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kafka堆积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7715250" cy="4657725"/>
            <wp:effectExtent l="0" t="0" r="6350" b="15875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名词说明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机器：tce上的一个实例，一台机器可以启动多个worker，由MqConfig.WorkerNumber控制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worker：每个worker是一个协程，从partition中轮训数据，然后串行调用Handler函数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1个worker可以同时处理多个partition的数据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分片：partition，分片之间数据独立，所有分片的数据加起来组成队列的全量数据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  <w:rPr>
          <w:color w:val="FF0000"/>
        </w:rPr>
      </w:pPr>
      <w:r>
        <w:rPr>
          <w:color w:val="FF0000"/>
          <w:sz w:val="32"/>
          <w:szCs w:val="32"/>
          <w:highlight w:val="yellow"/>
        </w:rPr>
        <w:t>1个分片最多被一个worker处理数据</w:t>
      </w:r>
      <w:r>
        <w:rPr>
          <w:color w:val="1F2329"/>
          <w:sz w:val="32"/>
          <w:szCs w:val="32"/>
        </w:rPr>
        <w:t>，</w:t>
      </w:r>
      <w:r>
        <w:rPr>
          <w:color w:val="FF0000"/>
          <w:sz w:val="32"/>
          <w:szCs w:val="32"/>
        </w:rPr>
        <w:t>假如总共有20个worker但是只有10个分片，那就只有10个worker能处理数据，另外10个worker闲置</w:t>
      </w:r>
      <w:bookmarkStart w:id="0" w:name="_GoBack"/>
      <w:bookmarkEnd w:id="0"/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 w:line="538" w:lineRule="atLeast"/>
        <w:ind w:left="1440" w:hanging="360"/>
      </w:pPr>
      <w:r>
        <w:rPr>
          <w:color w:val="1F2329"/>
          <w:sz w:val="32"/>
          <w:szCs w:val="32"/>
        </w:rPr>
        <w:t>极端情况下可能只有部分机器在消费数据，剩余的机器闲置，所以需要合理设置WorkerNumber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消息挤压问题定位</w:t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先通过监控确认消费有挤压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grafana.byted.org/d/vEE7GNQmk/data-inf-kafka-user-consumer_offset?orgId=1&amp;var-consumer_group=toutiao.ev.slardar_to_elk&amp;var-topic=dali_app_monitor&amp;var-topic_related_metric_prefix=data.etl.kafka.risc3.monitor&amp;var-broker_related_metric_prefix=inf.kafka.risc3&amp;var-data_source=bytetsd&amp;var-dc=lf&amp;from=now-3h&amp;to=now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32"/>
          <w:szCs w:val="32"/>
        </w:rPr>
        <w:t>https://grafana.byted.org/d/vEE7GNQmk/data-inf-kafka-user-consumer_offset?orgId=1&amp;var-consumer_group=toutiao.ev.slardar_to_elk&amp;var-topic=dali_app_monitor&amp;var-topic_related_metric_prefix=data.etl.kafka.risc3.monitor&amp;var-broker_related_metric_prefix=inf.kafka.risc3&amp;var-data_source=bytetsd&amp;var-dc=lf&amp;from=now-3h&amp;to=now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11430000" cy="2724150"/>
            <wp:effectExtent l="0" t="0" r="0" b="19050"/>
            <wp:docPr id="1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点击链接就能进到对应监控页面，重点观察“生产/消费速度对比”和“整个topic的lag情况”，曲线有异常时证明有挤压</w:t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问题排查顺序及解决办法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机器性能：扩机器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worker性能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每个worker处理多个partition导致消费能力较低：调高worker数量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每个worker只处理一个partition仍然消费不过来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 w:line="538" w:lineRule="atLeast"/>
        <w:ind w:left="1440" w:hanging="360"/>
      </w:pPr>
      <w:r>
        <w:rPr>
          <w:color w:val="1F2329"/>
          <w:sz w:val="32"/>
          <w:szCs w:val="32"/>
        </w:rPr>
        <w:t>提升Handler函数的性能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 w:line="538" w:lineRule="atLeast"/>
        <w:ind w:left="1440" w:hanging="360"/>
      </w:pPr>
      <w:r>
        <w:rPr>
          <w:color w:val="1F2329"/>
          <w:sz w:val="32"/>
          <w:szCs w:val="32"/>
        </w:rPr>
        <w:t>增加partition数量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注意事项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机器性能：机器CPU、内存、网卡有瓶颈时，第一时间进行扩容，然后再确认一下机器遇到瓶颈是否正常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每次调整worker数、partition数后要注意观察机器性能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worker数量的设置方式：一元一次方程：期望每个worker处理的partition数*机器数*worker数=总partition数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如：期望每个worker处理一个partition，共有8台机器，40个partition，则方程为：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 w:line="538" w:lineRule="atLeast"/>
        <w:ind w:left="1440" w:hanging="360"/>
      </w:pPr>
      <w:r>
        <w:rPr>
          <w:color w:val="1F2329"/>
          <w:sz w:val="32"/>
          <w:szCs w:val="32"/>
        </w:rPr>
        <w:t>1*8*x=40，x=5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worker在执行handler函数时是串行执行的，如果handler函数中有较大的io耗时（rpc、读写db等）可以通过调大worker数量提高并发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当每个worker只处理一个partition了消费速度还是跟不上的话，提高worker数量就没有意义了，此时可以先调高partition的数量再相应的调高worker数量，但partition数量不宜太多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查看每个机器/worker在处理的partition：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"http://kafka-config.byted.org/queryConsumerGroupStatus.do?cluster=kafka_risc3_lf&amp;consumergroup=toutiao.ev.slardar_to_elk" \t "/Users/yangwenshuo/Documents\\x/_blank" </w:instrText>
      </w:r>
      <w:r>
        <w:rPr>
          <w:sz w:val="32"/>
          <w:szCs w:val="32"/>
        </w:rPr>
        <w:fldChar w:fldCharType="separate"/>
      </w:r>
      <w:r>
        <w:rPr>
          <w:rStyle w:val="4"/>
          <w:sz w:val="32"/>
          <w:szCs w:val="32"/>
        </w:rPr>
        <w:t>http://kafka-config.byted.org/queryConsumerGroupStatus.do?cluster=kafka_risc3_lf&amp;consumergroup=toutiao.ev.slardar_to_elk</w:t>
      </w:r>
      <w:r>
        <w:rPr>
          <w:sz w:val="32"/>
          <w:szCs w:val="32"/>
        </w:rPr>
        <w:fldChar w:fldCharType="end"/>
      </w:r>
      <w:r>
        <w:rPr>
          <w:color w:val="1F2329"/>
          <w:sz w:val="32"/>
          <w:szCs w:val="32"/>
        </w:rPr>
        <w:t>    记得把参数中的集群和group替换成你自己的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69147"/>
    <w:multiLevelType w:val="multilevel"/>
    <w:tmpl w:val="5DB691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DB69152"/>
    <w:multiLevelType w:val="multilevel"/>
    <w:tmpl w:val="5DB691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DB6915D"/>
    <w:multiLevelType w:val="multilevel"/>
    <w:tmpl w:val="5DB691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DB69168"/>
    <w:multiLevelType w:val="multilevel"/>
    <w:tmpl w:val="5DB69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DB69173"/>
    <w:multiLevelType w:val="multilevel"/>
    <w:tmpl w:val="5DB691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DB6917E"/>
    <w:multiLevelType w:val="multilevel"/>
    <w:tmpl w:val="5DB691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DB69189"/>
    <w:multiLevelType w:val="multilevel"/>
    <w:tmpl w:val="5DB69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DB69194"/>
    <w:multiLevelType w:val="multilevel"/>
    <w:tmpl w:val="5DB691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DB6919F"/>
    <w:multiLevelType w:val="multilevel"/>
    <w:tmpl w:val="5DB69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1BBD4"/>
    <w:rsid w:val="77E1BBD4"/>
    <w:rsid w:val="FBFD93AF"/>
    <w:rsid w:val="FFB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2020-08-22T20:08:00Z</dcterms:created>
  <dc:creator>yangwenshuo</dc:creator>
  <cp:lastModifiedBy>yangwenshuo</cp:lastModifiedBy>
  <dcterms:modified xsi:type="dcterms:W3CDTF">2020-08-22T20:14:15Z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