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142" w:lineRule="atLeast"/>
        <w:jc w:val="left"/>
        <w:rPr>
          <w:color w:val="1F2329"/>
          <w:sz w:val="68"/>
          <w:szCs w:val="68"/>
        </w:rPr>
      </w:pPr>
      <w:r>
        <w:rPr>
          <w:rFonts w:ascii="宋体" w:hAnsi="宋体" w:eastAsia="宋体" w:cs="宋体"/>
          <w:color w:val="1F2329"/>
          <w:kern w:val="0"/>
          <w:sz w:val="68"/>
          <w:szCs w:val="68"/>
          <w:lang w:val="en-US" w:eastAsia="zh-CN" w:bidi="ar"/>
        </w:rPr>
        <w:t>【EV】Golang最佳实践（一）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这个文档并不是编码规范，想看规范的同学可以移步：​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"https://bytedance.feishu.cn/space/doc/doccnz0IicI5WDMNioHawDjlt2a" \t "/Users/yangwenshuo/Documents\\x/_blank" </w:instrText>
      </w:r>
      <w:r>
        <w:rPr>
          <w:sz w:val="32"/>
          <w:szCs w:val="32"/>
        </w:rPr>
        <w:fldChar w:fldCharType="separate"/>
      </w:r>
      <w:r>
        <w:rPr>
          <w:rStyle w:val="3"/>
          <w:sz w:val="32"/>
          <w:szCs w:val="32"/>
        </w:rPr>
        <w:t>Golang编码规范</w:t>
      </w:r>
      <w:r>
        <w:rPr>
          <w:sz w:val="32"/>
          <w:szCs w:val="32"/>
        </w:rPr>
        <w:fldChar w:fldCharType="end"/>
      </w:r>
      <w:r>
        <w:rPr>
          <w:color w:val="1F2329"/>
          <w:sz w:val="32"/>
          <w:szCs w:val="32"/>
        </w:rPr>
        <w:t>​ ​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"https://bytedance.feishu.cn/space/doc/wgrVe5aKfIIsUpTIttZL0b" \t "/Users/yangwenshuo/Documents\\x/_blank" </w:instrText>
      </w:r>
      <w:r>
        <w:rPr>
          <w:sz w:val="32"/>
          <w:szCs w:val="32"/>
        </w:rPr>
        <w:fldChar w:fldCharType="separate"/>
      </w:r>
      <w:r>
        <w:rPr>
          <w:rStyle w:val="3"/>
          <w:sz w:val="32"/>
          <w:szCs w:val="32"/>
        </w:rPr>
        <w:t>Go项目编码规范 V2.0</w:t>
      </w:r>
      <w:r>
        <w:rPr>
          <w:sz w:val="32"/>
          <w:szCs w:val="32"/>
        </w:rPr>
        <w:fldChar w:fldCharType="end"/>
      </w:r>
      <w:r>
        <w:rPr>
          <w:color w:val="1F2329"/>
          <w:sz w:val="32"/>
          <w:szCs w:val="32"/>
        </w:rPr>
        <w:t>​ 等文档；也不是高级语法技巧，想看高级编码方法的请移步：​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"https://bytedance.feishu.cn/space/file/boxcniaWo4NwBKmrmjI6Lq" \t "/Users/yangwenshuo/Documents\\x/_blank" </w:instrText>
      </w:r>
      <w:r>
        <w:rPr>
          <w:sz w:val="32"/>
          <w:szCs w:val="32"/>
        </w:rPr>
        <w:fldChar w:fldCharType="separate"/>
      </w:r>
      <w:r>
        <w:rPr>
          <w:rStyle w:val="3"/>
          <w:sz w:val="32"/>
          <w:szCs w:val="32"/>
        </w:rPr>
        <w:t>Go并发编程研讨课.pdf</w:t>
      </w:r>
      <w:r>
        <w:rPr>
          <w:sz w:val="32"/>
          <w:szCs w:val="32"/>
        </w:rPr>
        <w:fldChar w:fldCharType="end"/>
      </w:r>
      <w:r>
        <w:rPr>
          <w:color w:val="1F2329"/>
          <w:sz w:val="32"/>
          <w:szCs w:val="32"/>
        </w:rPr>
        <w:t>​ 《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"https://books.studygolang.com/gopl-zh/" \t "/Users/yangwenshuo/Documents\\x/_blank" </w:instrText>
      </w:r>
      <w:r>
        <w:rPr>
          <w:sz w:val="32"/>
          <w:szCs w:val="32"/>
        </w:rPr>
        <w:fldChar w:fldCharType="separate"/>
      </w:r>
      <w:r>
        <w:rPr>
          <w:rStyle w:val="3"/>
          <w:sz w:val="32"/>
          <w:szCs w:val="32"/>
        </w:rPr>
        <w:t>Go语言圣经</w:t>
      </w:r>
      <w:r>
        <w:rPr>
          <w:sz w:val="32"/>
          <w:szCs w:val="32"/>
        </w:rPr>
        <w:fldChar w:fldCharType="end"/>
      </w:r>
      <w:r>
        <w:rPr>
          <w:color w:val="1F2329"/>
          <w:sz w:val="32"/>
          <w:szCs w:val="32"/>
        </w:rPr>
        <w:t>》《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"https://chai2010.cn/advanced-go-programming-book/" \t "/Users/yangwenshuo/Documents\\x/_blank" </w:instrText>
      </w:r>
      <w:r>
        <w:rPr>
          <w:sz w:val="32"/>
          <w:szCs w:val="32"/>
        </w:rPr>
        <w:fldChar w:fldCharType="separate"/>
      </w:r>
      <w:r>
        <w:rPr>
          <w:rStyle w:val="3"/>
          <w:sz w:val="32"/>
          <w:szCs w:val="32"/>
        </w:rPr>
        <w:t>Go语言高级编程</w:t>
      </w:r>
      <w:r>
        <w:rPr>
          <w:sz w:val="32"/>
          <w:szCs w:val="32"/>
        </w:rPr>
        <w:fldChar w:fldCharType="end"/>
      </w:r>
      <w:r>
        <w:rPr>
          <w:color w:val="1F2329"/>
          <w:sz w:val="32"/>
          <w:szCs w:val="32"/>
        </w:rPr>
        <w:t>》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是一份是基于目前EV的Go项目中一些代码，总结出一些共同存在的点，来探索一些更好的编码方法。一是面向刚学习Go没多久，缺乏实践经验的同学，希望能对大家有所启发；二是总结一些比较好的习惯，统一EV项目组的代码风格。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代码组织1 - RPC调用的组织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几个名词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调用：一次rpc调用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打包：将rpc的返回经过一定的逻辑，拼装成最终response的过程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在观察feed_api和mine_api的代码时，发现整体还是一个完全过程化的组织方式，没有分层，也没有编写原则，一个功能来了之后，发现添加在好多地方都可以，整体的组织很随意。并且有很多复杂的业务场景一个函数非常长，导致后来的同学很难维护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b/>
          <w:color w:val="1F2329"/>
          <w:kern w:val="0"/>
          <w:sz w:val="44"/>
          <w:szCs w:val="44"/>
          <w:lang w:val="en-US" w:eastAsia="zh-CN" w:bidi="ar"/>
        </w:rPr>
        <w:t>现有代码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示例1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"https://ee.byted.org/madeira/repo/edu/mine_api/-/blob/method/m_my_banke_detail.go"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https://ee.byted.org/madeira/repo/edu/mine_api/-/blob/method/m_my_banke_detail.go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这个接口实现就是rpc调用、代码逻辑、打包等都混在一个地方的，没有清晰的组织。不了解的人一眼看过来就比较混乱。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示例2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"https://ee.byted.org/madeira/repo/edu/mine_api/-/blob/method/m_keshi_detail.go"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https://ee.byted.org/madeira/repo/edu/mine_api/-/blob/method/m_keshi_detail.go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函数很长，代码逻辑没有清晰的组织，没有并发，性能有优化空间。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示例3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"https://ee.byted.org/madeira/repo/edu/feed_api/-/blob/method/m_banke_detail.go"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https://ee.byted.org/madeira/repo/edu/feed_api/-/blob/method/m_banke_detail.go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调用、打包等组织的比较混乱。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这几段代码的共同点是，都是API层，调用了一批rpc接口，拼接成结果返回给客户端，但是业务逻辑复杂，都会导致整体调用、打包、过滤、错误处理的流程很混乱，最好是用一定的代码结构规划来组织。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代码组织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以mine_api的my_banke_detail接口为例，这个接口调用了学生、班课、考试、标记等一些服务、对班课信息进行拼装然后返回。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方式1 业务分层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在原有基础上，按照过程组织的方式拆分函数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1. 检查参数和鉴权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if err = check(ctx, req); err != nil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return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2. 获取和检查学习购课情况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resp1, err = getStudentInfo(ctx, userId, bankeId)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if err != nil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return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3. 获取班课信息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resp2, err = getBankeInfo(ctx, bankeId, xiaobanId)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if err != nil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return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4. 打包结果1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打包的函数中适当的进行分层组织 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4.1 pack1()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4.2 pack2()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resp.MybankeDetail = packer.PackBankeDetailV2()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5. 获取Homework信息，并打包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resp3, err = getHomework()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6. packHomework()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packHomework(resp3, 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改进点：代码拆分成小函数，更容易看懂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问题：在逻辑组织上还是比较混乱，很多时候没办法很好的按业务拆分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方式2 逻辑分层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班课详情的逻辑处理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type bankeDetailLogic struct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kittyContext *kitty_context.KittyContext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ctx          context.Context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resp         *pb_gen.MineV1MyBankeDetailResponse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userId  int64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bankeId int64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xiaobanId        int64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studyKeciInfoMap map[int64][]*student.KeshiInfo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bankeStatus      student.BankeStatus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bankeXiaoban     *class_business.BankeWithXiaoban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banxing          *class_common.Banxing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keciRoomList     []*class_common.KeciRoom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markCountMap     map[int64]int32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完成的课次和未完成课次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unfinishedKeciList []*class_common.KeciRoom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finishedKeciList   []*class_common.KeciRoom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func (l *bankeDetailLogic) Run() error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1. 远程加载数据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if err := l.load(); err != nil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return err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2. 打包数据，构造结果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if err := l.pack(); err != nil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return err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return nil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func (l *bankeDetailLogic) load() error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var err error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1. 根据用户ID和班课ID查询xiaobanId，学过的课次信息，班课状态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if err = l.loadStudentKeciInfo(); err != nil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return err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2. 加载班课信息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if err = l.loadBankeInfo(); err != nil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return err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3. 加载mark信息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if err = l.loadMarkCount(); err != nil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return err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4. 加载homework信息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if err = l.loadHomeWork(); err != nil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return err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func (l *bankeDetailLogic) pack() error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1. 打包班课信息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l.packBankeInfo()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2. 打包老师信息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l.packTeacher()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l.packMark()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...其它pack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整体按照流程逻辑来分层，目前我这边的经验是按照load -&gt; filter -&gt; pack的阶段来组织代码具体普遍性，这么组织代码时，可以用一个公用的结构体来保存中间结果，将流程串起来。在每个阶段，再按业务功能拆分成不同的函数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优势：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整体流程清晰，有一定的代码设计，对于每个新功能写在什么位置，相对比较明确。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方便做并发处理，提升响应速度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对于不复杂的接口而言，做到这一步已经基本OK了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方式3 阶段抽象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针对类似mine_api/feed_api的接口逻辑，需要在此基础上做更进一步的抽象，例如feed_api中的精选和学科频道，目前的接口中的逻辑较混乱和不通用，而且看目前的接口都没有设计分页逻辑，数据全都是一次性返回的。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伪代码: 用interface将流程串起来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执行Load操作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type LoaderInterface interface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Execute() error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执行过滤操作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type FilterInterface interface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Filter()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执行打包操作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type PackerInterface interface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PackData(Item, Resp)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type LoadMgr struct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loaders []LoaderInterface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type FilterMgr struct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filters []FilterInterface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type PackerMgr struct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packers []PackerInterface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type Handler struct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loaderMgr *LoadMgr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filterMgr *FilterMgr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packerMgr *PackMgr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func (h *Handler) Run()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loaderMgr.Run()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filterMgr.Run()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packerMgr.Run()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这种模式的好处是：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代码逻辑组织进一步解耦，方便复用而不会互相影响。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整体逻辑组织有层次感，流程化比较清晰，能够方便的看出哪里可以并发处理，进行提速。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新加功能时位置明确，而不会到处引用和互相调用。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这里建议feed_api重构的核心逻辑：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在执行上面的操作前，最好将数据的排序做好，</w:t>
      </w:r>
      <w:r>
        <w:rPr>
          <w:b/>
          <w:color w:val="1F2329"/>
          <w:sz w:val="32"/>
          <w:szCs w:val="32"/>
        </w:rPr>
        <w:t>可以采用刷索引，且单独抽象排序服务的方式来做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loader过程最大可能做成并发处理，关于如何并发可以在后面介绍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有翻页功能，用cursor和has_more控制会比较方便，也更容易扩展双向翻页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性能优化1 - 合并请求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现有代码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示例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func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 setHomework(ctx context.Context, resp *pb_gen.MineV1MyBankeDetailResponse, userId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int64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keciInfoList := resp.MybankeDetail.GetFinishedKecis()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keciInfoList = append(keciInfoList, resp.MybankeDetail.GetUnfinishedKecis()...)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   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for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 _, keci :=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range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 keciInfoList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       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for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 _, keshi :=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range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 keci.GetKeshiList()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           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if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 keshi.GetHomework() !=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nil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// 查看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examId, err := strconv.Atoi(keshi.GetHomework().GetExamId())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               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if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 err !=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nil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logs.CtxError(ctx, "setHomework failed, user_id:%v keshi:%+v, err:%v", userId, keshi, err)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                   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                rpcResp, err := rpc.GetUserExaminationReport(ctx,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int64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(examId), userId)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               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if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 err !=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nil</w:t>
      </w: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logs.CtxError(ctx, "setHomework rpc examination err:%s,userId:%s,examId:%+v", err, userId, examId)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// rpc 查询课时作业出错，直接return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 xml:space="preserve">                    </w:t>
      </w:r>
      <w:r>
        <w:rPr>
          <w:rFonts w:ascii="宋体" w:hAnsi="宋体" w:eastAsia="宋体" w:cs="宋体"/>
          <w:b/>
          <w:color w:val="1F2329"/>
          <w:kern w:val="0"/>
          <w:sz w:val="28"/>
          <w:szCs w:val="28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keshi.Homework.UserExamStatus = pb_gen.UserExamStatus(rpcResp.GetUserExamStatus())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keshi.Homework.Score = rpcResp.GetUserScore()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存在问题：在循环中调了RPC，一个请求会产生大量的RPC调用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解决方式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：类似的需求，需要改造Server端的代码，支持批量获取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性能优化2 - 并发调用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"https://ee.byted.org/madeira/repo/edu/mine_api/-/blob/method/m_keshi_detail.go"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https://ee.byted.org/madeira/repo/edu/mine_api/-/blob/method/m_keshi_detail.go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获取课时评价入口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setKeshiEvaluation(ctx, resp, userId, keshiId)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设置课时课后作业信息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setKeshiHomework(ctx, resp, userId, homeworkId, keciId)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设置测验信息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setQuizInfo(ctx, resp, userId, keshiRoom)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设置标记信息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setMarkInfo(ctx, resp, userId, keshiId)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存在问题：这几个操作是串行的，都的rpc调用，其实互相之间没有依赖，是可以改成并行操作的，提高响应速度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解决方式：可以简单改成并发调用。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但对于这个接口而言，这不是最好的调用方式，可以参考「代码组织1 - 批量RPC」中所描述的进行抽象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简单的并发实现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var wg sync.WaitGroup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wg.Add(1)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go func(resp, userId, keshiId)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setKeshiEvaluation(ctx, resp, userId, keshiId)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wg.Done()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}(resp, userId, keshiId)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wg.Add(1)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go func(resp, userId, homeworkId, keciId)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setKeshiHomework(ctx, resp, userId, homeworkId, keciId)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wg.Done()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}(resp, userId, homeworkId, keshiId)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wg.Wait()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支持依赖关系的并发调用框架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代码地址：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"https://ee.byted.org/madeira/repo/gopkg/smartloader/"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https://ee.byted.org/madeira/repo/gopkg/smartloader/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简单的使用示例：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ctx := context.Background()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pLoader := NewSmartLoader(ctx)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lData1 := loadData{l1: 2}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loader1 := NewLoaderWrapByFunc("loader1", genTestRunner("loader1", &amp;lData1))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loader2 := NewLoaderWrapByFunc("loader2", genTestRunner("loader2", &amp;lData1))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loader3 := NewLoaderWrapByFunc("loader3", genTestRunner("loader3", &amp;lData1))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loader4 := NewLoaderWrapByFunc("loader4", genTestRunner("loader4", &amp;lData1))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loader5 := NewLoaderWrap(&amp;testLoader5{lData: &amp;lData1})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指定loader依赖关系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loader2.AddPreLoader(loader1)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loader3.AddPreLoader(loader2)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loader4.AddPreLoader(loader3)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loader5.AddPreLoader(loader4)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添加loader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pLoader.AddLoader(loader1)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pLoader.AddLoader(loader2)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pLoader.AddLoader(loader4)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pLoader.AddLoader(loader3)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pLoader.AddLoader(loader5)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执行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pLoader.Execute()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文本形式打印loader依赖关系，debug用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pLoader.GenLoaderRelation()</w:t>
      </w: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关键代码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LoaderWrap function execute the real loader.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type LoaderWrap struct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Loader 耗时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usedTime int64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loader LoaderInterface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是否执行成功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success bool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等待当前Loader执行完的WaitGroup列表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waitList []*sync.WaitGroup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当前LoaderWrap等待的WaitGroup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wg *sync.WaitGroup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记录preLoaders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preLoaders []*LoaderWrap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服务属性选项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opts *options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loaderNum := sl.LoaderNum()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indexChan := make(chan int, loaderNum)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logs.CtxDebug(sl.ctx, "[SmartLoader.Execute] num: %d", loaderNum)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for i, loader := range sl.loaders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go func(loader *LoaderWrap, index int)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defer func()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if e := recover(); e != nil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        const size = 64 &lt;&lt; 10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        buf := make([]byte, size)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        buf = buf[:runtime.Stack(buf, false)]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        logs.CtxError(sl.ctx, "[Loader.Execute] LoaderName %s %s %s", loader.Name(), e, buf)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        metricsClient.EmitCounter(fmt.Sprintf("%s.loader.panic", curPsm), 1, "", getMetricsKv(loader.Name()))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        loader.SetSuccess(false)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}()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logs.CtxDebug(sl.ctx, "[SmartLoader.Execute] index: %d", i)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if err := loader.Execute(); err != nil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if loader.opts.level == LEVEL_NORMAL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        logs.CtxWarn(sl.ctx, "Loader execute error, name: %s, error: %s", loader.Name(), err.Error())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} else if loader.opts.level == LEVEL_HIGH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        logs.CtxError(sl.ctx, "Loader execute error, name: %s, error: %s", loader.Name(), err.Error())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metricsClient.EmitCounter(fmt.Sprintf("%s.loader.error", curPsm), 1, "", getMetricsKv(loader.Name()))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loader.SetSuccess(false)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} else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loader.SetSuccess(true)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indexChan &lt;- index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metricsClient.EmitTimer(fmt.Sprintf("%s.loader.latency", curPsm), loader.UsedTime(), "", getMetricsKv(loader.Name()))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}(loader, i)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finishNum := 0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var logInfo string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timeoutChan := time.After(sl.timeout)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for finishNum &lt; loaderNum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select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case index := &lt;-indexChan: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finishNum += 1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loader := sl.loaders[index]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logInfo = fmt.Sprintf("%s loader_%s:%dus", logInfo, loader.Name(), loader.UsedTime())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case &lt;-timeoutChan: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logs.CtxWarn(sl.ctx, "[SmartLoader.Execute] %s, %d loaders run finish, timeout after %v", logInfo, finishNum,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        sl.timeout.String())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        return nil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复杂参数的函数设计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如果需要设计一个公共函数，但是参数较复杂，应该如何去做？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这里要解决的问题通常要满足以下特征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会在较多的业务、服务中进行使用，面向不同的场景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不同场景的使用方式有较大差别，传的参数也不太一样，有可能大多数情况下不是每个参数都需要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如图片URL的处理、各类client的构造等，都符合这类特征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方法1 用Config结构体传参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设计一个Config类，来传递参数，如redis、mysql客户端的参数传递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Mysql的Client构造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func NewDBHandlerWithOptional(optional *conf.DBOptional) *DBHandler {}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// Redis的Client构造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func NewClientWithOption(cluster string, opt *Option) (*Client, error) {}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实际上这种方式也可以应用到我们的业务代码中，尤其是在API层的业务中对于不同的机型、版本、平台、用户等，需要控制不同的返回结果时，可以将各类参数封装到结构体中，在具体的业务代码中去判断。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比如feed_api中的这个函数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func PackBankeDetail(bankeDetailThrift *show_hub.BankeDetail, devicePlatform, resolution string) *pb_gen.BankeDetail {}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就可以换一种写法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func PackBankeDetail(params *Params，data *Data, resp *Resp) {}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更好一点，可以用结构体来封装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type BankePacker struct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params *Params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data *Data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func(p *BankePacker) PackBankeDetail(resp *Resp) {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p.PackBanke(resp)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p.PackKeci(resp)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    // ....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优势：在扩展功能、临时根据某一端、某个版本的bug时，不用再添加函数参数、不用对代码进行过大的改动。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方法2 用可变参数维护选项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如这个工具库：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"https://ee.byted.org/madeira/repo/edu/common/-/blob/tosimage/image.go"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https://ee.byted.org/madeira/repo/edu/common/-/blob/tosimage/image.go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kitc的Client构造方式：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"https://ee.byted.org/madeira/repo/kite/kitc/-/blob/options.go"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https://ee.byted.org/madeira/repo/kite/kitc/-/blob/options.go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这两个库都是这种写法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优势：还是普通的函数调用，不需要的参数可以不传，调用函数很简便。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方法3 链式操作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gorm的Sql操作就是一个很典型的例子</w:t>
      </w:r>
    </w:p>
    <w:p>
      <w:pPr>
        <w:keepNext w:val="0"/>
        <w:keepLines w:val="0"/>
        <w:widowControl/>
        <w:suppressLineNumbers w:val="0"/>
        <w:spacing w:line="470" w:lineRule="atLeast"/>
        <w:jc w:val="left"/>
        <w:rPr>
          <w:color w:val="1F2329"/>
          <w:sz w:val="28"/>
          <w:szCs w:val="28"/>
        </w:rPr>
      </w:pPr>
      <w:r>
        <w:rPr>
          <w:rFonts w:ascii="宋体" w:hAnsi="宋体" w:eastAsia="宋体" w:cs="宋体"/>
          <w:color w:val="1F2329"/>
          <w:kern w:val="0"/>
          <w:sz w:val="28"/>
          <w:szCs w:val="28"/>
          <w:lang w:val="en-US" w:eastAsia="zh-CN" w:bidi="ar"/>
        </w:rPr>
        <w:t>conn.Table("module").Where("grade_id in (?)", gradeIdList).Order("create_time desc").Find(&amp;moduleModelList)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这个做法在于结构体成员函数的返回值必须是结构体的指针，好处是在函数调用端写出来的代码很易于阅读。</w:t>
      </w: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总结 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这一节汇总了几种需要有多种复杂参数时的函数设计思路，实际编码过程中可以灵活使用。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方式1：比较直观，在业务代码中可以经常使用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方式2/方式3：用于一些控制项多，但整体输入输出比较确定的场景中，在业务层的代码中场景不太多，但如果有合适的场景还是建议使用。</w:t>
      </w: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编程思想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「没有银弹」（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出自《人月神话》）：没有任何技术或管理上的进展， 能够独立地许诺十年内使软件系统项目生产率、 可靠性或简洁性获得数量级上的进步。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将这句话用在编程思想上，没有一种编程思想或编程范式可以很好的解决所有问题，关键在于我们要丰富自己的武器库，熟悉每种武器最适合的场景，来写出最适合的代码。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函数式编程(FP) &amp; 面向对象(OOP)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结论：FP和OOP是两种不同的看待事物的方式，</w:t>
      </w:r>
      <w:r>
        <w:rPr>
          <w:rFonts w:ascii="宋体" w:hAnsi="宋体" w:eastAsia="宋体" w:cs="宋体"/>
          <w:b/>
          <w:color w:val="1F2329"/>
          <w:kern w:val="0"/>
          <w:sz w:val="32"/>
          <w:szCs w:val="32"/>
          <w:lang w:val="en-US" w:eastAsia="zh-CN" w:bidi="ar"/>
        </w:rPr>
        <w:t>到底用哪种编程模式，要看问题本身适合哪个。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哪个用起来自然，和问题本身特质搭配，那就用哪个。用对了，事半功倍；用错了，就各种不舒服。你希望你一个东西模拟为Object，前提是这个东西本身容易抽象成一个Object；你希望你一个数据可以抽象为一组函数组合，前提是这样理解更自然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对于Golang的设计来说，既有FP的部分特性、也有OOP的部分特性，也形成了Golang本身独特的编程范式。建议Golang的编写者一定要看把「Effective Go」熟读一遍，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"https://golang.org/doc/effective_go.html"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https://golang.org/doc/effective_go.html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，理解Golang独特的编程思维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616" w:lineRule="atLeast"/>
        <w:jc w:val="left"/>
        <w:rPr>
          <w:color w:val="1F2329"/>
          <w:sz w:val="44"/>
          <w:szCs w:val="44"/>
        </w:rPr>
      </w:pPr>
      <w:r>
        <w:rPr>
          <w:rFonts w:ascii="宋体" w:hAnsi="宋体" w:eastAsia="宋体" w:cs="宋体"/>
          <w:color w:val="1F2329"/>
          <w:kern w:val="0"/>
          <w:sz w:val="44"/>
          <w:szCs w:val="44"/>
          <w:lang w:val="en-US" w:eastAsia="zh-CN" w:bidi="ar"/>
        </w:rPr>
        <w:t>函数式编程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函数式编程的几个明显特点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函数是first class：即函数和其它数据类型一样，可以赋值，也可以传参和作为返回值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没有「副作用」：函数不可以修改外部变量的状态，除了产生函数运算的结果之外，不能有其它的影响。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「引用透明」：函数的运行不依赖于外部变量或"状态"，只依赖于输入的参数，任何时候只要参数相同，所得到的返回值总是相同的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支持闭包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color w:val="1F2329"/>
          <w:sz w:val="32"/>
          <w:szCs w:val="32"/>
        </w:rPr>
        <w:t>优势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代码简洁，易于理解阅读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没有副作用，更方便的进行单元测试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不修改变量，不存在并发死锁问题，更容易进行「并发编程」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函数式编程思想，不在这里展开，大家可以自行学习，有精力的同学建议学习一门函数式编程语言，会对FP编程思维有深入的理解 。具体到实际业务场景以及Go语言，不必要用纯粹的函数式，也无法用纯粹的函数式来编写。不过掌握一些编程思想，在适当的时候使用，能起到很好的效果。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60" w:lineRule="atLeast"/>
        <w:jc w:val="left"/>
        <w:rPr>
          <w:color w:val="1F2329"/>
          <w:sz w:val="40"/>
          <w:szCs w:val="40"/>
        </w:rPr>
      </w:pPr>
      <w:r>
        <w:rPr>
          <w:rFonts w:ascii="宋体" w:hAnsi="宋体" w:eastAsia="宋体" w:cs="宋体"/>
          <w:color w:val="1F2329"/>
          <w:kern w:val="0"/>
          <w:sz w:val="40"/>
          <w:szCs w:val="40"/>
          <w:lang w:val="en-US" w:eastAsia="zh-CN" w:bidi="ar"/>
        </w:rPr>
        <w:t>Middleware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instrText xml:space="preserve"> HYPERLINK "https://ee.byted.org/madeira/repo/kite/endpoint/-/blob/endpoint.go" \t "/Users/yangwenshuo/Documents\\x/_blank" </w:instrTex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32"/>
          <w:szCs w:val="32"/>
        </w:rPr>
        <w:t>https://ee.byted.org/madeira/repo/kite/endpoint/-/blob/endpoint.go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728" w:lineRule="atLeast"/>
        <w:jc w:val="left"/>
        <w:rPr>
          <w:color w:val="1F2329"/>
          <w:sz w:val="52"/>
          <w:szCs w:val="52"/>
        </w:rPr>
      </w:pPr>
      <w:r>
        <w:rPr>
          <w:rFonts w:ascii="宋体" w:hAnsi="宋体" w:eastAsia="宋体" w:cs="宋体"/>
          <w:color w:val="1F2329"/>
          <w:kern w:val="0"/>
          <w:sz w:val="52"/>
          <w:szCs w:val="52"/>
          <w:lang w:val="en-US" w:eastAsia="zh-CN" w:bidi="ar"/>
        </w:rPr>
        <w:t>代码组织2 - 工程组织结构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现在EV的Go项目大的结构都是依赖kitty和ev_code_gen生成，风格较统一，但是到具体的项目上，部分go的包的引用还是不太统一。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先看一个参考图，箭头表示包的依赖关系，图中的结构是从上到下依赖，从左到右依赖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t>                         </w:t>
      </w:r>
      <w:r>
        <w:rPr>
          <w:rFonts w:ascii="宋体" w:hAnsi="宋体" w:eastAsia="宋体" w:cs="宋体"/>
          <w:color w:val="1F2329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8086725" cy="4895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接口处理层(method)</w:t>
      </w:r>
      <w:r>
        <w:rPr>
          <w:color w:val="1F2329"/>
          <w:sz w:val="32"/>
          <w:szCs w:val="32"/>
        </w:rPr>
        <w:t>：代码生成工具为每个接口自动生成一个文件，把整个接口的逻辑串起来，常见流程1. 参数检查，2. 调用xxx，3. 打包结果 或者1. 参数检查，2. 组装data， 3. 写入DB， 4. 返回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 w:line="538" w:lineRule="atLeast"/>
        <w:ind w:left="720" w:hanging="360"/>
      </w:pPr>
      <w:r>
        <w:rPr>
          <w:color w:val="1F2329"/>
          <w:sz w:val="32"/>
          <w:szCs w:val="32"/>
        </w:rPr>
        <w:t>禁止两个不同的method文件中的函数互相调用，如果有需要，最好还是抽出到另一个package中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单接口逻辑层(logic)</w:t>
      </w:r>
      <w:r>
        <w:rPr>
          <w:color w:val="1F2329"/>
          <w:sz w:val="32"/>
          <w:szCs w:val="32"/>
        </w:rPr>
        <w:t>：如果接口的逻辑太复杂，建议单独将核心逻辑抽出来做，这样核心逻辑能够理的比较清楚一些。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通用逻辑层</w:t>
      </w:r>
      <w:r>
        <w:rPr>
          <w:color w:val="1F2329"/>
          <w:sz w:val="32"/>
          <w:szCs w:val="32"/>
        </w:rPr>
        <w:t>：如果有公共的逻辑需要统一，最好是抽象到公共的package中，利用封装、接口等形式，最大限度的进行抽象。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数据层、接口调用层</w:t>
      </w:r>
      <w:r>
        <w:rPr>
          <w:color w:val="1F2329"/>
          <w:sz w:val="32"/>
          <w:szCs w:val="32"/>
        </w:rPr>
        <w:t>：DB、Redis的读写，远程接口调用，不依赖上层逻辑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内部公共代码</w:t>
      </w:r>
      <w:r>
        <w:rPr>
          <w:color w:val="1F2329"/>
          <w:sz w:val="32"/>
          <w:szCs w:val="32"/>
        </w:rPr>
        <w:t>：工程内部的数据定义、工具函数、配置读取、常量定义等，原则上这些package禁止依赖逻辑代码。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538" w:lineRule="atLeast"/>
        <w:ind w:left="0" w:hanging="360"/>
      </w:pPr>
      <w:r>
        <w:rPr>
          <w:b/>
          <w:color w:val="1F2329"/>
          <w:sz w:val="32"/>
          <w:szCs w:val="32"/>
        </w:rPr>
        <w:t>外部代码</w:t>
      </w:r>
      <w:r>
        <w:rPr>
          <w:color w:val="1F2329"/>
          <w:sz w:val="32"/>
          <w:szCs w:val="32"/>
        </w:rPr>
        <w:t>：对外部代码产生依赖</w:t>
      </w: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pPr>
        <w:keepNext w:val="0"/>
        <w:keepLines w:val="0"/>
        <w:widowControl/>
        <w:suppressLineNumbers w:val="0"/>
        <w:spacing w:line="538" w:lineRule="atLeast"/>
        <w:jc w:val="left"/>
        <w:rPr>
          <w:color w:val="1F2329"/>
          <w:sz w:val="32"/>
          <w:szCs w:val="3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B58B"/>
    <w:multiLevelType w:val="multilevel"/>
    <w:tmpl w:val="5E7DB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E7DB596"/>
    <w:multiLevelType w:val="multilevel"/>
    <w:tmpl w:val="5E7DB5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7DB5A1"/>
    <w:multiLevelType w:val="multilevel"/>
    <w:tmpl w:val="5E7DB5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E7DB5AC"/>
    <w:multiLevelType w:val="multilevel"/>
    <w:tmpl w:val="5E7DB5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E7DB5B7"/>
    <w:multiLevelType w:val="multilevel"/>
    <w:tmpl w:val="5E7DB5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E7DB5C2"/>
    <w:multiLevelType w:val="multilevel"/>
    <w:tmpl w:val="5E7DB5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E7DB5CD"/>
    <w:multiLevelType w:val="multilevel"/>
    <w:tmpl w:val="5E7DB5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E7DB5D8"/>
    <w:multiLevelType w:val="multilevel"/>
    <w:tmpl w:val="5E7DB5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E7DB5E3"/>
    <w:multiLevelType w:val="multilevel"/>
    <w:tmpl w:val="5E7DB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E7DB5EE"/>
    <w:multiLevelType w:val="multilevel"/>
    <w:tmpl w:val="5E7DB5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E7DB5F9"/>
    <w:multiLevelType w:val="multilevel"/>
    <w:tmpl w:val="5E7DB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E7DB604"/>
    <w:multiLevelType w:val="multilevel"/>
    <w:tmpl w:val="5E7DB6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E7DB60F"/>
    <w:multiLevelType w:val="multilevel"/>
    <w:tmpl w:val="5E7DB6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E7DB61A"/>
    <w:multiLevelType w:val="multilevel"/>
    <w:tmpl w:val="5E7DB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E7DB625"/>
    <w:multiLevelType w:val="multilevel"/>
    <w:tmpl w:val="5E7DB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E7DB630"/>
    <w:multiLevelType w:val="multilevel"/>
    <w:tmpl w:val="5E7DB6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E7DB63B"/>
    <w:multiLevelType w:val="multilevel"/>
    <w:tmpl w:val="5E7DB6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E7DB646"/>
    <w:multiLevelType w:val="multilevel"/>
    <w:tmpl w:val="5E7DB6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E7DB651"/>
    <w:multiLevelType w:val="multilevel"/>
    <w:tmpl w:val="5E7DB6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E7DB65C"/>
    <w:multiLevelType w:val="multilevel"/>
    <w:tmpl w:val="5E7DB6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E7DB667"/>
    <w:multiLevelType w:val="multilevel"/>
    <w:tmpl w:val="5E7DB6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9"/>
  </w:num>
  <w:num w:numId="27">
    <w:abstractNumId w:val="10"/>
  </w:num>
  <w:num w:numId="28">
    <w:abstractNumId w:val="1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36722"/>
    <w:rsid w:val="4CD3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2020-03-27T16:10:00Z</dcterms:created>
  <dc:creator>yangwenshuo</dc:creator>
  <cp:lastModifiedBy>yangwenshuo</cp:lastModifiedBy>
  <dcterms:modified xsi:type="dcterms:W3CDTF">2020-03-27T16:11:18Z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