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line="400" w:lineRule="exact"/>
        <w:rPr>
          <w:rFonts w:hint="default"/>
          <w:sz w:val="24"/>
        </w:rPr>
      </w:pPr>
      <w:r>
        <w:rPr>
          <w:rFonts w:hint="default"/>
          <w:sz w:val="24"/>
        </w:rPr>
        <w:t>清洁算系统是支付系统的一个核心子系统，它和其他子系统交互协作，从而构成完整的支付系统。完整的支付核心系统根据分层结构从上到下分为服务接入层、支付核心和聚道三层，整体的支付清结算系统架构如下图所示：</w:t>
      </w:r>
    </w:p>
    <w:p>
      <w:pPr>
        <w:spacing w:before="480" w:after="120"/>
        <w:outlineLvl w:val="1"/>
        <w:rPr>
          <w:rFonts w:hint="eastAsia" w:ascii="黑体" w:hAnsi="宋体" w:eastAsia="黑体"/>
          <w:color w:val="000000"/>
          <w:sz w:val="28"/>
          <w:szCs w:val="28"/>
        </w:rPr>
      </w:pPr>
      <w:bookmarkStart w:id="21" w:name="_Toc27326"/>
      <w:r>
        <w:rPr>
          <w:color w:val="000000"/>
        </w:rPr>
        <w:drawing>
          <wp:inline distT="0" distB="0" distL="114300" distR="114300">
            <wp:extent cx="5307965" cy="3660140"/>
            <wp:effectExtent l="0" t="0" r="635" b="228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8"/>
                    <a:stretch>
                      <a:fillRect/>
                    </a:stretch>
                  </pic:blipFill>
                  <pic:spPr>
                    <a:xfrm>
                      <a:off x="0" y="0"/>
                      <a:ext cx="5307965" cy="3660140"/>
                    </a:xfrm>
                    <a:prstGeom prst="rect">
                      <a:avLst/>
                    </a:prstGeom>
                    <a:noFill/>
                    <a:ln>
                      <a:noFill/>
                    </a:ln>
                  </pic:spPr>
                </pic:pic>
              </a:graphicData>
            </a:graphic>
          </wp:inline>
        </w:drawing>
      </w:r>
    </w:p>
    <w:p>
      <w:pPr>
        <w:spacing w:line="400" w:lineRule="exact"/>
        <w:ind w:firstLine="480" w:firstLineChars="200"/>
        <w:rPr>
          <w:rFonts w:hint="eastAsia" w:ascii="黑体" w:hAnsi="宋体" w:eastAsia="黑体"/>
          <w:color w:val="000000"/>
          <w:sz w:val="28"/>
          <w:szCs w:val="28"/>
        </w:rPr>
      </w:pPr>
      <w:r>
        <w:rPr>
          <w:rFonts w:hint="default" w:eastAsia="宋体"/>
          <w:sz w:val="24"/>
        </w:rPr>
        <w:t>从图可以看出，</w:t>
      </w:r>
      <w:r>
        <w:rPr>
          <w:rFonts w:hint="eastAsia" w:eastAsia="宋体"/>
          <w:sz w:val="24"/>
        </w:rPr>
        <w:t>支付</w:t>
      </w:r>
      <w:r>
        <w:rPr>
          <w:rFonts w:hint="default" w:eastAsia="宋体"/>
          <w:sz w:val="24"/>
        </w:rPr>
        <w:t>核心</w:t>
      </w:r>
      <w:r>
        <w:rPr>
          <w:rFonts w:hint="eastAsia" w:eastAsia="宋体"/>
          <w:sz w:val="24"/>
        </w:rPr>
        <w:t>包含交易中心、支付中心、清结算中心、运营平台、账务核心和商户平台等模块。</w:t>
      </w:r>
      <w:r>
        <w:rPr>
          <w:rFonts w:hint="default" w:eastAsia="宋体"/>
          <w:sz w:val="24"/>
        </w:rPr>
        <w:t>清结算中心需要和交易中心、账户中心和商户平台交互协调。</w:t>
      </w:r>
    </w:p>
    <w:p>
      <w:pPr>
        <w:spacing w:before="480" w:after="120"/>
        <w:outlineLvl w:val="1"/>
        <w:rPr>
          <w:rFonts w:hint="default" w:ascii="黑体" w:hAnsi="宋体" w:eastAsia="黑体"/>
          <w:color w:val="000000"/>
          <w:sz w:val="28"/>
          <w:szCs w:val="28"/>
        </w:rPr>
      </w:pPr>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业务需求分析</w:t>
      </w:r>
    </w:p>
    <w:p>
      <w:pPr>
        <w:spacing w:line="400" w:lineRule="exact"/>
        <w:ind w:firstLine="480" w:firstLineChars="200"/>
        <w:rPr>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是支付系统的内部子系统，不像运营平台和商户平台，使用对象分别是A企业运营人员和商家，清结算系统</w:t>
      </w:r>
      <w:r>
        <w:rPr>
          <w:rFonts w:hint="default"/>
          <w:sz w:val="24"/>
        </w:rPr>
        <w:t>除开后台开发人员，其他人员无法直接操作系统</w:t>
      </w:r>
      <w:r>
        <w:rPr>
          <w:rFonts w:hint="default"/>
          <w:sz w:val="24"/>
        </w:rPr>
        <w:t>。因此，清结算系统的使用者是和清结算系统有直接交互关系的其他支付子系统，如商户系统、账户系统和运营系统。</w:t>
      </w:r>
    </w:p>
    <w:p>
      <w:pPr>
        <w:widowControl/>
        <w:spacing w:before="240" w:after="120"/>
        <w:jc w:val="left"/>
        <w:outlineLvl w:val="2"/>
        <w:rPr>
          <w:rFonts w:hint="eastAsia"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eastAsia" w:eastAsia="黑体" w:cs="黑体"/>
          <w:color w:val="000000"/>
          <w:kern w:val="0"/>
          <w:sz w:val="26"/>
          <w:lang w:bidi="ar"/>
        </w:rPr>
        <w:t>业务</w:t>
      </w:r>
      <w:r>
        <w:rPr>
          <w:rFonts w:hint="default" w:eastAsia="黑体" w:cs="黑体"/>
          <w:color w:val="000000"/>
          <w:kern w:val="0"/>
          <w:sz w:val="26"/>
          <w:lang w:bidi="ar"/>
        </w:rPr>
        <w:t>流程</w:t>
      </w:r>
      <w:r>
        <w:rPr>
          <w:rFonts w:hint="eastAsia" w:eastAsia="黑体" w:cs="黑体"/>
          <w:color w:val="000000"/>
          <w:kern w:val="0"/>
          <w:sz w:val="26"/>
          <w:lang w:bidi="ar"/>
        </w:rPr>
        <w:t>分析</w:t>
      </w:r>
    </w:p>
    <w:p>
      <w:pPr>
        <w:spacing w:line="400" w:lineRule="exact"/>
        <w:ind w:firstLine="480" w:firstLineChars="200"/>
        <w:rPr>
          <w:rFonts w:hint="default" w:eastAsia="宋体"/>
          <w:sz w:val="24"/>
        </w:rPr>
      </w:pPr>
      <w:r>
        <w:rPr>
          <w:rFonts w:hint="default" w:eastAsia="宋体"/>
          <w:sz w:val="24"/>
        </w:rPr>
        <w:t>清结算系统以完成商户资金结算为目的，以清分计费为核心处理环节；清洁算系统的业务</w:t>
      </w:r>
      <w:r>
        <w:rPr>
          <w:rFonts w:hint="default" w:eastAsia="宋体"/>
          <w:sz w:val="24"/>
        </w:rPr>
        <w:t>流程</w:t>
      </w:r>
      <w:r>
        <w:rPr>
          <w:rFonts w:hint="default" w:eastAsia="宋体"/>
          <w:sz w:val="24"/>
        </w:rPr>
        <w:t>分析如下：</w:t>
      </w:r>
    </w:p>
    <w:p>
      <w:pPr>
        <w:numPr>
          <w:ilvl w:val="0"/>
          <w:numId w:val="11"/>
        </w:numPr>
        <w:spacing w:line="400" w:lineRule="exact"/>
        <w:ind w:firstLine="480" w:firstLineChars="200"/>
        <w:rPr>
          <w:rFonts w:hint="default" w:eastAsia="宋体"/>
          <w:sz w:val="24"/>
        </w:rPr>
      </w:pPr>
      <w:r>
        <w:rPr>
          <w:rFonts w:hint="default" w:eastAsia="宋体"/>
          <w:sz w:val="24"/>
        </w:rPr>
        <w:t>数据获取阶段</w:t>
      </w:r>
    </w:p>
    <w:p>
      <w:pPr>
        <w:spacing w:line="400" w:lineRule="exact"/>
        <w:ind w:firstLine="420" w:firstLineChars="0"/>
        <w:rPr>
          <w:rFonts w:hint="default" w:eastAsia="宋体"/>
          <w:sz w:val="24"/>
        </w:rPr>
      </w:pPr>
      <w:r>
        <w:rPr>
          <w:rFonts w:hint="default" w:eastAsia="宋体"/>
          <w:sz w:val="24"/>
        </w:rPr>
        <w:t>清结算系统通过监听交易中心数据库的binlog日志变动情况，异步获取交易流水数据，然后进行数据校验并解析为清分对象，最后将清分对象保存在清结算本地数据库中。</w:t>
      </w:r>
    </w:p>
    <w:p>
      <w:pPr>
        <w:numPr>
          <w:ilvl w:val="0"/>
          <w:numId w:val="11"/>
        </w:numPr>
        <w:spacing w:line="400" w:lineRule="exact"/>
        <w:ind w:left="0" w:leftChars="0" w:firstLine="480" w:firstLineChars="200"/>
        <w:rPr>
          <w:rFonts w:hint="default" w:eastAsia="宋体"/>
          <w:sz w:val="24"/>
        </w:rPr>
      </w:pPr>
      <w:r>
        <w:rPr>
          <w:rFonts w:hint="default" w:eastAsia="宋体"/>
          <w:sz w:val="24"/>
        </w:rPr>
        <w:t>清分计费阶段</w:t>
      </w:r>
    </w:p>
    <w:p>
      <w:pPr>
        <w:spacing w:line="400" w:lineRule="exact"/>
        <w:ind w:firstLine="420" w:firstLineChars="0"/>
        <w:rPr>
          <w:rFonts w:hint="default" w:eastAsia="宋体"/>
          <w:sz w:val="24"/>
        </w:rPr>
      </w:pPr>
      <w:r>
        <w:rPr>
          <w:rFonts w:hint="default" w:eastAsia="宋体"/>
          <w:sz w:val="24"/>
        </w:rPr>
        <w:t>根据交易对应的商户的计费配置，计算该笔交易的手续费、税费等费用。</w:t>
      </w:r>
    </w:p>
    <w:p>
      <w:pPr>
        <w:numPr>
          <w:ilvl w:val="0"/>
          <w:numId w:val="11"/>
        </w:numPr>
        <w:spacing w:line="400" w:lineRule="exact"/>
        <w:ind w:left="0" w:leftChars="0" w:firstLine="480" w:firstLineChars="200"/>
        <w:rPr>
          <w:rFonts w:hint="default" w:eastAsia="宋体"/>
          <w:sz w:val="24"/>
        </w:rPr>
      </w:pPr>
      <w:r>
        <w:rPr>
          <w:rFonts w:hint="default" w:eastAsia="宋体"/>
          <w:sz w:val="24"/>
        </w:rPr>
        <w:t>记账阶段</w:t>
      </w:r>
    </w:p>
    <w:p>
      <w:pPr>
        <w:spacing w:line="400" w:lineRule="exact"/>
        <w:ind w:firstLine="420" w:firstLineChars="0"/>
        <w:rPr>
          <w:rFonts w:hint="default" w:eastAsia="宋体"/>
          <w:sz w:val="24"/>
        </w:rPr>
      </w:pPr>
      <w:r>
        <w:rPr>
          <w:rFonts w:hint="default" w:eastAsia="宋体"/>
          <w:sz w:val="24"/>
        </w:rPr>
        <w:t>调用账户中心，将商户的交易手续费和交易净额分别记录到对应的账户中。</w:t>
      </w:r>
    </w:p>
    <w:p>
      <w:pPr>
        <w:numPr>
          <w:ilvl w:val="0"/>
          <w:numId w:val="11"/>
        </w:numPr>
        <w:spacing w:line="400" w:lineRule="exact"/>
        <w:ind w:left="0" w:leftChars="0" w:firstLine="480" w:firstLineChars="200"/>
        <w:rPr>
          <w:rFonts w:hint="default" w:eastAsia="宋体"/>
          <w:sz w:val="24"/>
        </w:rPr>
      </w:pPr>
      <w:r>
        <w:rPr>
          <w:rFonts w:hint="default" w:eastAsia="宋体"/>
          <w:sz w:val="24"/>
        </w:rPr>
        <w:t>结算阶段</w:t>
      </w:r>
    </w:p>
    <w:p>
      <w:pPr>
        <w:spacing w:line="400" w:lineRule="exact"/>
        <w:ind w:firstLine="420" w:firstLineChars="0"/>
        <w:rPr>
          <w:rFonts w:hint="default" w:eastAsia="宋体"/>
          <w:sz w:val="24"/>
        </w:rPr>
      </w:pPr>
      <w:r>
        <w:rPr>
          <w:rFonts w:hint="default" w:eastAsia="宋体"/>
          <w:sz w:val="24"/>
        </w:rPr>
        <w:t>根据商户入网签订的结算规则，将累计的交易净额打给商户的银行卡。</w:t>
      </w:r>
    </w:p>
    <w:p>
      <w:pPr>
        <w:numPr>
          <w:ilvl w:val="0"/>
          <w:numId w:val="11"/>
        </w:numPr>
        <w:spacing w:line="400" w:lineRule="exact"/>
        <w:ind w:left="0" w:leftChars="0" w:firstLine="480" w:firstLineChars="200"/>
        <w:rPr>
          <w:rFonts w:hint="default" w:eastAsia="宋体"/>
          <w:sz w:val="24"/>
        </w:rPr>
      </w:pPr>
      <w:r>
        <w:rPr>
          <w:rFonts w:hint="default" w:eastAsia="宋体"/>
          <w:sz w:val="24"/>
        </w:rPr>
        <w:t>异常处理</w:t>
      </w:r>
    </w:p>
    <w:p>
      <w:pPr>
        <w:numPr>
          <w:numId w:val="0"/>
        </w:numPr>
        <w:spacing w:line="400" w:lineRule="exact"/>
        <w:ind w:leftChars="200"/>
        <w:rPr>
          <w:rFonts w:hint="default" w:eastAsia="宋体"/>
          <w:sz w:val="24"/>
        </w:rPr>
      </w:pPr>
      <w:r>
        <w:rPr>
          <w:rFonts w:hint="default" w:eastAsia="宋体"/>
          <w:sz w:val="24"/>
        </w:rPr>
        <w:t>在清结算处理流程中，可能由于网络不稳定、商户配置不正确等原因导致清结算主流程失败，因此需要对异常事件进行重试或人工等异常处理操作，提高系统的健壮性。</w:t>
      </w:r>
    </w:p>
    <w:p>
      <w:pPr>
        <w:numPr>
          <w:numId w:val="0"/>
        </w:numPr>
        <w:spacing w:line="400" w:lineRule="exact"/>
        <w:ind w:leftChars="200"/>
        <w:rPr>
          <w:rFonts w:hint="default" w:eastAsia="宋体"/>
          <w:sz w:val="24"/>
        </w:rPr>
      </w:pPr>
      <w:r>
        <w:rPr>
          <w:rFonts w:hint="default" w:eastAsia="宋体"/>
          <w:sz w:val="24"/>
        </w:rPr>
        <w:t>清结算系统各阶段业务时序图如图3-4所示</w:t>
      </w: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r>
        <w:rPr>
          <w:color w:val="000000"/>
        </w:rPr>
        <w:drawing>
          <wp:inline distT="0" distB="0" distL="114300" distR="114300">
            <wp:extent cx="5161915" cy="5890895"/>
            <wp:effectExtent l="0" t="0" r="19685"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9"/>
                    <a:stretch>
                      <a:fillRect/>
                    </a:stretch>
                  </pic:blipFill>
                  <pic:spPr>
                    <a:xfrm>
                      <a:off x="0" y="0"/>
                      <a:ext cx="5161915" cy="5890895"/>
                    </a:xfrm>
                    <a:prstGeom prst="rect">
                      <a:avLst/>
                    </a:prstGeom>
                    <a:noFill/>
                    <a:ln>
                      <a:noFill/>
                    </a:ln>
                  </pic:spPr>
                </pic:pic>
              </a:graphicData>
            </a:graphic>
          </wp:inline>
        </w:drawing>
      </w:r>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80" w:firstLineChars="20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80" w:firstLineChars="20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80" w:firstLineChars="20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80" w:firstLineChars="200"/>
        <w:rPr>
          <w:rFonts w:hint="default" w:eastAsia="宋体"/>
          <w:sz w:val="24"/>
        </w:rPr>
      </w:pPr>
      <w:r>
        <w:rPr>
          <w:rFonts w:hint="default" w:eastAsia="宋体"/>
          <w:sz w:val="24"/>
        </w:rPr>
        <w:t>净额清算：根据交易类型累加结算明细(净额)，生成净额汇总单。</w:t>
      </w:r>
    </w:p>
    <w:p>
      <w:pPr>
        <w:numPr>
          <w:ilvl w:val="0"/>
          <w:numId w:val="12"/>
        </w:numPr>
        <w:spacing w:line="400" w:lineRule="exact"/>
        <w:ind w:firstLine="480" w:firstLineChars="200"/>
        <w:rPr>
          <w:rFonts w:hint="default" w:eastAsia="宋体"/>
          <w:sz w:val="24"/>
        </w:rPr>
      </w:pPr>
      <w:r>
        <w:rPr>
          <w:rFonts w:hint="default" w:eastAsia="宋体"/>
          <w:sz w:val="24"/>
        </w:rPr>
        <w:t>手续费清算：根据手续费类型累加结算明细(手续费)，生成手续费汇总单。</w:t>
      </w:r>
    </w:p>
    <w:p>
      <w:pPr>
        <w:numPr>
          <w:ilvl w:val="0"/>
          <w:numId w:val="12"/>
        </w:numPr>
        <w:spacing w:line="400" w:lineRule="exact"/>
        <w:ind w:firstLine="480" w:firstLineChars="200"/>
        <w:rPr>
          <w:rFonts w:hint="default" w:eastAsia="宋体"/>
          <w:sz w:val="24"/>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80" w:firstLineChars="20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bookmarkStart w:id="24" w:name="_Toc9748"/>
      <w:r>
        <w:rPr>
          <w:rFonts w:hint="eastAsia" w:eastAsia="黑体" w:cs="黑体"/>
          <w:color w:val="000000"/>
          <w:kern w:val="0"/>
          <w:sz w:val="26"/>
          <w:lang w:bidi="ar"/>
        </w:rPr>
        <w:t xml:space="preserve">3.2.3  </w:t>
      </w:r>
      <w:bookmarkEnd w:id="24"/>
      <w:r>
        <w:rPr>
          <w:rFonts w:hint="eastAsia" w:eastAsia="黑体" w:cs="黑体"/>
          <w:color w:val="000000"/>
          <w:kern w:val="0"/>
          <w:sz w:val="26"/>
          <w:lang w:bidi="ar"/>
        </w:rPr>
        <w:t>业务用例分析</w:t>
      </w:r>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50"/>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数据获取业务用例规约表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数据获取</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作为清结算系统，我想要系统能够获取交易数据，以便为清算流程做好数据准备。</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3"/>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3"/>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3"/>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3"/>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 对binlog实体进行参数校验、组装清分实体</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4"/>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表3-2清分计费业务用例规约表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UC-02</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6"/>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6"/>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判断结算模式，如果是实时结算，则实时结算手续费、净额；如果是周期结算，则累计各项费用，等待结算周期在汇总结算</w:t>
            </w:r>
          </w:p>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6"/>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6"/>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6"/>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7"/>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7"/>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7"/>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7"/>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r>
        <w:rPr>
          <w:rFonts w:hint="default" w:eastAsia="宋体"/>
          <w:sz w:val="24"/>
        </w:rPr>
        <w:t>表3-3记账业务用例规约表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作为清结算系统，我想要在计费完成后，调用账户中心完成净额和手续费记账，更新账户余额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8"/>
              </w:numPr>
              <w:spacing w:line="400" w:lineRule="exact"/>
              <w:rPr>
                <w:rFonts w:hint="default" w:eastAsia="宋体"/>
                <w:sz w:val="24"/>
              </w:rPr>
            </w:pPr>
            <w:r>
              <w:rPr>
                <w:rFonts w:hint="default" w:eastAsia="宋体"/>
                <w:sz w:val="24"/>
              </w:rPr>
              <w:t>净额记账</w:t>
            </w:r>
          </w:p>
          <w:p>
            <w:pPr>
              <w:numPr>
                <w:ilvl w:val="0"/>
                <w:numId w:val="18"/>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8"/>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8"/>
              </w:numPr>
              <w:spacing w:line="400" w:lineRule="exact"/>
              <w:rPr>
                <w:rFonts w:hint="default" w:eastAsia="宋体"/>
                <w:sz w:val="24"/>
              </w:rPr>
            </w:pPr>
            <w:r>
              <w:rPr>
                <w:rFonts w:hint="default" w:eastAsia="宋体"/>
                <w:sz w:val="24"/>
              </w:rPr>
              <w:t>更新清分实体的状态为净额记账成功，更新数据库</w:t>
            </w:r>
          </w:p>
          <w:p>
            <w:pPr>
              <w:numPr>
                <w:ilvl w:val="0"/>
                <w:numId w:val="18"/>
              </w:numPr>
              <w:spacing w:line="400" w:lineRule="exact"/>
              <w:rPr>
                <w:rFonts w:hint="default" w:eastAsia="宋体"/>
                <w:sz w:val="24"/>
              </w:rPr>
            </w:pPr>
            <w:r>
              <w:rPr>
                <w:rFonts w:hint="default" w:eastAsia="宋体"/>
                <w:sz w:val="24"/>
              </w:rPr>
              <w:t>手续费记账</w:t>
            </w:r>
          </w:p>
          <w:p>
            <w:pPr>
              <w:numPr>
                <w:ilvl w:val="0"/>
                <w:numId w:val="18"/>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8"/>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8"/>
              </w:numPr>
              <w:spacing w:line="400" w:lineRule="exact"/>
              <w:rPr>
                <w:rFonts w:hint="default" w:eastAsia="宋体"/>
                <w:sz w:val="24"/>
              </w:rPr>
            </w:pPr>
            <w:bookmarkStart w:id="93" w:name="_GoBack"/>
            <w:bookmarkEnd w:id="93"/>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若记账前置状态错误，返回错误对象</w:t>
            </w:r>
          </w:p>
          <w:p>
            <w:pPr>
              <w:numPr>
                <w:ilvl w:val="0"/>
                <w:numId w:val="19"/>
              </w:numPr>
              <w:spacing w:line="400" w:lineRule="exact"/>
              <w:rPr>
                <w:rFonts w:hint="default" w:eastAsia="宋体"/>
                <w:sz w:val="24"/>
              </w:rPr>
            </w:pPr>
            <w:r>
              <w:rPr>
                <w:rFonts w:hint="default" w:eastAsia="宋体"/>
                <w:sz w:val="24"/>
              </w:rPr>
              <w:t>若rpc记账接口异常，抛出记账异常</w:t>
            </w:r>
          </w:p>
          <w:p>
            <w:pPr>
              <w:numPr>
                <w:ilvl w:val="0"/>
                <w:numId w:val="19"/>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12"/>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12"/>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51"/>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2"/>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3"/>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0"/>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0"/>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0"/>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0"/>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0"/>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4"/>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1"/>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1"/>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1"/>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5"/>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6"/>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7"/>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8"/>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9"/>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0"/>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2"/>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2"/>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2"/>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2"/>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3"/>
        </w:numPr>
        <w:spacing w:line="400" w:lineRule="exact"/>
        <w:ind w:firstLine="480"/>
        <w:rPr>
          <w:rFonts w:cs="宋体"/>
          <w:color w:val="000000"/>
          <w:sz w:val="24"/>
        </w:rPr>
      </w:pPr>
      <w:r>
        <w:rPr>
          <w:rFonts w:hint="eastAsia" w:cs="宋体"/>
          <w:color w:val="000000"/>
          <w:sz w:val="24"/>
        </w:rPr>
        <w:t>生成空白证书模板；</w:t>
      </w:r>
    </w:p>
    <w:p>
      <w:pPr>
        <w:numPr>
          <w:ilvl w:val="0"/>
          <w:numId w:val="23"/>
        </w:numPr>
        <w:spacing w:line="400" w:lineRule="exact"/>
        <w:ind w:firstLine="480"/>
        <w:rPr>
          <w:rFonts w:cs="宋体"/>
          <w:color w:val="000000"/>
          <w:sz w:val="24"/>
        </w:rPr>
      </w:pPr>
      <w:r>
        <w:rPr>
          <w:rFonts w:hint="eastAsia" w:cs="宋体"/>
          <w:color w:val="000000"/>
          <w:sz w:val="24"/>
        </w:rPr>
        <w:t>生成SM2算法的密钥对；</w:t>
      </w:r>
    </w:p>
    <w:p>
      <w:pPr>
        <w:numPr>
          <w:ilvl w:val="0"/>
          <w:numId w:val="23"/>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3"/>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3"/>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3"/>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3"/>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4"/>
        </w:numPr>
        <w:spacing w:line="400" w:lineRule="exact"/>
        <w:rPr>
          <w:rFonts w:cs="宋体"/>
          <w:color w:val="000000"/>
          <w:sz w:val="24"/>
        </w:rPr>
      </w:pPr>
      <w:r>
        <w:rPr>
          <w:rFonts w:hint="eastAsia" w:cs="宋体"/>
          <w:color w:val="000000"/>
          <w:sz w:val="24"/>
        </w:rPr>
        <w:t>异常行为管理机构识别到异常信息；</w:t>
      </w:r>
    </w:p>
    <w:p>
      <w:pPr>
        <w:numPr>
          <w:ilvl w:val="0"/>
          <w:numId w:val="24"/>
        </w:numPr>
        <w:spacing w:line="400" w:lineRule="exact"/>
        <w:rPr>
          <w:rFonts w:cs="宋体"/>
          <w:color w:val="000000"/>
          <w:sz w:val="24"/>
        </w:rPr>
      </w:pPr>
      <w:r>
        <w:rPr>
          <w:rFonts w:hint="eastAsia" w:cs="宋体"/>
          <w:color w:val="000000"/>
          <w:sz w:val="24"/>
        </w:rPr>
        <w:t>RA系统核实有问题后上报CA系统；</w:t>
      </w:r>
    </w:p>
    <w:p>
      <w:pPr>
        <w:numPr>
          <w:ilvl w:val="0"/>
          <w:numId w:val="24"/>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4"/>
        </w:numPr>
        <w:spacing w:line="400" w:lineRule="exact"/>
        <w:rPr>
          <w:rFonts w:cs="宋体"/>
          <w:color w:val="000000"/>
          <w:sz w:val="24"/>
        </w:rPr>
      </w:pPr>
      <w:r>
        <w:rPr>
          <w:rFonts w:hint="eastAsia" w:cs="宋体"/>
          <w:color w:val="000000"/>
          <w:sz w:val="24"/>
        </w:rPr>
        <w:t>RA系统申请下载当前CRL；</w:t>
      </w:r>
    </w:p>
    <w:p>
      <w:pPr>
        <w:numPr>
          <w:ilvl w:val="0"/>
          <w:numId w:val="24"/>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1"/>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2"/>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4"/>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6"/>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7"/>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8"/>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9"/>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0"/>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2"/>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3"/>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4"/>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5"/>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6"/>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7"/>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8"/>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5"/>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5"/>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6"/>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6"/>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6"/>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2"/>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3"/>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4"/>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5"/>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6"/>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7"/>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8"/>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9"/>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0"/>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8"/>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8"/>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8"/>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8"/>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8"/>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777D160"/>
    <w:multiLevelType w:val="singleLevel"/>
    <w:tmpl w:val="A777D160"/>
    <w:lvl w:ilvl="0" w:tentative="0">
      <w:start w:val="1"/>
      <w:numFmt w:val="decimal"/>
      <w:suff w:val="space"/>
      <w:lvlText w:val="%1."/>
      <w:lvlJc w:val="left"/>
    </w:lvl>
  </w:abstractNum>
  <w:abstractNum w:abstractNumId="9">
    <w:nsid w:val="A9284455"/>
    <w:multiLevelType w:val="singleLevel"/>
    <w:tmpl w:val="A9284455"/>
    <w:lvl w:ilvl="0" w:tentative="0">
      <w:start w:val="1"/>
      <w:numFmt w:val="decimal"/>
      <w:suff w:val="nothing"/>
      <w:lvlText w:val="（%1）"/>
      <w:lvlJc w:val="left"/>
    </w:lvl>
  </w:abstractNum>
  <w:abstractNum w:abstractNumId="10">
    <w:nsid w:val="A9388E69"/>
    <w:multiLevelType w:val="singleLevel"/>
    <w:tmpl w:val="A9388E69"/>
    <w:lvl w:ilvl="0" w:tentative="0">
      <w:start w:val="1"/>
      <w:numFmt w:val="decimal"/>
      <w:lvlText w:val="%1."/>
      <w:lvlJc w:val="left"/>
      <w:pPr>
        <w:tabs>
          <w:tab w:val="left" w:pos="312"/>
        </w:tabs>
      </w:pPr>
    </w:lvl>
  </w:abstractNum>
  <w:abstractNum w:abstractNumId="11">
    <w:nsid w:val="AF65AD9E"/>
    <w:multiLevelType w:val="singleLevel"/>
    <w:tmpl w:val="AF65AD9E"/>
    <w:lvl w:ilvl="0" w:tentative="0">
      <w:start w:val="1"/>
      <w:numFmt w:val="decimal"/>
      <w:lvlText w:val="%1."/>
      <w:lvlJc w:val="left"/>
      <w:pPr>
        <w:tabs>
          <w:tab w:val="left" w:pos="312"/>
        </w:tabs>
      </w:pPr>
    </w:lvl>
  </w:abstractNum>
  <w:abstractNum w:abstractNumId="12">
    <w:nsid w:val="AFA93D17"/>
    <w:multiLevelType w:val="singleLevel"/>
    <w:tmpl w:val="AFA93D17"/>
    <w:lvl w:ilvl="0" w:tentative="0">
      <w:start w:val="1"/>
      <w:numFmt w:val="decimal"/>
      <w:lvlText w:val="%1."/>
      <w:lvlJc w:val="left"/>
      <w:pPr>
        <w:tabs>
          <w:tab w:val="left" w:pos="312"/>
        </w:tabs>
      </w:pPr>
    </w:lvl>
  </w:abstractNum>
  <w:abstractNum w:abstractNumId="13">
    <w:nsid w:val="AFFC7802"/>
    <w:multiLevelType w:val="singleLevel"/>
    <w:tmpl w:val="AFFC7802"/>
    <w:lvl w:ilvl="0" w:tentative="0">
      <w:start w:val="1"/>
      <w:numFmt w:val="decimal"/>
      <w:suff w:val="nothing"/>
      <w:lvlText w:val="（%1）"/>
      <w:lvlJc w:val="left"/>
    </w:lvl>
  </w:abstractNum>
  <w:abstractNum w:abstractNumId="14">
    <w:nsid w:val="B3FED548"/>
    <w:multiLevelType w:val="singleLevel"/>
    <w:tmpl w:val="B3FED548"/>
    <w:lvl w:ilvl="0" w:tentative="0">
      <w:start w:val="1"/>
      <w:numFmt w:val="decimal"/>
      <w:suff w:val="nothing"/>
      <w:lvlText w:val="（%1）"/>
      <w:lvlJc w:val="left"/>
    </w:lvl>
  </w:abstractNum>
  <w:abstractNum w:abstractNumId="15">
    <w:nsid w:val="B6D99740"/>
    <w:multiLevelType w:val="singleLevel"/>
    <w:tmpl w:val="B6D99740"/>
    <w:lvl w:ilvl="0" w:tentative="0">
      <w:start w:val="1"/>
      <w:numFmt w:val="decimal"/>
      <w:lvlText w:val="%1."/>
      <w:lvlJc w:val="left"/>
      <w:pPr>
        <w:tabs>
          <w:tab w:val="left" w:pos="312"/>
        </w:tabs>
      </w:pPr>
    </w:lvl>
  </w:abstractNum>
  <w:abstractNum w:abstractNumId="16">
    <w:nsid w:val="BDE587AE"/>
    <w:multiLevelType w:val="singleLevel"/>
    <w:tmpl w:val="BDE587AE"/>
    <w:lvl w:ilvl="0" w:tentative="0">
      <w:start w:val="1"/>
      <w:numFmt w:val="decimal"/>
      <w:lvlText w:val="%1."/>
      <w:lvlJc w:val="left"/>
      <w:pPr>
        <w:tabs>
          <w:tab w:val="left" w:pos="312"/>
        </w:tabs>
      </w:pPr>
    </w:lvl>
  </w:abstractNum>
  <w:abstractNum w:abstractNumId="17">
    <w:nsid w:val="BF4ED3C4"/>
    <w:multiLevelType w:val="singleLevel"/>
    <w:tmpl w:val="BF4ED3C4"/>
    <w:lvl w:ilvl="0" w:tentative="0">
      <w:start w:val="1"/>
      <w:numFmt w:val="decimal"/>
      <w:suff w:val="nothing"/>
      <w:lvlText w:val="（%1）"/>
      <w:lvlJc w:val="left"/>
      <w:pPr>
        <w:ind w:left="-60"/>
      </w:pPr>
    </w:lvl>
  </w:abstractNum>
  <w:abstractNum w:abstractNumId="18">
    <w:nsid w:val="BFF7EB16"/>
    <w:multiLevelType w:val="singleLevel"/>
    <w:tmpl w:val="BFF7EB16"/>
    <w:lvl w:ilvl="0" w:tentative="0">
      <w:start w:val="1"/>
      <w:numFmt w:val="decimal"/>
      <w:suff w:val="nothing"/>
      <w:lvlText w:val="（%1）"/>
      <w:lvlJc w:val="left"/>
    </w:lvl>
  </w:abstractNum>
  <w:abstractNum w:abstractNumId="19">
    <w:nsid w:val="BFF8534B"/>
    <w:multiLevelType w:val="singleLevel"/>
    <w:tmpl w:val="BFF8534B"/>
    <w:lvl w:ilvl="0" w:tentative="0">
      <w:start w:val="1"/>
      <w:numFmt w:val="decimal"/>
      <w:lvlText w:val="%1."/>
      <w:lvlJc w:val="left"/>
      <w:pPr>
        <w:tabs>
          <w:tab w:val="left" w:pos="312"/>
        </w:tabs>
      </w:pPr>
    </w:lvl>
  </w:abstractNum>
  <w:abstractNum w:abstractNumId="20">
    <w:nsid w:val="BFFF9A97"/>
    <w:multiLevelType w:val="singleLevel"/>
    <w:tmpl w:val="BFFF9A97"/>
    <w:lvl w:ilvl="0" w:tentative="0">
      <w:start w:val="2"/>
      <w:numFmt w:val="decimal"/>
      <w:suff w:val="nothing"/>
      <w:lvlText w:val="（%1）"/>
      <w:lvlJc w:val="left"/>
    </w:lvl>
  </w:abstractNum>
  <w:abstractNum w:abstractNumId="21">
    <w:nsid w:val="C5DFBD9B"/>
    <w:multiLevelType w:val="singleLevel"/>
    <w:tmpl w:val="C5DFBD9B"/>
    <w:lvl w:ilvl="0" w:tentative="0">
      <w:start w:val="3"/>
      <w:numFmt w:val="decimal"/>
      <w:suff w:val="nothing"/>
      <w:lvlText w:val="（%1）"/>
      <w:lvlJc w:val="left"/>
    </w:lvl>
  </w:abstractNum>
  <w:abstractNum w:abstractNumId="22">
    <w:nsid w:val="C6F613FA"/>
    <w:multiLevelType w:val="singleLevel"/>
    <w:tmpl w:val="C6F613FA"/>
    <w:lvl w:ilvl="0" w:tentative="0">
      <w:start w:val="1"/>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BFE1B1A"/>
    <w:multiLevelType w:val="singleLevel"/>
    <w:tmpl w:val="DBFE1B1A"/>
    <w:lvl w:ilvl="0" w:tentative="0">
      <w:start w:val="1"/>
      <w:numFmt w:val="decimal"/>
      <w:suff w:val="space"/>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DF2E2DB9"/>
    <w:multiLevelType w:val="singleLevel"/>
    <w:tmpl w:val="DF2E2DB9"/>
    <w:lvl w:ilvl="0" w:tentative="0">
      <w:start w:val="1"/>
      <w:numFmt w:val="decimal"/>
      <w:suff w:val="space"/>
      <w:lvlText w:val="%1."/>
      <w:lvlJc w:val="left"/>
    </w:lvl>
  </w:abstractNum>
  <w:abstractNum w:abstractNumId="27">
    <w:nsid w:val="EAFF42CC"/>
    <w:multiLevelType w:val="singleLevel"/>
    <w:tmpl w:val="EAFF42CC"/>
    <w:lvl w:ilvl="0" w:tentative="0">
      <w:start w:val="2"/>
      <w:numFmt w:val="decimal"/>
      <w:suff w:val="nothing"/>
      <w:lvlText w:val="（%1）"/>
      <w:lvlJc w:val="left"/>
    </w:lvl>
  </w:abstractNum>
  <w:abstractNum w:abstractNumId="28">
    <w:nsid w:val="ED1664F0"/>
    <w:multiLevelType w:val="singleLevel"/>
    <w:tmpl w:val="ED1664F0"/>
    <w:lvl w:ilvl="0" w:tentative="0">
      <w:start w:val="1"/>
      <w:numFmt w:val="decimal"/>
      <w:suff w:val="nothing"/>
      <w:lvlText w:val="（%1）"/>
      <w:lvlJc w:val="left"/>
    </w:lvl>
  </w:abstractNum>
  <w:abstractNum w:abstractNumId="29">
    <w:nsid w:val="F6B3FF0D"/>
    <w:multiLevelType w:val="singleLevel"/>
    <w:tmpl w:val="F6B3FF0D"/>
    <w:lvl w:ilvl="0" w:tentative="0">
      <w:start w:val="1"/>
      <w:numFmt w:val="decimal"/>
      <w:lvlText w:val="%1."/>
      <w:lvlJc w:val="left"/>
      <w:pPr>
        <w:tabs>
          <w:tab w:val="left" w:pos="312"/>
        </w:tabs>
      </w:pPr>
    </w:lvl>
  </w:abstractNum>
  <w:abstractNum w:abstractNumId="30">
    <w:nsid w:val="FC74F208"/>
    <w:multiLevelType w:val="singleLevel"/>
    <w:tmpl w:val="FC74F208"/>
    <w:lvl w:ilvl="0" w:tentative="0">
      <w:start w:val="1"/>
      <w:numFmt w:val="decimal"/>
      <w:suff w:val="nothing"/>
      <w:lvlText w:val="%1）"/>
      <w:lvlJc w:val="left"/>
    </w:lvl>
  </w:abstractNum>
  <w:abstractNum w:abstractNumId="31">
    <w:nsid w:val="FF7F1A97"/>
    <w:multiLevelType w:val="singleLevel"/>
    <w:tmpl w:val="FF7F1A97"/>
    <w:lvl w:ilvl="0" w:tentative="0">
      <w:start w:val="1"/>
      <w:numFmt w:val="decimal"/>
      <w:suff w:val="space"/>
      <w:lvlText w:val="%1."/>
      <w:lvlJc w:val="left"/>
    </w:lvl>
  </w:abstractNum>
  <w:abstractNum w:abstractNumId="32">
    <w:nsid w:val="FFFFB285"/>
    <w:multiLevelType w:val="singleLevel"/>
    <w:tmpl w:val="FFFFB285"/>
    <w:lvl w:ilvl="0" w:tentative="0">
      <w:start w:val="1"/>
      <w:numFmt w:val="decimal"/>
      <w:suff w:val="nothing"/>
      <w:lvlText w:val="（%1）"/>
      <w:lvlJc w:val="left"/>
    </w:lvl>
  </w:abstractNum>
  <w:abstractNum w:abstractNumId="33">
    <w:nsid w:val="0A1FFE84"/>
    <w:multiLevelType w:val="singleLevel"/>
    <w:tmpl w:val="0A1FFE84"/>
    <w:lvl w:ilvl="0" w:tentative="0">
      <w:start w:val="1"/>
      <w:numFmt w:val="decimal"/>
      <w:lvlText w:val="%1."/>
      <w:lvlJc w:val="left"/>
      <w:pPr>
        <w:tabs>
          <w:tab w:val="left" w:pos="312"/>
        </w:tabs>
      </w:pPr>
    </w:lvl>
  </w:abstractNum>
  <w:abstractNum w:abstractNumId="34">
    <w:nsid w:val="100F4C05"/>
    <w:multiLevelType w:val="singleLevel"/>
    <w:tmpl w:val="100F4C05"/>
    <w:lvl w:ilvl="0" w:tentative="0">
      <w:start w:val="1"/>
      <w:numFmt w:val="decimal"/>
      <w:lvlText w:val="%1."/>
      <w:lvlJc w:val="left"/>
      <w:pPr>
        <w:tabs>
          <w:tab w:val="left" w:pos="312"/>
        </w:tabs>
      </w:pPr>
    </w:lvl>
  </w:abstractNum>
  <w:abstractNum w:abstractNumId="35">
    <w:nsid w:val="1EE86B5D"/>
    <w:multiLevelType w:val="singleLevel"/>
    <w:tmpl w:val="1EE86B5D"/>
    <w:lvl w:ilvl="0" w:tentative="0">
      <w:start w:val="1"/>
      <w:numFmt w:val="decimal"/>
      <w:lvlText w:val="%1."/>
      <w:lvlJc w:val="left"/>
      <w:pPr>
        <w:tabs>
          <w:tab w:val="left" w:pos="312"/>
        </w:tabs>
      </w:pPr>
    </w:lvl>
  </w:abstractNum>
  <w:abstractNum w:abstractNumId="36">
    <w:nsid w:val="3723140B"/>
    <w:multiLevelType w:val="singleLevel"/>
    <w:tmpl w:val="3723140B"/>
    <w:lvl w:ilvl="0" w:tentative="0">
      <w:start w:val="1"/>
      <w:numFmt w:val="decimal"/>
      <w:suff w:val="nothing"/>
      <w:lvlText w:val="（%1）"/>
      <w:lvlJc w:val="left"/>
    </w:lvl>
  </w:abstractNum>
  <w:abstractNum w:abstractNumId="37">
    <w:nsid w:val="3F58D486"/>
    <w:multiLevelType w:val="singleLevel"/>
    <w:tmpl w:val="3F58D486"/>
    <w:lvl w:ilvl="0" w:tentative="0">
      <w:start w:val="1"/>
      <w:numFmt w:val="decimal"/>
      <w:suff w:val="space"/>
      <w:lvlText w:val="（%1）"/>
      <w:lvlJc w:val="left"/>
    </w:lvl>
  </w:abstractNum>
  <w:abstractNum w:abstractNumId="38">
    <w:nsid w:val="3FFF801E"/>
    <w:multiLevelType w:val="singleLevel"/>
    <w:tmpl w:val="3FFF801E"/>
    <w:lvl w:ilvl="0" w:tentative="0">
      <w:start w:val="1"/>
      <w:numFmt w:val="decimal"/>
      <w:suff w:val="space"/>
      <w:lvlText w:val="%1."/>
      <w:lvlJc w:val="left"/>
    </w:lvl>
  </w:abstractNum>
  <w:abstractNum w:abstractNumId="39">
    <w:nsid w:val="4C14F343"/>
    <w:multiLevelType w:val="singleLevel"/>
    <w:tmpl w:val="4C14F343"/>
    <w:lvl w:ilvl="0" w:tentative="0">
      <w:start w:val="1"/>
      <w:numFmt w:val="decimal"/>
      <w:lvlText w:val="%1."/>
      <w:lvlJc w:val="left"/>
      <w:pPr>
        <w:tabs>
          <w:tab w:val="left" w:pos="312"/>
        </w:tabs>
      </w:pPr>
    </w:lvl>
  </w:abstractNum>
  <w:abstractNum w:abstractNumId="40">
    <w:nsid w:val="56F2D59C"/>
    <w:multiLevelType w:val="singleLevel"/>
    <w:tmpl w:val="56F2D59C"/>
    <w:lvl w:ilvl="0" w:tentative="0">
      <w:start w:val="1"/>
      <w:numFmt w:val="decimal"/>
      <w:lvlText w:val="%1."/>
      <w:lvlJc w:val="left"/>
      <w:pPr>
        <w:tabs>
          <w:tab w:val="left" w:pos="312"/>
        </w:tabs>
      </w:pPr>
    </w:lvl>
  </w:abstractNum>
  <w:abstractNum w:abstractNumId="41">
    <w:nsid w:val="5BFB4811"/>
    <w:multiLevelType w:val="singleLevel"/>
    <w:tmpl w:val="5BFB4811"/>
    <w:lvl w:ilvl="0" w:tentative="0">
      <w:start w:val="1"/>
      <w:numFmt w:val="decimal"/>
      <w:suff w:val="space"/>
      <w:lvlText w:val="%1."/>
      <w:lvlJc w:val="left"/>
    </w:lvl>
  </w:abstractNum>
  <w:abstractNum w:abstractNumId="42">
    <w:nsid w:val="65CCF13E"/>
    <w:multiLevelType w:val="singleLevel"/>
    <w:tmpl w:val="65CCF13E"/>
    <w:lvl w:ilvl="0" w:tentative="0">
      <w:start w:val="1"/>
      <w:numFmt w:val="decimal"/>
      <w:suff w:val="nothing"/>
      <w:lvlText w:val="（%1）"/>
      <w:lvlJc w:val="left"/>
      <w:pPr>
        <w:ind w:left="360"/>
      </w:pPr>
    </w:lvl>
  </w:abstractNum>
  <w:abstractNum w:abstractNumId="43">
    <w:nsid w:val="73EE7252"/>
    <w:multiLevelType w:val="singleLevel"/>
    <w:tmpl w:val="73EE7252"/>
    <w:lvl w:ilvl="0" w:tentative="0">
      <w:start w:val="1"/>
      <w:numFmt w:val="decimal"/>
      <w:suff w:val="space"/>
      <w:lvlText w:val="%1."/>
      <w:lvlJc w:val="left"/>
    </w:lvl>
  </w:abstractNum>
  <w:abstractNum w:abstractNumId="44">
    <w:nsid w:val="757EC989"/>
    <w:multiLevelType w:val="singleLevel"/>
    <w:tmpl w:val="757EC989"/>
    <w:lvl w:ilvl="0" w:tentative="0">
      <w:start w:val="1"/>
      <w:numFmt w:val="decimal"/>
      <w:lvlText w:val="%1."/>
      <w:lvlJc w:val="left"/>
      <w:pPr>
        <w:tabs>
          <w:tab w:val="left" w:pos="312"/>
        </w:tabs>
      </w:pPr>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CE2BB"/>
    <w:multiLevelType w:val="singleLevel"/>
    <w:tmpl w:val="7FFCE2BB"/>
    <w:lvl w:ilvl="0" w:tentative="0">
      <w:start w:val="1"/>
      <w:numFmt w:val="decimal"/>
      <w:suff w:val="space"/>
      <w:lvlText w:val="(%1)"/>
      <w:lvlJc w:val="left"/>
    </w:lvl>
  </w:abstractNum>
  <w:abstractNum w:abstractNumId="47">
    <w:nsid w:val="7FFD534B"/>
    <w:multiLevelType w:val="singleLevel"/>
    <w:tmpl w:val="7FFD534B"/>
    <w:lvl w:ilvl="0" w:tentative="0">
      <w:start w:val="1"/>
      <w:numFmt w:val="decimal"/>
      <w:suff w:val="nothing"/>
      <w:lvlText w:val="%1）"/>
      <w:lvlJc w:val="left"/>
    </w:lvl>
  </w:abstractNum>
  <w:num w:numId="1">
    <w:abstractNumId w:val="47"/>
  </w:num>
  <w:num w:numId="2">
    <w:abstractNumId w:val="27"/>
  </w:num>
  <w:num w:numId="3">
    <w:abstractNumId w:val="21"/>
  </w:num>
  <w:num w:numId="4">
    <w:abstractNumId w:val="20"/>
  </w:num>
  <w:num w:numId="5">
    <w:abstractNumId w:val="30"/>
  </w:num>
  <w:num w:numId="6">
    <w:abstractNumId w:val="18"/>
  </w:num>
  <w:num w:numId="7">
    <w:abstractNumId w:val="14"/>
  </w:num>
  <w:num w:numId="8">
    <w:abstractNumId w:val="28"/>
  </w:num>
  <w:num w:numId="9">
    <w:abstractNumId w:val="13"/>
  </w:num>
  <w:num w:numId="10">
    <w:abstractNumId w:val="32"/>
  </w:num>
  <w:num w:numId="11">
    <w:abstractNumId w:val="46"/>
  </w:num>
  <w:num w:numId="12">
    <w:abstractNumId w:val="22"/>
  </w:num>
  <w:num w:numId="13">
    <w:abstractNumId w:val="8"/>
  </w:num>
  <w:num w:numId="14">
    <w:abstractNumId w:val="24"/>
  </w:num>
  <w:num w:numId="15">
    <w:abstractNumId w:val="38"/>
  </w:num>
  <w:num w:numId="16">
    <w:abstractNumId w:val="41"/>
  </w:num>
  <w:num w:numId="17">
    <w:abstractNumId w:val="43"/>
  </w:num>
  <w:num w:numId="18">
    <w:abstractNumId w:val="26"/>
  </w:num>
  <w:num w:numId="19">
    <w:abstractNumId w:val="31"/>
  </w:num>
  <w:num w:numId="20">
    <w:abstractNumId w:val="36"/>
  </w:num>
  <w:num w:numId="21">
    <w:abstractNumId w:val="42"/>
  </w:num>
  <w:num w:numId="22">
    <w:abstractNumId w:val="2"/>
  </w:num>
  <w:num w:numId="23">
    <w:abstractNumId w:val="17"/>
  </w:num>
  <w:num w:numId="24">
    <w:abstractNumId w:val="25"/>
  </w:num>
  <w:num w:numId="25">
    <w:abstractNumId w:val="9"/>
  </w:num>
  <w:num w:numId="26">
    <w:abstractNumId w:val="0"/>
  </w:num>
  <w:num w:numId="27">
    <w:abstractNumId w:val="19"/>
  </w:num>
  <w:num w:numId="28">
    <w:abstractNumId w:val="6"/>
  </w:num>
  <w:num w:numId="29">
    <w:abstractNumId w:val="45"/>
  </w:num>
  <w:num w:numId="30">
    <w:abstractNumId w:val="39"/>
  </w:num>
  <w:num w:numId="31">
    <w:abstractNumId w:val="12"/>
  </w:num>
  <w:num w:numId="32">
    <w:abstractNumId w:val="1"/>
  </w:num>
  <w:num w:numId="33">
    <w:abstractNumId w:val="3"/>
  </w:num>
  <w:num w:numId="34">
    <w:abstractNumId w:val="10"/>
  </w:num>
  <w:num w:numId="35">
    <w:abstractNumId w:val="5"/>
  </w:num>
  <w:num w:numId="36">
    <w:abstractNumId w:val="34"/>
  </w:num>
  <w:num w:numId="37">
    <w:abstractNumId w:val="35"/>
  </w:num>
  <w:num w:numId="38">
    <w:abstractNumId w:val="16"/>
  </w:num>
  <w:num w:numId="39">
    <w:abstractNumId w:val="23"/>
  </w:num>
  <w:num w:numId="40">
    <w:abstractNumId w:val="44"/>
  </w:num>
  <w:num w:numId="41">
    <w:abstractNumId w:val="7"/>
  </w:num>
  <w:num w:numId="42">
    <w:abstractNumId w:val="15"/>
  </w:num>
  <w:num w:numId="43">
    <w:abstractNumId w:val="33"/>
  </w:num>
  <w:num w:numId="44">
    <w:abstractNumId w:val="11"/>
  </w:num>
  <w:num w:numId="45">
    <w:abstractNumId w:val="40"/>
  </w:num>
  <w:num w:numId="46">
    <w:abstractNumId w:val="2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8FAC2A"/>
    <w:rsid w:val="1DBFC502"/>
    <w:rsid w:val="1E060722"/>
    <w:rsid w:val="1E385DC6"/>
    <w:rsid w:val="1E392EFE"/>
    <w:rsid w:val="1EA428C0"/>
    <w:rsid w:val="1EE9111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FC03"/>
    <w:rsid w:val="400161EC"/>
    <w:rsid w:val="40171C42"/>
    <w:rsid w:val="40502609"/>
    <w:rsid w:val="407D02E1"/>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FF1B05"/>
    <w:rsid w:val="4E6BDA5A"/>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BFFEF40"/>
    <w:rsid w:val="5C3F4133"/>
    <w:rsid w:val="5C8375A0"/>
    <w:rsid w:val="5D7FD280"/>
    <w:rsid w:val="5D9729B5"/>
    <w:rsid w:val="5D9B7470"/>
    <w:rsid w:val="5DACD7B6"/>
    <w:rsid w:val="5DB7112B"/>
    <w:rsid w:val="5DBD142B"/>
    <w:rsid w:val="5DD2766C"/>
    <w:rsid w:val="5DDEAA67"/>
    <w:rsid w:val="5DEFFFDA"/>
    <w:rsid w:val="5DFB8145"/>
    <w:rsid w:val="5DFDBA3A"/>
    <w:rsid w:val="5DFFC60B"/>
    <w:rsid w:val="5E5EBD17"/>
    <w:rsid w:val="5EAB5A40"/>
    <w:rsid w:val="5EBF2FC8"/>
    <w:rsid w:val="5EBF4372"/>
    <w:rsid w:val="5EFF576A"/>
    <w:rsid w:val="5F199BAF"/>
    <w:rsid w:val="5F3F7E66"/>
    <w:rsid w:val="5F41F9F9"/>
    <w:rsid w:val="5F607481"/>
    <w:rsid w:val="5F67639D"/>
    <w:rsid w:val="5F687CB5"/>
    <w:rsid w:val="5F6BE4C9"/>
    <w:rsid w:val="5F7BCDF8"/>
    <w:rsid w:val="5F7E8C88"/>
    <w:rsid w:val="5F99C1DC"/>
    <w:rsid w:val="5FB272B3"/>
    <w:rsid w:val="5FBB142C"/>
    <w:rsid w:val="5FBF04E1"/>
    <w:rsid w:val="5FCA10ED"/>
    <w:rsid w:val="5FD43DF7"/>
    <w:rsid w:val="5FD54631"/>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8533"/>
    <w:rsid w:val="7EFDE5B3"/>
    <w:rsid w:val="7EFFA8CD"/>
    <w:rsid w:val="7F1701B1"/>
    <w:rsid w:val="7F3F6B7B"/>
    <w:rsid w:val="7F490149"/>
    <w:rsid w:val="7F4C3CDD"/>
    <w:rsid w:val="7F4D05E1"/>
    <w:rsid w:val="7F564EB8"/>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F128D"/>
    <w:rsid w:val="7FC5D692"/>
    <w:rsid w:val="7FCFF785"/>
    <w:rsid w:val="7FD79246"/>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36FEE95"/>
    <w:rsid w:val="938FAC4F"/>
    <w:rsid w:val="93A5CC63"/>
    <w:rsid w:val="9577C65F"/>
    <w:rsid w:val="95EFC009"/>
    <w:rsid w:val="96BE2C03"/>
    <w:rsid w:val="96FF4351"/>
    <w:rsid w:val="97BBA347"/>
    <w:rsid w:val="97DBE5CF"/>
    <w:rsid w:val="999D07E6"/>
    <w:rsid w:val="99F65CA2"/>
    <w:rsid w:val="99FF491B"/>
    <w:rsid w:val="9AF5A36E"/>
    <w:rsid w:val="9B1A828B"/>
    <w:rsid w:val="9BEF9F59"/>
    <w:rsid w:val="9BFF7D52"/>
    <w:rsid w:val="9CF37C49"/>
    <w:rsid w:val="9D7BFADC"/>
    <w:rsid w:val="9DAFC0A9"/>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7B41E1C"/>
    <w:rsid w:val="C7FFE71A"/>
    <w:rsid w:val="CBF70D76"/>
    <w:rsid w:val="CBFA74AC"/>
    <w:rsid w:val="CDDD8EDB"/>
    <w:rsid w:val="CDFFA4CA"/>
    <w:rsid w:val="CDFFADC5"/>
    <w:rsid w:val="CF45158F"/>
    <w:rsid w:val="CF7D8BE1"/>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C5C4FD"/>
    <w:rsid w:val="DFC5DC5A"/>
    <w:rsid w:val="DFDB7B89"/>
    <w:rsid w:val="DFDCC01C"/>
    <w:rsid w:val="DFE7E80C"/>
    <w:rsid w:val="DFF4C9BD"/>
    <w:rsid w:val="DFF696AE"/>
    <w:rsid w:val="DFF739C1"/>
    <w:rsid w:val="DFF9001D"/>
    <w:rsid w:val="DFFA9BDD"/>
    <w:rsid w:val="DFFB6D38"/>
    <w:rsid w:val="DFFC13F7"/>
    <w:rsid w:val="DFFD038F"/>
    <w:rsid w:val="DFFE2720"/>
    <w:rsid w:val="E0FA2432"/>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3D0747"/>
    <w:rsid w:val="ED978444"/>
    <w:rsid w:val="EDED3930"/>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AF4E16"/>
    <w:rsid w:val="F1D8F34F"/>
    <w:rsid w:val="F1FECEF6"/>
    <w:rsid w:val="F297A469"/>
    <w:rsid w:val="F37F1A6B"/>
    <w:rsid w:val="F3D63749"/>
    <w:rsid w:val="F3F5A866"/>
    <w:rsid w:val="F3FBDEB7"/>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BD1594"/>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DF54C2"/>
    <w:rsid w:val="FB5FB189"/>
    <w:rsid w:val="FB602046"/>
    <w:rsid w:val="FB69A8B8"/>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D768"/>
    <w:rsid w:val="FBFFF823"/>
    <w:rsid w:val="FC7FB26B"/>
    <w:rsid w:val="FCBF2E03"/>
    <w:rsid w:val="FD2BA9A1"/>
    <w:rsid w:val="FD2FA0EB"/>
    <w:rsid w:val="FD3E4B9C"/>
    <w:rsid w:val="FD52EE52"/>
    <w:rsid w:val="FD6F7635"/>
    <w:rsid w:val="FD9A135E"/>
    <w:rsid w:val="FD9F3ACB"/>
    <w:rsid w:val="FD9F88ED"/>
    <w:rsid w:val="FDA39AA1"/>
    <w:rsid w:val="FDA6D35D"/>
    <w:rsid w:val="FDAF1EE6"/>
    <w:rsid w:val="FDB5308D"/>
    <w:rsid w:val="FDBB51CB"/>
    <w:rsid w:val="FDBF4B7B"/>
    <w:rsid w:val="FDBF4E2D"/>
    <w:rsid w:val="FDBFE6F0"/>
    <w:rsid w:val="FDD7341B"/>
    <w:rsid w:val="FDEF4B0E"/>
    <w:rsid w:val="FDF34DA2"/>
    <w:rsid w:val="FDF496D1"/>
    <w:rsid w:val="FDFCFB85"/>
    <w:rsid w:val="FDFE5E87"/>
    <w:rsid w:val="FE374326"/>
    <w:rsid w:val="FE39E98B"/>
    <w:rsid w:val="FE6158C9"/>
    <w:rsid w:val="FE6BFD21"/>
    <w:rsid w:val="FE6F2352"/>
    <w:rsid w:val="FE7187B9"/>
    <w:rsid w:val="FE77EE29"/>
    <w:rsid w:val="FE7A0AD7"/>
    <w:rsid w:val="FE7F23A3"/>
    <w:rsid w:val="FEBDA84F"/>
    <w:rsid w:val="FED74D73"/>
    <w:rsid w:val="FEDE8939"/>
    <w:rsid w:val="FEEB8154"/>
    <w:rsid w:val="FEF5E285"/>
    <w:rsid w:val="FEFBDE7D"/>
    <w:rsid w:val="FEFECA47"/>
    <w:rsid w:val="FF2DBD96"/>
    <w:rsid w:val="FF2FC968"/>
    <w:rsid w:val="FF32E4FA"/>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6BC88"/>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7.png"/><Relationship Id="rId9" Type="http://schemas.openxmlformats.org/officeDocument/2006/relationships/header" Target="header3.xml"/><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jpe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wmf"/><Relationship Id="rId80" Type="http://schemas.openxmlformats.org/officeDocument/2006/relationships/image" Target="media/image37.wmf"/><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2023-05-29T16:15:42Z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