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149225</wp:posOffset>
            </wp:positionH>
            <wp:positionV relativeFrom="paragraph">
              <wp:posOffset>136525</wp:posOffset>
            </wp:positionV>
            <wp:extent cx="5043805" cy="3889375"/>
            <wp:effectExtent l="0" t="0" r="10795" b="22225"/>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5043805" cy="388937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w:t>
      </w:r>
      <w:bookmarkStart w:id="83" w:name="_GoBack"/>
      <w:bookmarkEnd w:id="83"/>
      <w:r>
        <w:rPr>
          <w:rFonts w:hint="default" w:cs="宋体"/>
          <w:color w:val="000000"/>
          <w:sz w:val="24"/>
        </w:rPr>
        <w:t>系统功能模块图如下所示。</w:t>
      </w:r>
    </w:p>
    <w:p>
      <w:pPr>
        <w:spacing w:line="400" w:lineRule="exact"/>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drawing>
          <wp:anchor distT="0" distB="0" distL="114300" distR="114300" simplePos="0" relativeHeight="251682816" behindDoc="0" locked="0" layoutInCell="1" allowOverlap="1">
            <wp:simplePos x="0" y="0"/>
            <wp:positionH relativeFrom="column">
              <wp:posOffset>81915</wp:posOffset>
            </wp:positionH>
            <wp:positionV relativeFrom="paragraph">
              <wp:posOffset>50165</wp:posOffset>
            </wp:positionV>
            <wp:extent cx="5201920" cy="2428240"/>
            <wp:effectExtent l="0" t="0" r="5080" b="1016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5201920" cy="2428240"/>
                    </a:xfrm>
                    <a:prstGeom prst="rect">
                      <a:avLst/>
                    </a:prstGeom>
                    <a:noFill/>
                    <a:ln>
                      <a:noFill/>
                    </a:ln>
                  </pic:spPr>
                </pic:pic>
              </a:graphicData>
            </a:graphic>
          </wp:anchor>
        </w:drawing>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before="480" w:after="120"/>
        <w:outlineLvl w:val="1"/>
        <w:rPr>
          <w:rFonts w:ascii="黑体" w:hAnsi="宋体" w:eastAsia="黑体"/>
          <w:color w:val="000000"/>
          <w:sz w:val="28"/>
          <w:szCs w:val="28"/>
        </w:rPr>
      </w:pPr>
      <w:bookmarkStart w:id="33" w:name="_Toc4706"/>
      <w:r>
        <w:rPr>
          <w:rFonts w:hint="eastAsia" w:ascii="黑体" w:hAnsi="宋体" w:eastAsia="黑体"/>
          <w:color w:val="000000"/>
          <w:sz w:val="28"/>
          <w:szCs w:val="28"/>
        </w:rPr>
        <w:t>4.3  系统动态结构设计</w:t>
      </w:r>
      <w:bookmarkEnd w:id="3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4" w:name="_Toc21628"/>
      <w:r>
        <w:rPr>
          <w:rFonts w:hint="eastAsia" w:eastAsia="黑体" w:cs="黑体"/>
          <w:color w:val="000000"/>
          <w:kern w:val="0"/>
          <w:sz w:val="26"/>
          <w:lang w:bidi="ar"/>
        </w:rPr>
        <w:t>4.3.1  管理子系统动态结构</w:t>
      </w:r>
      <w:bookmarkEnd w:id="3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3"/>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5" w:name="_Toc29049"/>
      <w:r>
        <w:rPr>
          <w:rFonts w:hint="eastAsia" w:eastAsia="黑体" w:cs="黑体"/>
          <w:color w:val="000000"/>
          <w:kern w:val="0"/>
          <w:sz w:val="26"/>
          <w:lang w:bidi="ar"/>
        </w:rPr>
        <w:t>4.3.2  业务子系统动态结构</w:t>
      </w:r>
      <w:bookmarkEnd w:id="3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0"/>
        </w:numPr>
        <w:spacing w:line="400" w:lineRule="exact"/>
        <w:ind w:firstLine="480"/>
        <w:rPr>
          <w:rFonts w:cs="宋体"/>
          <w:color w:val="000000"/>
          <w:sz w:val="24"/>
        </w:rPr>
      </w:pPr>
      <w:r>
        <w:rPr>
          <w:rFonts w:hint="eastAsia" w:cs="宋体"/>
          <w:color w:val="000000"/>
          <w:sz w:val="24"/>
        </w:rPr>
        <w:t>生成空白证书模板；</w:t>
      </w:r>
    </w:p>
    <w:p>
      <w:pPr>
        <w:numPr>
          <w:ilvl w:val="0"/>
          <w:numId w:val="20"/>
        </w:numPr>
        <w:spacing w:line="400" w:lineRule="exact"/>
        <w:ind w:firstLine="480"/>
        <w:rPr>
          <w:rFonts w:cs="宋体"/>
          <w:color w:val="000000"/>
          <w:sz w:val="24"/>
        </w:rPr>
      </w:pPr>
      <w:r>
        <w:rPr>
          <w:rFonts w:hint="eastAsia" w:cs="宋体"/>
          <w:color w:val="000000"/>
          <w:sz w:val="24"/>
        </w:rPr>
        <w:t>生成SM2算法的密钥对；</w:t>
      </w:r>
    </w:p>
    <w:p>
      <w:pPr>
        <w:numPr>
          <w:ilvl w:val="0"/>
          <w:numId w:val="2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1"/>
        </w:numPr>
        <w:spacing w:line="400" w:lineRule="exact"/>
        <w:rPr>
          <w:rFonts w:cs="宋体"/>
          <w:color w:val="000000"/>
          <w:sz w:val="24"/>
        </w:rPr>
      </w:pPr>
      <w:r>
        <w:rPr>
          <w:rFonts w:hint="eastAsia" w:cs="宋体"/>
          <w:color w:val="000000"/>
          <w:sz w:val="24"/>
        </w:rPr>
        <w:t>异常行为管理机构识别到异常信息；</w:t>
      </w:r>
    </w:p>
    <w:p>
      <w:pPr>
        <w:numPr>
          <w:ilvl w:val="0"/>
          <w:numId w:val="21"/>
        </w:numPr>
        <w:spacing w:line="400" w:lineRule="exact"/>
        <w:rPr>
          <w:rFonts w:cs="宋体"/>
          <w:color w:val="000000"/>
          <w:sz w:val="24"/>
        </w:rPr>
      </w:pPr>
      <w:r>
        <w:rPr>
          <w:rFonts w:hint="eastAsia" w:cs="宋体"/>
          <w:color w:val="000000"/>
          <w:sz w:val="24"/>
        </w:rPr>
        <w:t>RA系统核实有问题后上报CA系统；</w:t>
      </w:r>
    </w:p>
    <w:p>
      <w:pPr>
        <w:numPr>
          <w:ilvl w:val="0"/>
          <w:numId w:val="2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1"/>
        </w:numPr>
        <w:spacing w:line="400" w:lineRule="exact"/>
        <w:rPr>
          <w:rFonts w:cs="宋体"/>
          <w:color w:val="000000"/>
          <w:sz w:val="24"/>
        </w:rPr>
      </w:pPr>
      <w:r>
        <w:rPr>
          <w:rFonts w:hint="eastAsia" w:cs="宋体"/>
          <w:color w:val="000000"/>
          <w:sz w:val="24"/>
        </w:rPr>
        <w:t>RA系统申请下载当前CRL；</w:t>
      </w:r>
    </w:p>
    <w:p>
      <w:pPr>
        <w:numPr>
          <w:ilvl w:val="0"/>
          <w:numId w:val="2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757EC989"/>
    <w:multiLevelType w:val="singleLevel"/>
    <w:tmpl w:val="757EC989"/>
    <w:lvl w:ilvl="0" w:tentative="0">
      <w:start w:val="1"/>
      <w:numFmt w:val="decimal"/>
      <w:lvlText w:val="%1."/>
      <w:lvlJc w:val="left"/>
      <w:pPr>
        <w:tabs>
          <w:tab w:val="left" w:pos="312"/>
        </w:tabs>
      </w:pPr>
    </w:lvl>
  </w:abstractNum>
  <w:abstractNum w:abstractNumId="43">
    <w:nsid w:val="7E092ABC"/>
    <w:multiLevelType w:val="singleLevel"/>
    <w:tmpl w:val="7E092ABC"/>
    <w:lvl w:ilvl="0" w:tentative="0">
      <w:start w:val="1"/>
      <w:numFmt w:val="decimal"/>
      <w:lvlText w:val="%1."/>
      <w:lvlJc w:val="left"/>
      <w:pPr>
        <w:tabs>
          <w:tab w:val="left" w:pos="312"/>
        </w:tabs>
      </w:pPr>
    </w:lvl>
  </w:abstractNum>
  <w:abstractNum w:abstractNumId="44">
    <w:nsid w:val="7FFD534B"/>
    <w:multiLevelType w:val="singleLevel"/>
    <w:tmpl w:val="7FFD534B"/>
    <w:lvl w:ilvl="0" w:tentative="0">
      <w:start w:val="1"/>
      <w:numFmt w:val="decimal"/>
      <w:suff w:val="nothing"/>
      <w:lvlText w:val="%1）"/>
      <w:lvlJc w:val="left"/>
    </w:lvl>
  </w:abstractNum>
  <w:num w:numId="1">
    <w:abstractNumId w:val="44"/>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2"/>
  </w:num>
  <w:num w:numId="20">
    <w:abstractNumId w:val="18"/>
  </w:num>
  <w:num w:numId="21">
    <w:abstractNumId w:val="26"/>
  </w:num>
  <w:num w:numId="22">
    <w:abstractNumId w:val="10"/>
  </w:num>
  <w:num w:numId="23">
    <w:abstractNumId w:val="0"/>
  </w:num>
  <w:num w:numId="24">
    <w:abstractNumId w:val="21"/>
  </w:num>
  <w:num w:numId="25">
    <w:abstractNumId w:val="8"/>
  </w:num>
  <w:num w:numId="26">
    <w:abstractNumId w:val="43"/>
  </w:num>
  <w:num w:numId="27">
    <w:abstractNumId w:val="40"/>
  </w:num>
  <w:num w:numId="28">
    <w:abstractNumId w:val="13"/>
  </w:num>
  <w:num w:numId="29">
    <w:abstractNumId w:val="1"/>
  </w:num>
  <w:num w:numId="30">
    <w:abstractNumId w:val="3"/>
  </w:num>
  <w:num w:numId="31">
    <w:abstractNumId w:val="11"/>
  </w:num>
  <w:num w:numId="32">
    <w:abstractNumId w:val="7"/>
  </w:num>
  <w:num w:numId="33">
    <w:abstractNumId w:val="36"/>
  </w:num>
  <w:num w:numId="34">
    <w:abstractNumId w:val="37"/>
  </w:num>
  <w:num w:numId="35">
    <w:abstractNumId w:val="17"/>
  </w:num>
  <w:num w:numId="36">
    <w:abstractNumId w:val="24"/>
  </w:num>
  <w:num w:numId="37">
    <w:abstractNumId w:val="42"/>
  </w:num>
  <w:num w:numId="38">
    <w:abstractNumId w:val="9"/>
  </w:num>
  <w:num w:numId="39">
    <w:abstractNumId w:val="16"/>
  </w:num>
  <w:num w:numId="40">
    <w:abstractNumId w:val="35"/>
  </w:num>
  <w:num w:numId="41">
    <w:abstractNumId w:val="12"/>
  </w:num>
  <w:num w:numId="42">
    <w:abstractNumId w:val="41"/>
  </w:num>
  <w:num w:numId="43">
    <w:abstractNumId w:val="31"/>
  </w:num>
  <w:num w:numId="44">
    <w:abstractNumId w:val="4"/>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BF65FE"/>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F72C0B"/>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EFF0821"/>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73A04"/>
    <w:rsid w:val="FF9CF1FF"/>
    <w:rsid w:val="FF9DE724"/>
    <w:rsid w:val="FFA7EB66"/>
    <w:rsid w:val="FFA93AEE"/>
    <w:rsid w:val="FFAA9BF8"/>
    <w:rsid w:val="FFB4D7E4"/>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wmf"/><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2</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2023-06-05T22:41:08Z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