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increases as quality &amp; efficiency increase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Scheduling: Some tasks may encounter issues, throwing off schedule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Performance: Final product may not be as efficient as initially planned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Chosen hardware/software may not provide functionality as required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等线"/>
  <w:font w:name="Noto Sans Symbols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等线 Light" w:cs="等线 Light" w:eastAsia="等线 Light" w:hAnsi="等线 Light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