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A17B9">
      <w:pPr>
        <w:spacing w:line="360" w:lineRule="auto"/>
        <w:jc w:val="left"/>
        <w:rPr>
          <w:rFonts w:ascii="宋体" w:hAnsi="宋体" w:eastAsia="宋体" w:cs="宋体"/>
        </w:rPr>
      </w:pPr>
      <w:r>
        <w:rPr>
          <w:rFonts w:hint="eastAsia" w:ascii="宋体" w:hAnsi="宋体" w:eastAsia="宋体" w:cs="宋体"/>
          <w:b/>
          <w:bCs/>
          <w:sz w:val="28"/>
          <w:szCs w:val="28"/>
          <w:lang w:val="en-US" w:eastAsia="zh-CN"/>
        </w:rPr>
        <w:t>1.交易规则</w:t>
      </w:r>
    </w:p>
    <w:p w14:paraId="7A00E8E7">
      <w:pPr>
        <w:spacing w:line="360" w:lineRule="auto"/>
        <w:jc w:val="left"/>
        <w:rPr>
          <w:rFonts w:hint="eastAsia" w:ascii="宋体" w:hAnsi="宋体" w:eastAsia="宋体" w:cs="宋体"/>
          <w:sz w:val="24"/>
          <w:lang w:val="en-US" w:eastAsia="zh-CN"/>
        </w:rPr>
      </w:pPr>
      <w:r>
        <w:rPr>
          <w:rFonts w:hint="eastAsia" w:ascii="宋体" w:hAnsi="宋体" w:eastAsia="宋体" w:cs="宋体"/>
          <w:sz w:val="24"/>
          <w:lang w:val="en-US" w:eastAsia="zh-CN"/>
        </w:rPr>
        <w:t>交易记账：交易双方确认交易后，将交易信息，包括：付款方ID、收款方ID、交易时间、交易金额、交易详情（具体的商品/服务）存档至各自区块链。</w:t>
      </w:r>
    </w:p>
    <w:p w14:paraId="48431FB6">
      <w:pPr>
        <w:spacing w:line="360" w:lineRule="auto"/>
        <w:jc w:val="left"/>
        <w:rPr>
          <w:rFonts w:hint="eastAsia" w:ascii="宋体" w:hAnsi="宋体" w:eastAsia="宋体" w:cs="宋体"/>
          <w:sz w:val="24"/>
          <w:lang w:val="en-US" w:eastAsia="zh-CN"/>
        </w:rPr>
      </w:pPr>
      <w:r>
        <w:rPr>
          <w:rFonts w:hint="eastAsia" w:ascii="宋体" w:hAnsi="宋体" w:eastAsia="宋体" w:cs="宋体"/>
          <w:sz w:val="24"/>
          <w:lang w:val="en-US" w:eastAsia="zh-CN"/>
        </w:rPr>
        <w:t>交易汇报：交易双方将交易的时间、金额、交易对方所在小组ID及交易哈希值汇报给本小组核心节点。</w:t>
      </w:r>
    </w:p>
    <w:p w14:paraId="69D08A06">
      <w:pPr>
        <w:spacing w:line="360" w:lineRule="auto"/>
        <w:jc w:val="left"/>
        <w:rPr>
          <w:rFonts w:hint="eastAsia" w:ascii="宋体" w:hAnsi="宋体" w:eastAsia="宋体" w:cs="宋体"/>
          <w:sz w:val="24"/>
          <w:lang w:val="en-US" w:eastAsia="zh-CN"/>
        </w:rPr>
      </w:pPr>
      <w:r>
        <w:rPr>
          <w:rFonts w:hint="eastAsia" w:ascii="宋体" w:hAnsi="宋体" w:eastAsia="宋体" w:cs="宋体"/>
          <w:sz w:val="24"/>
          <w:lang w:val="en-US" w:eastAsia="zh-CN"/>
        </w:rPr>
        <w:t>交易确认：付款方小组核心节点确认付款方有足够余额可支付；收款方所在小组核心节点向付款方所在小组核心节点确认交易是否有效。</w:t>
      </w:r>
    </w:p>
    <w:p w14:paraId="114D9BC1">
      <w:pPr>
        <w:spacing w:line="360" w:lineRule="auto"/>
        <w:jc w:val="left"/>
        <w:rPr>
          <w:rFonts w:hint="eastAsia" w:ascii="宋体" w:hAnsi="宋体" w:eastAsia="宋体" w:cs="宋体"/>
          <w:sz w:val="24"/>
          <w:lang w:val="en-US" w:eastAsia="zh-CN"/>
        </w:rPr>
      </w:pPr>
      <w:r>
        <w:rPr>
          <w:rFonts w:hint="eastAsia" w:ascii="宋体" w:hAnsi="宋体" w:eastAsia="宋体" w:cs="宋体"/>
          <w:sz w:val="24"/>
          <w:lang w:val="en-US" w:eastAsia="zh-CN"/>
        </w:rPr>
        <w:t>有效条件：交易双方所在小组核心节点收到了一致的交易信息且付款方有足够余额可支付。</w:t>
      </w:r>
    </w:p>
    <w:p w14:paraId="06066B25">
      <w:pPr>
        <w:spacing w:line="360" w:lineRule="auto"/>
        <w:jc w:val="left"/>
        <w:rPr>
          <w:rFonts w:hint="default" w:ascii="宋体" w:hAnsi="宋体" w:eastAsia="宋体" w:cs="宋体"/>
          <w:sz w:val="24"/>
          <w:lang w:val="en-US" w:eastAsia="zh-CN"/>
        </w:rPr>
      </w:pPr>
      <w:r>
        <w:rPr>
          <w:rFonts w:hint="eastAsia" w:ascii="宋体" w:hAnsi="宋体" w:eastAsia="宋体" w:cs="宋体"/>
          <w:sz w:val="24"/>
          <w:lang w:val="en-US" w:eastAsia="zh-CN"/>
        </w:rPr>
        <w:t>节点余额：核心节点掌握本小组其它节点收支情况，因而掌握节点余额。</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收支汇总：核心节点汇总本小组（含子小组）收支情况并逐级上报，确保社区整体收支相符（即各小组声明的收入之</w:t>
      </w:r>
      <w:bookmarkStart w:id="0" w:name="_GoBack"/>
      <w:bookmarkEnd w:id="0"/>
      <w:r>
        <w:rPr>
          <w:rFonts w:hint="eastAsia" w:ascii="宋体" w:hAnsi="宋体" w:eastAsia="宋体" w:cs="宋体"/>
          <w:sz w:val="24"/>
          <w:lang w:val="en-US" w:eastAsia="zh-CN"/>
        </w:rPr>
        <w:t>和与支出之和相等）。</w:t>
      </w:r>
    </w:p>
    <w:p w14:paraId="0629F3E2">
      <w:pPr>
        <w:spacing w:line="360" w:lineRule="auto"/>
        <w:jc w:val="left"/>
        <w:rPr>
          <w:rFonts w:hint="default" w:ascii="宋体" w:hAnsi="宋体" w:eastAsia="宋体" w:cs="宋体"/>
          <w:sz w:val="24"/>
          <w:lang w:val="en-US" w:eastAsia="zh-CN"/>
        </w:rPr>
      </w:pPr>
      <w:r>
        <w:rPr>
          <w:rFonts w:hint="eastAsia" w:ascii="宋体" w:hAnsi="宋体" w:eastAsia="宋体" w:cs="宋体"/>
          <w:sz w:val="24"/>
          <w:lang w:val="en-US" w:eastAsia="zh-CN"/>
        </w:rPr>
        <w:t>汇总确认：顶级小组将确认后的汇总收支情况写入社区区块</w:t>
      </w:r>
      <w:r>
        <w:rPr>
          <w:rFonts w:hint="eastAsia" w:ascii="宋体" w:hAnsi="宋体" w:eastAsia="宋体" w:cs="宋体"/>
          <w:sz w:val="24"/>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5ZmE1YTgyZDY4M2JiMWExNzZmMzNjZDUwMzY3OGQifQ=="/>
  </w:docVars>
  <w:rsids>
    <w:rsidRoot w:val="00172A27"/>
    <w:rsid w:val="000B5D74"/>
    <w:rsid w:val="00147DDA"/>
    <w:rsid w:val="00172A27"/>
    <w:rsid w:val="0039421C"/>
    <w:rsid w:val="004D3CD3"/>
    <w:rsid w:val="00625B71"/>
    <w:rsid w:val="0065272B"/>
    <w:rsid w:val="00653E89"/>
    <w:rsid w:val="00697268"/>
    <w:rsid w:val="007F074D"/>
    <w:rsid w:val="0096152F"/>
    <w:rsid w:val="00B0187F"/>
    <w:rsid w:val="00BE5712"/>
    <w:rsid w:val="00C27D76"/>
    <w:rsid w:val="00E806FF"/>
    <w:rsid w:val="00F267D4"/>
    <w:rsid w:val="00FB60FB"/>
    <w:rsid w:val="01A06E9D"/>
    <w:rsid w:val="01E46D89"/>
    <w:rsid w:val="0374613E"/>
    <w:rsid w:val="0390788D"/>
    <w:rsid w:val="05D627C4"/>
    <w:rsid w:val="06B661E4"/>
    <w:rsid w:val="0822060B"/>
    <w:rsid w:val="08982FA5"/>
    <w:rsid w:val="08A4246F"/>
    <w:rsid w:val="0B337889"/>
    <w:rsid w:val="0C1C2241"/>
    <w:rsid w:val="0C9B2C13"/>
    <w:rsid w:val="0D3529F3"/>
    <w:rsid w:val="0E1B6020"/>
    <w:rsid w:val="0ED71A24"/>
    <w:rsid w:val="11964AC5"/>
    <w:rsid w:val="12EC70D0"/>
    <w:rsid w:val="133E6515"/>
    <w:rsid w:val="13E240E3"/>
    <w:rsid w:val="14B7032D"/>
    <w:rsid w:val="16B23AFA"/>
    <w:rsid w:val="185E2173"/>
    <w:rsid w:val="18E33551"/>
    <w:rsid w:val="1A333A21"/>
    <w:rsid w:val="1C286DBE"/>
    <w:rsid w:val="1D701ED7"/>
    <w:rsid w:val="1F2F3C20"/>
    <w:rsid w:val="201F1981"/>
    <w:rsid w:val="20EE7A69"/>
    <w:rsid w:val="21311468"/>
    <w:rsid w:val="22037ECE"/>
    <w:rsid w:val="23471FB4"/>
    <w:rsid w:val="24C03327"/>
    <w:rsid w:val="26772459"/>
    <w:rsid w:val="2A1738F0"/>
    <w:rsid w:val="2A543695"/>
    <w:rsid w:val="2AB92391"/>
    <w:rsid w:val="2AC428E1"/>
    <w:rsid w:val="2C53323D"/>
    <w:rsid w:val="2CCA0E5B"/>
    <w:rsid w:val="30886C33"/>
    <w:rsid w:val="3240775C"/>
    <w:rsid w:val="333B2FAF"/>
    <w:rsid w:val="35787AEC"/>
    <w:rsid w:val="367F166A"/>
    <w:rsid w:val="3684230E"/>
    <w:rsid w:val="383906A6"/>
    <w:rsid w:val="383D2B7A"/>
    <w:rsid w:val="3B0A2F6B"/>
    <w:rsid w:val="3D6D55CE"/>
    <w:rsid w:val="3D940255"/>
    <w:rsid w:val="409C5F44"/>
    <w:rsid w:val="41865467"/>
    <w:rsid w:val="42A61738"/>
    <w:rsid w:val="439E7569"/>
    <w:rsid w:val="487337E2"/>
    <w:rsid w:val="49781CE6"/>
    <w:rsid w:val="4AF869CF"/>
    <w:rsid w:val="4CC07B3A"/>
    <w:rsid w:val="4DDC1599"/>
    <w:rsid w:val="4DF565A3"/>
    <w:rsid w:val="54023D12"/>
    <w:rsid w:val="54BA6AA3"/>
    <w:rsid w:val="55654283"/>
    <w:rsid w:val="556F4A6E"/>
    <w:rsid w:val="557105AE"/>
    <w:rsid w:val="57826756"/>
    <w:rsid w:val="58B467CB"/>
    <w:rsid w:val="593B4DA4"/>
    <w:rsid w:val="5AF176EC"/>
    <w:rsid w:val="5B0A30DC"/>
    <w:rsid w:val="5B7E55D6"/>
    <w:rsid w:val="5C061686"/>
    <w:rsid w:val="5CBF3100"/>
    <w:rsid w:val="5D3A2186"/>
    <w:rsid w:val="61F32D50"/>
    <w:rsid w:val="62830210"/>
    <w:rsid w:val="67BC00E7"/>
    <w:rsid w:val="69DB5C00"/>
    <w:rsid w:val="6AF705F9"/>
    <w:rsid w:val="6AFE646B"/>
    <w:rsid w:val="6BA221C6"/>
    <w:rsid w:val="6BD12D00"/>
    <w:rsid w:val="6D827C66"/>
    <w:rsid w:val="6E6B5006"/>
    <w:rsid w:val="6EEE1916"/>
    <w:rsid w:val="6EEF6242"/>
    <w:rsid w:val="74D87250"/>
    <w:rsid w:val="76080F28"/>
    <w:rsid w:val="760D5CA6"/>
    <w:rsid w:val="77C70B12"/>
    <w:rsid w:val="77E03A12"/>
    <w:rsid w:val="78BB7C7E"/>
    <w:rsid w:val="79506ABE"/>
    <w:rsid w:val="7CF41577"/>
    <w:rsid w:val="7DF91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000FF"/>
      <w:u w:val="single"/>
    </w:rPr>
  </w:style>
  <w:style w:type="character" w:customStyle="1" w:styleId="7">
    <w:name w:val="页眉 字符"/>
    <w:basedOn w:val="5"/>
    <w:link w:val="3"/>
    <w:qFormat/>
    <w:uiPriority w:val="0"/>
    <w:rPr>
      <w:rFonts w:asciiTheme="minorHAnsi" w:hAnsiTheme="minorHAnsi" w:eastAsiaTheme="minorEastAsia" w:cstheme="minorBidi"/>
      <w:kern w:val="2"/>
      <w:sz w:val="18"/>
      <w:szCs w:val="18"/>
    </w:rPr>
  </w:style>
  <w:style w:type="character" w:customStyle="1" w:styleId="8">
    <w:name w:val="页脚 字符"/>
    <w:basedOn w:val="5"/>
    <w:link w:val="2"/>
    <w:qFormat/>
    <w:uiPriority w:val="0"/>
    <w:rPr>
      <w:rFonts w:asciiTheme="minorHAnsi" w:hAnsiTheme="minorHAnsi" w:eastAsiaTheme="minorEastAsia" w:cstheme="minorBidi"/>
      <w:kern w:val="2"/>
      <w:sz w:val="18"/>
      <w:szCs w:val="18"/>
    </w:rPr>
  </w:style>
  <w:style w:type="paragraph" w:customStyle="1" w:styleId="9">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0DAFE-9D3A-432D-84E1-CF7C1B95008F}">
  <ds:schemaRefs/>
</ds:datastoreItem>
</file>

<file path=docProps/app.xml><?xml version="1.0" encoding="utf-8"?>
<Properties xmlns="http://schemas.openxmlformats.org/officeDocument/2006/extended-properties" xmlns:vt="http://schemas.openxmlformats.org/officeDocument/2006/docPropsVTypes">
  <Template>Normal.dotm</Template>
  <Pages>1</Pages>
  <Words>252</Words>
  <Characters>255</Characters>
  <Lines>382</Lines>
  <Paragraphs>177</Paragraphs>
  <TotalTime>27</TotalTime>
  <ScaleCrop>false</ScaleCrop>
  <LinksUpToDate>false</LinksUpToDate>
  <CharactersWithSpaces>255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2025-10-19T02:07:00Z</dcterms:created>
  <dc:creator>杨星</dc:creator>
  <cp:lastModifiedBy>杨星</cp:lastModifiedBy>
  <dcterms:modified xsi:type="dcterms:W3CDTF">2026-01-19T14:33:08Z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B5CCADEB3FD44DC38E88F3283DF60A22_13</vt:lpwstr>
  </property>
  <property fmtid="{D5CDD505-2E9C-101B-9397-08002B2CF9AE}" pid="4" name="KSOTemplateDocerSaveRecord">
    <vt:lpwstr>eyJoZGlkIjoiYmY5ZmE1YTgyZDY4M2JiMWExNzZmMzNjZDUwMzY3OGQiLCJ1c2VySWQiOiIzMTgxMTY3NzQifQ==</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http://csl.mendeley.com/styles/476779101/nature</vt:lpwstr>
  </property>
  <property fmtid="{D5CDD505-2E9C-101B-9397-08002B2CF9AE}" pid="22" name="Mendeley Recent Style Name 8_1">
    <vt:lpwstr>Nature</vt:lpwstr>
  </property>
  <property fmtid="{D5CDD505-2E9C-101B-9397-08002B2CF9AE}" pid="23" name="Mendeley Recent Style Id 9_1">
    <vt:lpwstr>http://www.zotero.org/styles/neuron</vt:lpwstr>
  </property>
  <property fmtid="{D5CDD505-2E9C-101B-9397-08002B2CF9AE}" pid="24" name="Mendeley Recent Style Name 9_1">
    <vt:lpwstr>Neuron</vt:lpwstr>
  </property>
  <property fmtid="{D5CDD505-2E9C-101B-9397-08002B2CF9AE}" pid="25" name="Mendeley Document_1">
    <vt:lpwstr>True</vt:lpwstr>
  </property>
  <property fmtid="{D5CDD505-2E9C-101B-9397-08002B2CF9AE}" pid="26" name="Mendeley Unique User Id_1">
    <vt:lpwstr>0e5020db-079c-3695-9af7-bea6611eb318</vt:lpwstr>
  </property>
  <property fmtid="{D5CDD505-2E9C-101B-9397-08002B2CF9AE}" pid="27" name="Mendeley Citation Style_1">
    <vt:lpwstr>http://www.zotero.org/styles/nature</vt:lpwstr>
  </property>
</Properties>
</file>