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outlineLvl w:val="9"/>
        <w:rPr>
          <w:rFonts w:hint="eastAsia"/>
          <w:lang w:val="en-US" w:eastAsia="zh-CN"/>
        </w:rPr>
      </w:pPr>
    </w:p>
    <w:p>
      <w:pPr>
        <w:pStyle w:val="2"/>
        <w:bidi w:val="0"/>
        <w:jc w:val="center"/>
        <w:outlineLvl w:val="9"/>
        <w:rPr>
          <w:rFonts w:hint="eastAsia"/>
          <w:lang w:val="en-US" w:eastAsia="zh-CN"/>
        </w:rPr>
      </w:pPr>
    </w:p>
    <w:p>
      <w:pPr>
        <w:pStyle w:val="2"/>
        <w:bidi w:val="0"/>
        <w:jc w:val="center"/>
        <w:outlineLvl w:val="9"/>
        <w:rPr>
          <w:rFonts w:hint="eastAsia"/>
          <w:lang w:val="en-US" w:eastAsia="zh-CN"/>
        </w:rPr>
      </w:pPr>
    </w:p>
    <w:p>
      <w:pPr>
        <w:pStyle w:val="2"/>
        <w:bidi w:val="0"/>
        <w:jc w:val="center"/>
        <w:outlineLvl w:val="9"/>
        <w:rPr>
          <w:rFonts w:hint="eastAsia"/>
          <w:lang w:val="en-US" w:eastAsia="zh-CN"/>
        </w:rPr>
      </w:pPr>
    </w:p>
    <w:p>
      <w:pPr>
        <w:pStyle w:val="2"/>
        <w:bidi w:val="0"/>
        <w:rPr>
          <w:rFonts w:hint="default"/>
          <w:lang w:val="en-US" w:eastAsia="zh-CN"/>
        </w:rPr>
      </w:pPr>
      <w:bookmarkStart w:id="0" w:name="_Toc19753"/>
      <w:r>
        <w:rPr>
          <w:rFonts w:hint="eastAsia"/>
          <w:lang w:val="en-US" w:eastAsia="zh-CN"/>
        </w:rPr>
        <w:t>IC高速激光标记软件系统说明书</w:t>
      </w:r>
      <w:bookmarkEnd w:id="0"/>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pStyle w:val="12"/>
        <w:bidi w:val="0"/>
        <w:rPr>
          <w:rFonts w:hint="eastAsia"/>
          <w:lang w:val="en-US" w:eastAsia="zh-CN"/>
        </w:rPr>
      </w:pPr>
      <w:r>
        <w:rPr>
          <w:rFonts w:hint="eastAsia"/>
          <w:lang w:val="en-US" w:eastAsia="zh-CN"/>
        </w:rPr>
        <w:t>版本更新说明</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3"/>
        <w:gridCol w:w="2833"/>
        <w:gridCol w:w="28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833" w:type="dxa"/>
          </w:tcPr>
          <w:p>
            <w:pPr>
              <w:jc w:val="center"/>
              <w:rPr>
                <w:rFonts w:hint="default"/>
                <w:vertAlign w:val="baseline"/>
                <w:lang w:val="en-US" w:eastAsia="zh-CN"/>
              </w:rPr>
            </w:pPr>
            <w:r>
              <w:rPr>
                <w:rFonts w:hint="eastAsia"/>
                <w:vertAlign w:val="baseline"/>
                <w:lang w:val="en-US" w:eastAsia="zh-CN"/>
              </w:rPr>
              <w:t>版本</w:t>
            </w:r>
          </w:p>
        </w:tc>
        <w:tc>
          <w:tcPr>
            <w:tcW w:w="2833" w:type="dxa"/>
          </w:tcPr>
          <w:p>
            <w:pPr>
              <w:jc w:val="center"/>
              <w:rPr>
                <w:rFonts w:hint="default"/>
                <w:vertAlign w:val="baseline"/>
                <w:lang w:val="en-US" w:eastAsia="zh-CN"/>
              </w:rPr>
            </w:pPr>
            <w:r>
              <w:rPr>
                <w:rFonts w:hint="eastAsia"/>
                <w:vertAlign w:val="baseline"/>
                <w:lang w:val="en-US" w:eastAsia="zh-CN"/>
              </w:rPr>
              <w:t>更新日期</w:t>
            </w:r>
          </w:p>
        </w:tc>
        <w:tc>
          <w:tcPr>
            <w:tcW w:w="2833" w:type="dxa"/>
          </w:tcPr>
          <w:p>
            <w:pPr>
              <w:jc w:val="center"/>
              <w:rPr>
                <w:rFonts w:hint="default"/>
                <w:vertAlign w:val="baseline"/>
                <w:lang w:val="en-US" w:eastAsia="zh-CN"/>
              </w:rPr>
            </w:pPr>
            <w:r>
              <w:rPr>
                <w:rFonts w:hint="eastAsia"/>
                <w:vertAlign w:val="baseline"/>
                <w:lang w:val="en-US" w:eastAsia="zh-CN"/>
              </w:rPr>
              <w:t>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833" w:type="dxa"/>
          </w:tcPr>
          <w:p>
            <w:pPr>
              <w:jc w:val="center"/>
              <w:rPr>
                <w:rFonts w:hint="default"/>
                <w:vertAlign w:val="baseline"/>
                <w:lang w:val="en-US" w:eastAsia="zh-CN"/>
              </w:rPr>
            </w:pPr>
            <w:r>
              <w:rPr>
                <w:rFonts w:hint="eastAsia"/>
                <w:vertAlign w:val="baseline"/>
                <w:lang w:val="en-US" w:eastAsia="zh-CN"/>
              </w:rPr>
              <w:t>V1.0.1</w:t>
            </w:r>
          </w:p>
        </w:tc>
        <w:tc>
          <w:tcPr>
            <w:tcW w:w="2833" w:type="dxa"/>
          </w:tcPr>
          <w:p>
            <w:pPr>
              <w:jc w:val="center"/>
              <w:rPr>
                <w:rFonts w:hint="default"/>
                <w:vertAlign w:val="baseline"/>
                <w:lang w:val="en-US" w:eastAsia="zh-CN"/>
              </w:rPr>
            </w:pPr>
            <w:r>
              <w:rPr>
                <w:rFonts w:hint="eastAsia"/>
                <w:vertAlign w:val="baseline"/>
                <w:lang w:val="en-US" w:eastAsia="zh-CN"/>
              </w:rPr>
              <w:t>2020-06-11</w:t>
            </w:r>
          </w:p>
        </w:tc>
        <w:tc>
          <w:tcPr>
            <w:tcW w:w="2833" w:type="dxa"/>
          </w:tcPr>
          <w:p>
            <w:pPr>
              <w:jc w:val="center"/>
              <w:rPr>
                <w:rFonts w:hint="default"/>
                <w:vertAlign w:val="baseline"/>
                <w:lang w:val="en-US" w:eastAsia="zh-CN"/>
              </w:rPr>
            </w:pPr>
            <w:r>
              <w:rPr>
                <w:rFonts w:hint="eastAsia"/>
                <w:vertAlign w:val="baseline"/>
                <w:lang w:val="en-US" w:eastAsia="zh-CN"/>
              </w:rPr>
              <w:t>初始版本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833" w:type="dxa"/>
          </w:tcPr>
          <w:p>
            <w:pPr>
              <w:jc w:val="center"/>
              <w:rPr>
                <w:rFonts w:hint="default"/>
                <w:vertAlign w:val="baseline"/>
                <w:lang w:val="en-US" w:eastAsia="zh-CN"/>
              </w:rPr>
            </w:pPr>
          </w:p>
        </w:tc>
        <w:tc>
          <w:tcPr>
            <w:tcW w:w="2833" w:type="dxa"/>
          </w:tcPr>
          <w:p>
            <w:pPr>
              <w:jc w:val="center"/>
              <w:rPr>
                <w:rFonts w:hint="default"/>
                <w:vertAlign w:val="baseline"/>
                <w:lang w:val="en-US" w:eastAsia="zh-CN"/>
              </w:rPr>
            </w:pPr>
          </w:p>
        </w:tc>
        <w:tc>
          <w:tcPr>
            <w:tcW w:w="2833" w:type="dxa"/>
          </w:tcPr>
          <w:p>
            <w:pPr>
              <w:jc w:val="cente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833" w:type="dxa"/>
          </w:tcPr>
          <w:p>
            <w:pPr>
              <w:jc w:val="center"/>
              <w:rPr>
                <w:rFonts w:hint="default"/>
                <w:vertAlign w:val="baseline"/>
                <w:lang w:val="en-US" w:eastAsia="zh-CN"/>
              </w:rPr>
            </w:pPr>
          </w:p>
        </w:tc>
        <w:tc>
          <w:tcPr>
            <w:tcW w:w="2833" w:type="dxa"/>
          </w:tcPr>
          <w:p>
            <w:pPr>
              <w:jc w:val="center"/>
              <w:rPr>
                <w:rFonts w:hint="default"/>
                <w:vertAlign w:val="baseline"/>
                <w:lang w:val="en-US" w:eastAsia="zh-CN"/>
              </w:rPr>
            </w:pPr>
          </w:p>
        </w:tc>
        <w:tc>
          <w:tcPr>
            <w:tcW w:w="2833" w:type="dxa"/>
          </w:tcPr>
          <w:p>
            <w:pPr>
              <w:jc w:val="cente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833" w:type="dxa"/>
          </w:tcPr>
          <w:p>
            <w:pPr>
              <w:jc w:val="center"/>
              <w:rPr>
                <w:rFonts w:hint="default"/>
                <w:vertAlign w:val="baseline"/>
                <w:lang w:val="en-US" w:eastAsia="zh-CN"/>
              </w:rPr>
            </w:pPr>
          </w:p>
        </w:tc>
        <w:tc>
          <w:tcPr>
            <w:tcW w:w="2833" w:type="dxa"/>
          </w:tcPr>
          <w:p>
            <w:pPr>
              <w:jc w:val="center"/>
              <w:rPr>
                <w:rFonts w:hint="default"/>
                <w:vertAlign w:val="baseline"/>
                <w:lang w:val="en-US" w:eastAsia="zh-CN"/>
              </w:rPr>
            </w:pPr>
          </w:p>
        </w:tc>
        <w:tc>
          <w:tcPr>
            <w:tcW w:w="2833" w:type="dxa"/>
          </w:tcPr>
          <w:p>
            <w:pPr>
              <w:jc w:val="cente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833" w:type="dxa"/>
          </w:tcPr>
          <w:p>
            <w:pPr>
              <w:jc w:val="center"/>
              <w:rPr>
                <w:rFonts w:hint="default"/>
                <w:vertAlign w:val="baseline"/>
                <w:lang w:val="en-US" w:eastAsia="zh-CN"/>
              </w:rPr>
            </w:pPr>
          </w:p>
        </w:tc>
        <w:tc>
          <w:tcPr>
            <w:tcW w:w="2833" w:type="dxa"/>
          </w:tcPr>
          <w:p>
            <w:pPr>
              <w:jc w:val="center"/>
              <w:rPr>
                <w:rFonts w:hint="default"/>
                <w:vertAlign w:val="baseline"/>
                <w:lang w:val="en-US" w:eastAsia="zh-CN"/>
              </w:rPr>
            </w:pPr>
          </w:p>
        </w:tc>
        <w:tc>
          <w:tcPr>
            <w:tcW w:w="2833" w:type="dxa"/>
          </w:tcPr>
          <w:p>
            <w:pPr>
              <w:jc w:val="cente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833" w:type="dxa"/>
          </w:tcPr>
          <w:p>
            <w:pPr>
              <w:jc w:val="center"/>
              <w:rPr>
                <w:rFonts w:hint="default"/>
                <w:vertAlign w:val="baseline"/>
                <w:lang w:val="en-US" w:eastAsia="zh-CN"/>
              </w:rPr>
            </w:pPr>
          </w:p>
        </w:tc>
        <w:tc>
          <w:tcPr>
            <w:tcW w:w="2833" w:type="dxa"/>
          </w:tcPr>
          <w:p>
            <w:pPr>
              <w:jc w:val="center"/>
              <w:rPr>
                <w:rFonts w:hint="default"/>
                <w:vertAlign w:val="baseline"/>
                <w:lang w:val="en-US" w:eastAsia="zh-CN"/>
              </w:rPr>
            </w:pPr>
          </w:p>
        </w:tc>
        <w:tc>
          <w:tcPr>
            <w:tcW w:w="2833" w:type="dxa"/>
          </w:tcPr>
          <w:p>
            <w:pPr>
              <w:jc w:val="cente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jc w:val="center"/>
        </w:trPr>
        <w:tc>
          <w:tcPr>
            <w:tcW w:w="2833" w:type="dxa"/>
          </w:tcPr>
          <w:p>
            <w:pPr>
              <w:jc w:val="center"/>
              <w:rPr>
                <w:rFonts w:hint="default"/>
                <w:vertAlign w:val="baseline"/>
                <w:lang w:val="en-US" w:eastAsia="zh-CN"/>
              </w:rPr>
            </w:pPr>
          </w:p>
        </w:tc>
        <w:tc>
          <w:tcPr>
            <w:tcW w:w="2833" w:type="dxa"/>
          </w:tcPr>
          <w:p>
            <w:pPr>
              <w:jc w:val="center"/>
              <w:rPr>
                <w:rFonts w:hint="default"/>
                <w:vertAlign w:val="baseline"/>
                <w:lang w:val="en-US" w:eastAsia="zh-CN"/>
              </w:rPr>
            </w:pPr>
          </w:p>
        </w:tc>
        <w:tc>
          <w:tcPr>
            <w:tcW w:w="2833" w:type="dxa"/>
          </w:tcPr>
          <w:p>
            <w:pPr>
              <w:jc w:val="cente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jc w:val="center"/>
        </w:trPr>
        <w:tc>
          <w:tcPr>
            <w:tcW w:w="2833" w:type="dxa"/>
          </w:tcPr>
          <w:p>
            <w:pPr>
              <w:jc w:val="center"/>
              <w:rPr>
                <w:rFonts w:hint="default"/>
                <w:vertAlign w:val="baseline"/>
                <w:lang w:val="en-US" w:eastAsia="zh-CN"/>
              </w:rPr>
            </w:pPr>
          </w:p>
        </w:tc>
        <w:tc>
          <w:tcPr>
            <w:tcW w:w="2833" w:type="dxa"/>
          </w:tcPr>
          <w:p>
            <w:pPr>
              <w:jc w:val="center"/>
              <w:rPr>
                <w:rFonts w:hint="default"/>
                <w:vertAlign w:val="baseline"/>
                <w:lang w:val="en-US" w:eastAsia="zh-CN"/>
              </w:rPr>
            </w:pPr>
          </w:p>
        </w:tc>
        <w:tc>
          <w:tcPr>
            <w:tcW w:w="2833" w:type="dxa"/>
          </w:tcPr>
          <w:p>
            <w:pPr>
              <w:jc w:val="cente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jc w:val="center"/>
        </w:trPr>
        <w:tc>
          <w:tcPr>
            <w:tcW w:w="2833" w:type="dxa"/>
          </w:tcPr>
          <w:p>
            <w:pPr>
              <w:jc w:val="center"/>
              <w:rPr>
                <w:rFonts w:hint="default"/>
                <w:vertAlign w:val="baseline"/>
                <w:lang w:val="en-US" w:eastAsia="zh-CN"/>
              </w:rPr>
            </w:pPr>
          </w:p>
        </w:tc>
        <w:tc>
          <w:tcPr>
            <w:tcW w:w="2833" w:type="dxa"/>
          </w:tcPr>
          <w:p>
            <w:pPr>
              <w:jc w:val="center"/>
              <w:rPr>
                <w:rFonts w:hint="default"/>
                <w:vertAlign w:val="baseline"/>
                <w:lang w:val="en-US" w:eastAsia="zh-CN"/>
              </w:rPr>
            </w:pPr>
          </w:p>
        </w:tc>
        <w:tc>
          <w:tcPr>
            <w:tcW w:w="2833" w:type="dxa"/>
          </w:tcPr>
          <w:p>
            <w:pPr>
              <w:jc w:val="cente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jc w:val="center"/>
        </w:trPr>
        <w:tc>
          <w:tcPr>
            <w:tcW w:w="2833" w:type="dxa"/>
          </w:tcPr>
          <w:p>
            <w:pPr>
              <w:jc w:val="center"/>
              <w:rPr>
                <w:rFonts w:hint="default"/>
                <w:vertAlign w:val="baseline"/>
                <w:lang w:val="en-US" w:eastAsia="zh-CN"/>
              </w:rPr>
            </w:pPr>
          </w:p>
        </w:tc>
        <w:tc>
          <w:tcPr>
            <w:tcW w:w="2833" w:type="dxa"/>
          </w:tcPr>
          <w:p>
            <w:pPr>
              <w:jc w:val="center"/>
              <w:rPr>
                <w:rFonts w:hint="default"/>
                <w:vertAlign w:val="baseline"/>
                <w:lang w:val="en-US" w:eastAsia="zh-CN"/>
              </w:rPr>
            </w:pPr>
          </w:p>
        </w:tc>
        <w:tc>
          <w:tcPr>
            <w:tcW w:w="2833" w:type="dxa"/>
          </w:tcPr>
          <w:p>
            <w:pPr>
              <w:jc w:val="center"/>
              <w:rPr>
                <w:rFonts w:hint="default"/>
                <w:vertAlign w:val="baseline"/>
                <w:lang w:val="en-US" w:eastAsia="zh-CN"/>
              </w:rPr>
            </w:pPr>
          </w:p>
        </w:tc>
      </w:tr>
    </w:tbl>
    <w:p>
      <w:pPr>
        <w:pStyle w:val="12"/>
        <w:bidi w:val="0"/>
        <w:rPr>
          <w:rFonts w:hint="default"/>
          <w:lang w:val="en-US" w:eastAsia="zh-CN"/>
        </w:rPr>
      </w:pPr>
    </w:p>
    <w:p>
      <w:pPr>
        <w:pStyle w:val="5"/>
        <w:outlineLvl w:val="9"/>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sdt>
      <w:sdtPr>
        <w:rPr>
          <w:rFonts w:ascii="宋体" w:hAnsi="宋体" w:eastAsia="宋体" w:cstheme="minorBidi"/>
          <w:kern w:val="2"/>
          <w:sz w:val="21"/>
          <w:szCs w:val="24"/>
          <w:lang w:val="en-US" w:eastAsia="zh-CN" w:bidi="ar-SA"/>
        </w:rPr>
        <w:id w:val="147479375"/>
        <w15:color w:val="DBDBDB"/>
        <w:docPartObj>
          <w:docPartGallery w:val="Table of Contents"/>
          <w:docPartUnique/>
        </w:docPartObj>
      </w:sdtPr>
      <w:sdtEndPr>
        <w:rPr>
          <w:rFonts w:hint="default" w:asciiTheme="minorHAnsi" w:hAnsiTheme="minorHAnsi" w:eastAsiaTheme="minorEastAsia" w:cstheme="minorBidi"/>
          <w:kern w:val="2"/>
          <w:sz w:val="21"/>
          <w:szCs w:val="24"/>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13"/>
            <w:tabs>
              <w:tab w:val="right" w:leader="dot" w:pos="8306"/>
            </w:tabs>
          </w:pPr>
          <w:r>
            <w:rPr>
              <w:rFonts w:hint="default"/>
              <w:lang w:val="en-US" w:eastAsia="zh-CN"/>
            </w:rPr>
            <w:fldChar w:fldCharType="begin"/>
          </w:r>
          <w:r>
            <w:rPr>
              <w:rFonts w:hint="default"/>
              <w:lang w:val="en-US" w:eastAsia="zh-CN"/>
            </w:rPr>
            <w:instrText xml:space="preserve">TOC \o "1-3" \h \u </w:instrText>
          </w:r>
          <w:r>
            <w:rPr>
              <w:rFonts w:hint="default"/>
              <w:lang w:val="en-US" w:eastAsia="zh-CN"/>
            </w:rPr>
            <w:fldChar w:fldCharType="separate"/>
          </w:r>
          <w:r>
            <w:rPr>
              <w:rFonts w:hint="default"/>
              <w:lang w:val="en-US" w:eastAsia="zh-CN"/>
            </w:rPr>
            <w:fldChar w:fldCharType="begin"/>
          </w:r>
          <w:r>
            <w:rPr>
              <w:rFonts w:hint="default"/>
              <w:lang w:val="en-US" w:eastAsia="zh-CN"/>
            </w:rPr>
            <w:instrText xml:space="preserve"> HYPERLINK \l _Toc19753 </w:instrText>
          </w:r>
          <w:r>
            <w:rPr>
              <w:rFonts w:hint="default"/>
              <w:lang w:val="en-US" w:eastAsia="zh-CN"/>
            </w:rPr>
            <w:fldChar w:fldCharType="separate"/>
          </w:r>
          <w:r>
            <w:rPr>
              <w:rFonts w:hint="eastAsia"/>
              <w:lang w:val="en-US" w:eastAsia="zh-CN"/>
            </w:rPr>
            <w:t>IC高速激光标记软件系统说明书</w:t>
          </w:r>
          <w:r>
            <w:tab/>
          </w:r>
          <w:r>
            <w:fldChar w:fldCharType="begin"/>
          </w:r>
          <w:r>
            <w:instrText xml:space="preserve"> PAGEREF _Toc19753 </w:instrText>
          </w:r>
          <w:r>
            <w:fldChar w:fldCharType="separate"/>
          </w:r>
          <w:r>
            <w:t>1</w:t>
          </w:r>
          <w:r>
            <w:fldChar w:fldCharType="end"/>
          </w:r>
          <w:r>
            <w:rPr>
              <w:rFonts w:hint="default"/>
              <w:lang w:val="en-US" w:eastAsia="zh-CN"/>
            </w:rPr>
            <w:fldChar w:fldCharType="end"/>
          </w:r>
        </w:p>
        <w:p>
          <w:pPr>
            <w:pStyle w:val="14"/>
            <w:tabs>
              <w:tab w:val="right" w:leader="dot" w:pos="8306"/>
            </w:tabs>
          </w:pPr>
          <w:r>
            <w:rPr>
              <w:rFonts w:hint="default"/>
              <w:lang w:val="en-US" w:eastAsia="zh-CN"/>
            </w:rPr>
            <w:fldChar w:fldCharType="begin"/>
          </w:r>
          <w:r>
            <w:rPr>
              <w:rFonts w:hint="default"/>
              <w:lang w:val="en-US" w:eastAsia="zh-CN"/>
            </w:rPr>
            <w:instrText xml:space="preserve"> HYPERLINK \l _Toc15766 </w:instrText>
          </w:r>
          <w:r>
            <w:rPr>
              <w:rFonts w:hint="default"/>
              <w:lang w:val="en-US" w:eastAsia="zh-CN"/>
            </w:rPr>
            <w:fldChar w:fldCharType="separate"/>
          </w:r>
          <w:r>
            <w:rPr>
              <w:rFonts w:hint="eastAsia"/>
              <w:lang w:val="en-US" w:eastAsia="zh-CN"/>
            </w:rPr>
            <w:t>一、 认识软件</w:t>
          </w:r>
          <w:r>
            <w:tab/>
          </w:r>
          <w:r>
            <w:fldChar w:fldCharType="begin"/>
          </w:r>
          <w:r>
            <w:instrText xml:space="preserve"> PAGEREF _Toc15766 </w:instrText>
          </w:r>
          <w:r>
            <w:fldChar w:fldCharType="separate"/>
          </w:r>
          <w:r>
            <w:t>4</w:t>
          </w:r>
          <w:r>
            <w:fldChar w:fldCharType="end"/>
          </w:r>
          <w:r>
            <w:rPr>
              <w:rFonts w:hint="default"/>
              <w:lang w:val="en-US" w:eastAsia="zh-CN"/>
            </w:rPr>
            <w:fldChar w:fldCharType="end"/>
          </w:r>
        </w:p>
        <w:p>
          <w:pPr>
            <w:pStyle w:val="14"/>
            <w:tabs>
              <w:tab w:val="right" w:leader="dot" w:pos="8306"/>
            </w:tabs>
          </w:pPr>
          <w:r>
            <w:rPr>
              <w:rFonts w:hint="default"/>
              <w:lang w:val="en-US" w:eastAsia="zh-CN"/>
            </w:rPr>
            <w:fldChar w:fldCharType="begin"/>
          </w:r>
          <w:r>
            <w:rPr>
              <w:rFonts w:hint="default"/>
              <w:lang w:val="en-US" w:eastAsia="zh-CN"/>
            </w:rPr>
            <w:instrText xml:space="preserve"> HYPERLINK \l _Toc7976 </w:instrText>
          </w:r>
          <w:r>
            <w:rPr>
              <w:rFonts w:hint="default"/>
              <w:lang w:val="en-US" w:eastAsia="zh-CN"/>
            </w:rPr>
            <w:fldChar w:fldCharType="separate"/>
          </w:r>
          <w:r>
            <w:rPr>
              <w:rFonts w:hint="eastAsia"/>
              <w:lang w:val="en-US" w:eastAsia="zh-CN"/>
            </w:rPr>
            <w:t>二、 快速开始</w:t>
          </w:r>
          <w:r>
            <w:tab/>
          </w:r>
          <w:r>
            <w:fldChar w:fldCharType="begin"/>
          </w:r>
          <w:r>
            <w:instrText xml:space="preserve"> PAGEREF _Toc7976 </w:instrText>
          </w:r>
          <w:r>
            <w:fldChar w:fldCharType="separate"/>
          </w:r>
          <w:r>
            <w:t>5</w:t>
          </w:r>
          <w:r>
            <w:fldChar w:fldCharType="end"/>
          </w:r>
          <w:r>
            <w:rPr>
              <w:rFonts w:hint="default"/>
              <w:lang w:val="en-US" w:eastAsia="zh-CN"/>
            </w:rPr>
            <w:fldChar w:fldCharType="end"/>
          </w:r>
        </w:p>
        <w:p>
          <w:pPr>
            <w:pStyle w:val="14"/>
            <w:tabs>
              <w:tab w:val="right" w:leader="dot" w:pos="8306"/>
            </w:tabs>
          </w:pPr>
          <w:r>
            <w:rPr>
              <w:rFonts w:hint="default"/>
              <w:lang w:val="en-US" w:eastAsia="zh-CN"/>
            </w:rPr>
            <w:fldChar w:fldCharType="begin"/>
          </w:r>
          <w:r>
            <w:rPr>
              <w:rFonts w:hint="default"/>
              <w:lang w:val="en-US" w:eastAsia="zh-CN"/>
            </w:rPr>
            <w:instrText xml:space="preserve"> HYPERLINK \l _Toc27603 </w:instrText>
          </w:r>
          <w:r>
            <w:rPr>
              <w:rFonts w:hint="default"/>
              <w:lang w:val="en-US" w:eastAsia="zh-CN"/>
            </w:rPr>
            <w:fldChar w:fldCharType="separate"/>
          </w:r>
          <w:r>
            <w:rPr>
              <w:rFonts w:hint="eastAsia"/>
              <w:lang w:val="en-US" w:eastAsia="zh-CN"/>
            </w:rPr>
            <w:t>三、 软件功能</w:t>
          </w:r>
          <w:r>
            <w:tab/>
          </w:r>
          <w:r>
            <w:fldChar w:fldCharType="begin"/>
          </w:r>
          <w:r>
            <w:instrText xml:space="preserve"> PAGEREF _Toc27603 </w:instrText>
          </w:r>
          <w:r>
            <w:fldChar w:fldCharType="separate"/>
          </w:r>
          <w:r>
            <w:t>6</w:t>
          </w:r>
          <w:r>
            <w:fldChar w:fldCharType="end"/>
          </w:r>
          <w:r>
            <w:rPr>
              <w:rFonts w:hint="default"/>
              <w:lang w:val="en-US" w:eastAsia="zh-CN"/>
            </w:rPr>
            <w:fldChar w:fldCharType="end"/>
          </w:r>
        </w:p>
        <w:p>
          <w:pPr>
            <w:pStyle w:val="15"/>
            <w:tabs>
              <w:tab w:val="right" w:leader="dot" w:pos="8306"/>
            </w:tabs>
          </w:pPr>
          <w:r>
            <w:rPr>
              <w:rFonts w:hint="default"/>
              <w:lang w:val="en-US" w:eastAsia="zh-CN"/>
            </w:rPr>
            <w:fldChar w:fldCharType="begin"/>
          </w:r>
          <w:r>
            <w:rPr>
              <w:rFonts w:hint="default"/>
              <w:lang w:val="en-US" w:eastAsia="zh-CN"/>
            </w:rPr>
            <w:instrText xml:space="preserve"> HYPERLINK \l _Toc21465 </w:instrText>
          </w:r>
          <w:r>
            <w:rPr>
              <w:rFonts w:hint="default"/>
              <w:lang w:val="en-US" w:eastAsia="zh-CN"/>
            </w:rPr>
            <w:fldChar w:fldCharType="separate"/>
          </w:r>
          <w:r>
            <w:rPr>
              <w:rFonts w:hint="eastAsia"/>
              <w:lang w:val="en-US" w:eastAsia="zh-CN"/>
            </w:rPr>
            <w:t>3.1、作业模式</w:t>
          </w:r>
          <w:r>
            <w:tab/>
          </w:r>
          <w:r>
            <w:fldChar w:fldCharType="begin"/>
          </w:r>
          <w:r>
            <w:instrText xml:space="preserve"> PAGEREF _Toc21465 </w:instrText>
          </w:r>
          <w:r>
            <w:fldChar w:fldCharType="separate"/>
          </w:r>
          <w:r>
            <w:t>6</w:t>
          </w:r>
          <w:r>
            <w:fldChar w:fldCharType="end"/>
          </w:r>
          <w:r>
            <w:rPr>
              <w:rFonts w:hint="default"/>
              <w:lang w:val="en-US" w:eastAsia="zh-CN"/>
            </w:rPr>
            <w:fldChar w:fldCharType="end"/>
          </w:r>
        </w:p>
        <w:p>
          <w:pPr>
            <w:pStyle w:val="15"/>
            <w:tabs>
              <w:tab w:val="right" w:leader="dot" w:pos="8306"/>
            </w:tabs>
          </w:pPr>
          <w:r>
            <w:rPr>
              <w:rFonts w:hint="default"/>
              <w:lang w:val="en-US" w:eastAsia="zh-CN"/>
            </w:rPr>
            <w:fldChar w:fldCharType="begin"/>
          </w:r>
          <w:r>
            <w:rPr>
              <w:rFonts w:hint="default"/>
              <w:lang w:val="en-US" w:eastAsia="zh-CN"/>
            </w:rPr>
            <w:instrText xml:space="preserve"> HYPERLINK \l _Toc2849 </w:instrText>
          </w:r>
          <w:r>
            <w:rPr>
              <w:rFonts w:hint="default"/>
              <w:lang w:val="en-US" w:eastAsia="zh-CN"/>
            </w:rPr>
            <w:fldChar w:fldCharType="separate"/>
          </w:r>
          <w:r>
            <w:rPr>
              <w:rFonts w:hint="eastAsia"/>
              <w:lang w:val="en-US" w:eastAsia="zh-CN"/>
            </w:rPr>
            <w:t>3.2、MES系统</w:t>
          </w:r>
          <w:r>
            <w:tab/>
          </w:r>
          <w:r>
            <w:fldChar w:fldCharType="begin"/>
          </w:r>
          <w:r>
            <w:instrText xml:space="preserve"> PAGEREF _Toc2849 </w:instrText>
          </w:r>
          <w:r>
            <w:fldChar w:fldCharType="separate"/>
          </w:r>
          <w:r>
            <w:t>6</w:t>
          </w:r>
          <w:r>
            <w:fldChar w:fldCharType="end"/>
          </w:r>
          <w:r>
            <w:rPr>
              <w:rFonts w:hint="default"/>
              <w:lang w:val="en-US" w:eastAsia="zh-CN"/>
            </w:rPr>
            <w:fldChar w:fldCharType="end"/>
          </w:r>
        </w:p>
        <w:p>
          <w:pPr>
            <w:pStyle w:val="15"/>
            <w:tabs>
              <w:tab w:val="right" w:leader="dot" w:pos="8306"/>
            </w:tabs>
          </w:pPr>
          <w:bookmarkStart w:id="20" w:name="_GoBack"/>
          <w:r>
            <w:rPr>
              <w:rFonts w:hint="default"/>
              <w:lang w:val="en-US" w:eastAsia="zh-CN"/>
            </w:rPr>
            <w:fldChar w:fldCharType="begin"/>
          </w:r>
          <w:r>
            <w:rPr>
              <w:rFonts w:hint="default"/>
              <w:lang w:val="en-US" w:eastAsia="zh-CN"/>
            </w:rPr>
            <w:instrText xml:space="preserve"> HYPERLINK \l _Toc19182 </w:instrText>
          </w:r>
          <w:r>
            <w:rPr>
              <w:rFonts w:hint="default"/>
              <w:lang w:val="en-US" w:eastAsia="zh-CN"/>
            </w:rPr>
            <w:fldChar w:fldCharType="separate"/>
          </w:r>
          <w:r>
            <w:rPr>
              <w:rFonts w:hint="eastAsia"/>
              <w:lang w:val="en-US" w:eastAsia="zh-CN"/>
            </w:rPr>
            <w:t>3.3、RMS系统</w:t>
          </w:r>
          <w:r>
            <w:tab/>
          </w:r>
          <w:r>
            <w:fldChar w:fldCharType="begin"/>
          </w:r>
          <w:r>
            <w:instrText xml:space="preserve"> PAGEREF _Toc19182 </w:instrText>
          </w:r>
          <w:r>
            <w:fldChar w:fldCharType="separate"/>
          </w:r>
          <w:r>
            <w:t>6</w:t>
          </w:r>
          <w:r>
            <w:fldChar w:fldCharType="end"/>
          </w:r>
          <w:r>
            <w:rPr>
              <w:rFonts w:hint="default"/>
              <w:lang w:val="en-US" w:eastAsia="zh-CN"/>
            </w:rPr>
            <w:fldChar w:fldCharType="end"/>
          </w:r>
        </w:p>
        <w:bookmarkEnd w:id="20"/>
        <w:p>
          <w:pPr>
            <w:pStyle w:val="15"/>
            <w:tabs>
              <w:tab w:val="right" w:leader="dot" w:pos="8306"/>
            </w:tabs>
          </w:pPr>
          <w:r>
            <w:rPr>
              <w:rFonts w:hint="default"/>
              <w:lang w:val="en-US" w:eastAsia="zh-CN"/>
            </w:rPr>
            <w:fldChar w:fldCharType="begin"/>
          </w:r>
          <w:r>
            <w:rPr>
              <w:rFonts w:hint="default"/>
              <w:lang w:val="en-US" w:eastAsia="zh-CN"/>
            </w:rPr>
            <w:instrText xml:space="preserve"> HYPERLINK \l _Toc32649 </w:instrText>
          </w:r>
          <w:r>
            <w:rPr>
              <w:rFonts w:hint="default"/>
              <w:lang w:val="en-US" w:eastAsia="zh-CN"/>
            </w:rPr>
            <w:fldChar w:fldCharType="separate"/>
          </w:r>
          <w:r>
            <w:rPr>
              <w:rFonts w:hint="eastAsia"/>
              <w:lang w:val="en-US" w:eastAsia="zh-CN"/>
            </w:rPr>
            <w:t>3.4、基本设置</w:t>
          </w:r>
          <w:r>
            <w:tab/>
          </w:r>
          <w:r>
            <w:fldChar w:fldCharType="begin"/>
          </w:r>
          <w:r>
            <w:instrText xml:space="preserve"> PAGEREF _Toc32649 </w:instrText>
          </w:r>
          <w:r>
            <w:fldChar w:fldCharType="separate"/>
          </w:r>
          <w:r>
            <w:t>8</w:t>
          </w:r>
          <w:r>
            <w:fldChar w:fldCharType="end"/>
          </w:r>
          <w:r>
            <w:rPr>
              <w:rFonts w:hint="default"/>
              <w:lang w:val="en-US" w:eastAsia="zh-CN"/>
            </w:rPr>
            <w:fldChar w:fldCharType="end"/>
          </w:r>
        </w:p>
        <w:p>
          <w:pPr>
            <w:pStyle w:val="15"/>
            <w:tabs>
              <w:tab w:val="right" w:leader="dot" w:pos="8306"/>
            </w:tabs>
          </w:pPr>
          <w:r>
            <w:rPr>
              <w:rFonts w:hint="default"/>
              <w:lang w:val="en-US" w:eastAsia="zh-CN"/>
            </w:rPr>
            <w:fldChar w:fldCharType="begin"/>
          </w:r>
          <w:r>
            <w:rPr>
              <w:rFonts w:hint="default"/>
              <w:lang w:val="en-US" w:eastAsia="zh-CN"/>
            </w:rPr>
            <w:instrText xml:space="preserve"> HYPERLINK \l _Toc22240 </w:instrText>
          </w:r>
          <w:r>
            <w:rPr>
              <w:rFonts w:hint="default"/>
              <w:lang w:val="en-US" w:eastAsia="zh-CN"/>
            </w:rPr>
            <w:fldChar w:fldCharType="separate"/>
          </w:r>
          <w:r>
            <w:rPr>
              <w:rFonts w:hint="eastAsia"/>
              <w:lang w:val="en-US" w:eastAsia="zh-CN"/>
            </w:rPr>
            <w:t>3.5、文件路径</w:t>
          </w:r>
          <w:r>
            <w:tab/>
          </w:r>
          <w:r>
            <w:fldChar w:fldCharType="begin"/>
          </w:r>
          <w:r>
            <w:instrText xml:space="preserve"> PAGEREF _Toc22240 </w:instrText>
          </w:r>
          <w:r>
            <w:fldChar w:fldCharType="separate"/>
          </w:r>
          <w:r>
            <w:t>8</w:t>
          </w:r>
          <w:r>
            <w:fldChar w:fldCharType="end"/>
          </w:r>
          <w:r>
            <w:rPr>
              <w:rFonts w:hint="default"/>
              <w:lang w:val="en-US" w:eastAsia="zh-CN"/>
            </w:rPr>
            <w:fldChar w:fldCharType="end"/>
          </w:r>
        </w:p>
        <w:p>
          <w:pPr>
            <w:pStyle w:val="15"/>
            <w:tabs>
              <w:tab w:val="right" w:leader="dot" w:pos="8306"/>
            </w:tabs>
          </w:pPr>
          <w:r>
            <w:rPr>
              <w:rFonts w:hint="default"/>
              <w:lang w:val="en-US" w:eastAsia="zh-CN"/>
            </w:rPr>
            <w:fldChar w:fldCharType="begin"/>
          </w:r>
          <w:r>
            <w:rPr>
              <w:rFonts w:hint="default"/>
              <w:lang w:val="en-US" w:eastAsia="zh-CN"/>
            </w:rPr>
            <w:instrText xml:space="preserve"> HYPERLINK \l _Toc15826 </w:instrText>
          </w:r>
          <w:r>
            <w:rPr>
              <w:rFonts w:hint="default"/>
              <w:lang w:val="en-US" w:eastAsia="zh-CN"/>
            </w:rPr>
            <w:fldChar w:fldCharType="separate"/>
          </w:r>
          <w:r>
            <w:rPr>
              <w:rFonts w:hint="eastAsia"/>
              <w:lang w:val="en-US" w:eastAsia="zh-CN"/>
            </w:rPr>
            <w:t>3.6、激光器设置</w:t>
          </w:r>
          <w:r>
            <w:tab/>
          </w:r>
          <w:r>
            <w:fldChar w:fldCharType="begin"/>
          </w:r>
          <w:r>
            <w:instrText xml:space="preserve"> PAGEREF _Toc15826 </w:instrText>
          </w:r>
          <w:r>
            <w:fldChar w:fldCharType="separate"/>
          </w:r>
          <w:r>
            <w:t>9</w:t>
          </w:r>
          <w:r>
            <w:fldChar w:fldCharType="end"/>
          </w:r>
          <w:r>
            <w:rPr>
              <w:rFonts w:hint="default"/>
              <w:lang w:val="en-US" w:eastAsia="zh-CN"/>
            </w:rPr>
            <w:fldChar w:fldCharType="end"/>
          </w:r>
        </w:p>
        <w:p>
          <w:pPr>
            <w:pStyle w:val="15"/>
            <w:tabs>
              <w:tab w:val="right" w:leader="dot" w:pos="8306"/>
            </w:tabs>
          </w:pPr>
          <w:r>
            <w:rPr>
              <w:rFonts w:hint="default"/>
              <w:lang w:val="en-US" w:eastAsia="zh-CN"/>
            </w:rPr>
            <w:fldChar w:fldCharType="begin"/>
          </w:r>
          <w:r>
            <w:rPr>
              <w:rFonts w:hint="default"/>
              <w:lang w:val="en-US" w:eastAsia="zh-CN"/>
            </w:rPr>
            <w:instrText xml:space="preserve"> HYPERLINK \l _Toc7368 </w:instrText>
          </w:r>
          <w:r>
            <w:rPr>
              <w:rFonts w:hint="default"/>
              <w:lang w:val="en-US" w:eastAsia="zh-CN"/>
            </w:rPr>
            <w:fldChar w:fldCharType="separate"/>
          </w:r>
          <w:r>
            <w:rPr>
              <w:rFonts w:hint="eastAsia"/>
              <w:lang w:val="en-US" w:eastAsia="zh-CN"/>
            </w:rPr>
            <w:t>3.7、功率测量</w:t>
          </w:r>
          <w:r>
            <w:tab/>
          </w:r>
          <w:r>
            <w:fldChar w:fldCharType="begin"/>
          </w:r>
          <w:r>
            <w:instrText xml:space="preserve"> PAGEREF _Toc7368 </w:instrText>
          </w:r>
          <w:r>
            <w:fldChar w:fldCharType="separate"/>
          </w:r>
          <w:r>
            <w:t>9</w:t>
          </w:r>
          <w:r>
            <w:fldChar w:fldCharType="end"/>
          </w:r>
          <w:r>
            <w:rPr>
              <w:rFonts w:hint="default"/>
              <w:lang w:val="en-US" w:eastAsia="zh-CN"/>
            </w:rPr>
            <w:fldChar w:fldCharType="end"/>
          </w:r>
        </w:p>
        <w:p>
          <w:pPr>
            <w:pStyle w:val="15"/>
            <w:tabs>
              <w:tab w:val="right" w:leader="dot" w:pos="8306"/>
            </w:tabs>
          </w:pPr>
          <w:r>
            <w:rPr>
              <w:rFonts w:hint="default"/>
              <w:lang w:val="en-US" w:eastAsia="zh-CN"/>
            </w:rPr>
            <w:fldChar w:fldCharType="begin"/>
          </w:r>
          <w:r>
            <w:rPr>
              <w:rFonts w:hint="default"/>
              <w:lang w:val="en-US" w:eastAsia="zh-CN"/>
            </w:rPr>
            <w:instrText xml:space="preserve"> HYPERLINK \l _Toc29812 </w:instrText>
          </w:r>
          <w:r>
            <w:rPr>
              <w:rFonts w:hint="default"/>
              <w:lang w:val="en-US" w:eastAsia="zh-CN"/>
            </w:rPr>
            <w:fldChar w:fldCharType="separate"/>
          </w:r>
          <w:r>
            <w:rPr>
              <w:rFonts w:hint="eastAsia"/>
              <w:lang w:val="en-US" w:eastAsia="zh-CN"/>
            </w:rPr>
            <w:t>3.8、双头校正</w:t>
          </w:r>
          <w:r>
            <w:tab/>
          </w:r>
          <w:r>
            <w:fldChar w:fldCharType="begin"/>
          </w:r>
          <w:r>
            <w:instrText xml:space="preserve"> PAGEREF _Toc29812 </w:instrText>
          </w:r>
          <w:r>
            <w:fldChar w:fldCharType="separate"/>
          </w:r>
          <w:r>
            <w:t>10</w:t>
          </w:r>
          <w:r>
            <w:fldChar w:fldCharType="end"/>
          </w:r>
          <w:r>
            <w:rPr>
              <w:rFonts w:hint="default"/>
              <w:lang w:val="en-US" w:eastAsia="zh-CN"/>
            </w:rPr>
            <w:fldChar w:fldCharType="end"/>
          </w:r>
        </w:p>
        <w:p>
          <w:pPr>
            <w:pStyle w:val="15"/>
            <w:tabs>
              <w:tab w:val="right" w:leader="dot" w:pos="8306"/>
            </w:tabs>
          </w:pPr>
          <w:r>
            <w:rPr>
              <w:rFonts w:hint="default"/>
              <w:lang w:val="en-US" w:eastAsia="zh-CN"/>
            </w:rPr>
            <w:fldChar w:fldCharType="begin"/>
          </w:r>
          <w:r>
            <w:rPr>
              <w:rFonts w:hint="default"/>
              <w:lang w:val="en-US" w:eastAsia="zh-CN"/>
            </w:rPr>
            <w:instrText xml:space="preserve"> HYPERLINK \l _Toc16375 </w:instrText>
          </w:r>
          <w:r>
            <w:rPr>
              <w:rFonts w:hint="default"/>
              <w:lang w:val="en-US" w:eastAsia="zh-CN"/>
            </w:rPr>
            <w:fldChar w:fldCharType="separate"/>
          </w:r>
          <w:r>
            <w:rPr>
              <w:rFonts w:hint="eastAsia"/>
              <w:lang w:val="en-US" w:eastAsia="zh-CN"/>
            </w:rPr>
            <w:t>3.9、PLC信号设置</w:t>
          </w:r>
          <w:r>
            <w:tab/>
          </w:r>
          <w:r>
            <w:fldChar w:fldCharType="begin"/>
          </w:r>
          <w:r>
            <w:instrText xml:space="preserve"> PAGEREF _Toc16375 </w:instrText>
          </w:r>
          <w:r>
            <w:fldChar w:fldCharType="separate"/>
          </w:r>
          <w:r>
            <w:t>11</w:t>
          </w:r>
          <w:r>
            <w:fldChar w:fldCharType="end"/>
          </w:r>
          <w:r>
            <w:rPr>
              <w:rFonts w:hint="default"/>
              <w:lang w:val="en-US" w:eastAsia="zh-CN"/>
            </w:rPr>
            <w:fldChar w:fldCharType="end"/>
          </w:r>
        </w:p>
        <w:p>
          <w:pPr>
            <w:pStyle w:val="15"/>
            <w:tabs>
              <w:tab w:val="right" w:leader="dot" w:pos="8306"/>
            </w:tabs>
          </w:pPr>
          <w:r>
            <w:rPr>
              <w:rFonts w:hint="default"/>
              <w:lang w:val="en-US" w:eastAsia="zh-CN"/>
            </w:rPr>
            <w:fldChar w:fldCharType="begin"/>
          </w:r>
          <w:r>
            <w:rPr>
              <w:rFonts w:hint="default"/>
              <w:lang w:val="en-US" w:eastAsia="zh-CN"/>
            </w:rPr>
            <w:instrText xml:space="preserve"> HYPERLINK \l _Toc5454 </w:instrText>
          </w:r>
          <w:r>
            <w:rPr>
              <w:rFonts w:hint="default"/>
              <w:lang w:val="en-US" w:eastAsia="zh-CN"/>
            </w:rPr>
            <w:fldChar w:fldCharType="separate"/>
          </w:r>
          <w:r>
            <w:rPr>
              <w:rFonts w:hint="eastAsia"/>
              <w:lang w:val="en-US" w:eastAsia="zh-CN"/>
            </w:rPr>
            <w:t>3.10、CCD设置</w:t>
          </w:r>
          <w:r>
            <w:tab/>
          </w:r>
          <w:r>
            <w:fldChar w:fldCharType="begin"/>
          </w:r>
          <w:r>
            <w:instrText xml:space="preserve"> PAGEREF _Toc5454 </w:instrText>
          </w:r>
          <w:r>
            <w:fldChar w:fldCharType="separate"/>
          </w:r>
          <w:r>
            <w:t>11</w:t>
          </w:r>
          <w:r>
            <w:fldChar w:fldCharType="end"/>
          </w:r>
          <w:r>
            <w:rPr>
              <w:rFonts w:hint="default"/>
              <w:lang w:val="en-US" w:eastAsia="zh-CN"/>
            </w:rPr>
            <w:fldChar w:fldCharType="end"/>
          </w:r>
        </w:p>
        <w:p>
          <w:pPr>
            <w:pStyle w:val="15"/>
            <w:tabs>
              <w:tab w:val="right" w:leader="dot" w:pos="8306"/>
            </w:tabs>
          </w:pPr>
          <w:r>
            <w:rPr>
              <w:rFonts w:hint="default"/>
              <w:lang w:val="en-US" w:eastAsia="zh-CN"/>
            </w:rPr>
            <w:fldChar w:fldCharType="begin"/>
          </w:r>
          <w:r>
            <w:rPr>
              <w:rFonts w:hint="default"/>
              <w:lang w:val="en-US" w:eastAsia="zh-CN"/>
            </w:rPr>
            <w:instrText xml:space="preserve"> HYPERLINK \l _Toc8023 </w:instrText>
          </w:r>
          <w:r>
            <w:rPr>
              <w:rFonts w:hint="default"/>
              <w:lang w:val="en-US" w:eastAsia="zh-CN"/>
            </w:rPr>
            <w:fldChar w:fldCharType="separate"/>
          </w:r>
          <w:r>
            <w:rPr>
              <w:rFonts w:hint="eastAsia"/>
              <w:lang w:val="en-US" w:eastAsia="zh-CN"/>
            </w:rPr>
            <w:t>3.11、CCD校正</w:t>
          </w:r>
          <w:r>
            <w:tab/>
          </w:r>
          <w:r>
            <w:fldChar w:fldCharType="begin"/>
          </w:r>
          <w:r>
            <w:instrText xml:space="preserve"> PAGEREF _Toc8023 </w:instrText>
          </w:r>
          <w:r>
            <w:fldChar w:fldCharType="separate"/>
          </w:r>
          <w:r>
            <w:t>12</w:t>
          </w:r>
          <w:r>
            <w:fldChar w:fldCharType="end"/>
          </w:r>
          <w:r>
            <w:rPr>
              <w:rFonts w:hint="default"/>
              <w:lang w:val="en-US" w:eastAsia="zh-CN"/>
            </w:rPr>
            <w:fldChar w:fldCharType="end"/>
          </w:r>
        </w:p>
        <w:p>
          <w:pPr>
            <w:pStyle w:val="15"/>
            <w:tabs>
              <w:tab w:val="right" w:leader="dot" w:pos="8306"/>
            </w:tabs>
          </w:pPr>
          <w:r>
            <w:rPr>
              <w:rFonts w:hint="default"/>
              <w:lang w:val="en-US" w:eastAsia="zh-CN"/>
            </w:rPr>
            <w:fldChar w:fldCharType="begin"/>
          </w:r>
          <w:r>
            <w:rPr>
              <w:rFonts w:hint="default"/>
              <w:lang w:val="en-US" w:eastAsia="zh-CN"/>
            </w:rPr>
            <w:instrText xml:space="preserve"> HYPERLINK \l _Toc3585 </w:instrText>
          </w:r>
          <w:r>
            <w:rPr>
              <w:rFonts w:hint="default"/>
              <w:lang w:val="en-US" w:eastAsia="zh-CN"/>
            </w:rPr>
            <w:fldChar w:fldCharType="separate"/>
          </w:r>
          <w:r>
            <w:rPr>
              <w:rFonts w:hint="eastAsia"/>
              <w:lang w:val="en-US" w:eastAsia="zh-CN"/>
            </w:rPr>
            <w:t>3.12、位置调整</w:t>
          </w:r>
          <w:r>
            <w:tab/>
          </w:r>
          <w:r>
            <w:fldChar w:fldCharType="begin"/>
          </w:r>
          <w:r>
            <w:instrText xml:space="preserve"> PAGEREF _Toc3585 </w:instrText>
          </w:r>
          <w:r>
            <w:fldChar w:fldCharType="separate"/>
          </w:r>
          <w:r>
            <w:t>13</w:t>
          </w:r>
          <w:r>
            <w:fldChar w:fldCharType="end"/>
          </w:r>
          <w:r>
            <w:rPr>
              <w:rFonts w:hint="default"/>
              <w:lang w:val="en-US" w:eastAsia="zh-CN"/>
            </w:rPr>
            <w:fldChar w:fldCharType="end"/>
          </w:r>
        </w:p>
        <w:p>
          <w:pPr>
            <w:pStyle w:val="15"/>
            <w:tabs>
              <w:tab w:val="right" w:leader="dot" w:pos="8306"/>
            </w:tabs>
          </w:pPr>
          <w:r>
            <w:rPr>
              <w:rFonts w:hint="default"/>
              <w:lang w:val="en-US" w:eastAsia="zh-CN"/>
            </w:rPr>
            <w:fldChar w:fldCharType="begin"/>
          </w:r>
          <w:r>
            <w:rPr>
              <w:rFonts w:hint="default"/>
              <w:lang w:val="en-US" w:eastAsia="zh-CN"/>
            </w:rPr>
            <w:instrText xml:space="preserve"> HYPERLINK \l _Toc23266 </w:instrText>
          </w:r>
          <w:r>
            <w:rPr>
              <w:rFonts w:hint="default"/>
              <w:lang w:val="en-US" w:eastAsia="zh-CN"/>
            </w:rPr>
            <w:fldChar w:fldCharType="separate"/>
          </w:r>
          <w:r>
            <w:rPr>
              <w:rFonts w:hint="eastAsia"/>
              <w:lang w:val="en-US" w:eastAsia="zh-CN"/>
            </w:rPr>
            <w:t>3.13、载入配置</w:t>
          </w:r>
          <w:r>
            <w:tab/>
          </w:r>
          <w:r>
            <w:fldChar w:fldCharType="begin"/>
          </w:r>
          <w:r>
            <w:instrText xml:space="preserve"> PAGEREF _Toc23266 </w:instrText>
          </w:r>
          <w:r>
            <w:fldChar w:fldCharType="separate"/>
          </w:r>
          <w:r>
            <w:t>13</w:t>
          </w:r>
          <w:r>
            <w:fldChar w:fldCharType="end"/>
          </w:r>
          <w:r>
            <w:rPr>
              <w:rFonts w:hint="default"/>
              <w:lang w:val="en-US" w:eastAsia="zh-CN"/>
            </w:rPr>
            <w:fldChar w:fldCharType="end"/>
          </w:r>
        </w:p>
        <w:p>
          <w:pPr>
            <w:pStyle w:val="15"/>
            <w:tabs>
              <w:tab w:val="right" w:leader="dot" w:pos="8306"/>
            </w:tabs>
          </w:pPr>
          <w:r>
            <w:rPr>
              <w:rFonts w:hint="default"/>
              <w:lang w:val="en-US" w:eastAsia="zh-CN"/>
            </w:rPr>
            <w:fldChar w:fldCharType="begin"/>
          </w:r>
          <w:r>
            <w:rPr>
              <w:rFonts w:hint="default"/>
              <w:lang w:val="en-US" w:eastAsia="zh-CN"/>
            </w:rPr>
            <w:instrText xml:space="preserve"> HYPERLINK \l _Toc11285 </w:instrText>
          </w:r>
          <w:r>
            <w:rPr>
              <w:rFonts w:hint="default"/>
              <w:lang w:val="en-US" w:eastAsia="zh-CN"/>
            </w:rPr>
            <w:fldChar w:fldCharType="separate"/>
          </w:r>
          <w:r>
            <w:rPr>
              <w:rFonts w:hint="eastAsia"/>
              <w:lang w:val="en-US" w:eastAsia="zh-CN"/>
            </w:rPr>
            <w:t>3.14、印章和阵列显示</w:t>
          </w:r>
          <w:r>
            <w:tab/>
          </w:r>
          <w:r>
            <w:fldChar w:fldCharType="begin"/>
          </w:r>
          <w:r>
            <w:instrText xml:space="preserve"> PAGEREF _Toc11285 </w:instrText>
          </w:r>
          <w:r>
            <w:fldChar w:fldCharType="separate"/>
          </w:r>
          <w:r>
            <w:t>13</w:t>
          </w:r>
          <w:r>
            <w:fldChar w:fldCharType="end"/>
          </w:r>
          <w:r>
            <w:rPr>
              <w:rFonts w:hint="default"/>
              <w:lang w:val="en-US" w:eastAsia="zh-CN"/>
            </w:rPr>
            <w:fldChar w:fldCharType="end"/>
          </w:r>
        </w:p>
        <w:p>
          <w:pPr>
            <w:pStyle w:val="15"/>
            <w:tabs>
              <w:tab w:val="right" w:leader="dot" w:pos="8306"/>
            </w:tabs>
          </w:pPr>
          <w:r>
            <w:rPr>
              <w:rFonts w:hint="default"/>
              <w:lang w:val="en-US" w:eastAsia="zh-CN"/>
            </w:rPr>
            <w:fldChar w:fldCharType="begin"/>
          </w:r>
          <w:r>
            <w:rPr>
              <w:rFonts w:hint="default"/>
              <w:lang w:val="en-US" w:eastAsia="zh-CN"/>
            </w:rPr>
            <w:instrText xml:space="preserve"> HYPERLINK \l _Toc18858 </w:instrText>
          </w:r>
          <w:r>
            <w:rPr>
              <w:rFonts w:hint="default"/>
              <w:lang w:val="en-US" w:eastAsia="zh-CN"/>
            </w:rPr>
            <w:fldChar w:fldCharType="separate"/>
          </w:r>
          <w:r>
            <w:rPr>
              <w:rFonts w:hint="eastAsia"/>
              <w:lang w:val="en-US" w:eastAsia="zh-CN"/>
            </w:rPr>
            <w:t>3.15、重置计数</w:t>
          </w:r>
          <w:r>
            <w:tab/>
          </w:r>
          <w:r>
            <w:fldChar w:fldCharType="begin"/>
          </w:r>
          <w:r>
            <w:instrText xml:space="preserve"> PAGEREF _Toc18858 </w:instrText>
          </w:r>
          <w:r>
            <w:fldChar w:fldCharType="separate"/>
          </w:r>
          <w:r>
            <w:t>14</w:t>
          </w:r>
          <w:r>
            <w:fldChar w:fldCharType="end"/>
          </w:r>
          <w:r>
            <w:rPr>
              <w:rFonts w:hint="default"/>
              <w:lang w:val="en-US" w:eastAsia="zh-CN"/>
            </w:rPr>
            <w:fldChar w:fldCharType="end"/>
          </w:r>
        </w:p>
        <w:p>
          <w:pPr>
            <w:pStyle w:val="15"/>
            <w:tabs>
              <w:tab w:val="right" w:leader="dot" w:pos="8306"/>
            </w:tabs>
          </w:pPr>
          <w:r>
            <w:rPr>
              <w:rFonts w:hint="default"/>
              <w:lang w:val="en-US" w:eastAsia="zh-CN"/>
            </w:rPr>
            <w:fldChar w:fldCharType="begin"/>
          </w:r>
          <w:r>
            <w:rPr>
              <w:rFonts w:hint="default"/>
              <w:lang w:val="en-US" w:eastAsia="zh-CN"/>
            </w:rPr>
            <w:instrText xml:space="preserve"> HYPERLINK \l _Toc21332 </w:instrText>
          </w:r>
          <w:r>
            <w:rPr>
              <w:rFonts w:hint="default"/>
              <w:lang w:val="en-US" w:eastAsia="zh-CN"/>
            </w:rPr>
            <w:fldChar w:fldCharType="separate"/>
          </w:r>
          <w:r>
            <w:rPr>
              <w:rFonts w:hint="eastAsia"/>
              <w:lang w:val="en-US" w:eastAsia="zh-CN"/>
            </w:rPr>
            <w:t>3.16、自动标记和手动标记</w:t>
          </w:r>
          <w:r>
            <w:tab/>
          </w:r>
          <w:r>
            <w:fldChar w:fldCharType="begin"/>
          </w:r>
          <w:r>
            <w:instrText xml:space="preserve"> PAGEREF _Toc21332 </w:instrText>
          </w:r>
          <w:r>
            <w:fldChar w:fldCharType="separate"/>
          </w:r>
          <w:r>
            <w:t>14</w:t>
          </w:r>
          <w:r>
            <w:fldChar w:fldCharType="end"/>
          </w:r>
          <w:r>
            <w:rPr>
              <w:rFonts w:hint="default"/>
              <w:lang w:val="en-US" w:eastAsia="zh-CN"/>
            </w:rPr>
            <w:fldChar w:fldCharType="end"/>
          </w:r>
        </w:p>
        <w:p>
          <w:pPr>
            <w:rPr>
              <w:rFonts w:hint="default"/>
              <w:lang w:val="en-US" w:eastAsia="zh-CN"/>
            </w:rPr>
          </w:pPr>
          <w:r>
            <w:rPr>
              <w:rFonts w:hint="default"/>
              <w:lang w:val="en-US" w:eastAsia="zh-CN"/>
            </w:rPr>
            <w:fldChar w:fldCharType="end"/>
          </w:r>
        </w:p>
      </w:sdtContent>
    </w:sdt>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pStyle w:val="3"/>
        <w:numPr>
          <w:ilvl w:val="0"/>
          <w:numId w:val="1"/>
        </w:numPr>
        <w:bidi w:val="0"/>
        <w:outlineLvl w:val="0"/>
        <w:rPr>
          <w:rFonts w:hint="eastAsia"/>
          <w:lang w:val="en-US" w:eastAsia="zh-CN"/>
        </w:rPr>
      </w:pPr>
      <w:bookmarkStart w:id="1" w:name="_Toc15766"/>
      <w:r>
        <w:rPr>
          <w:rFonts w:hint="eastAsia"/>
          <w:lang w:val="en-US" w:eastAsia="zh-CN"/>
        </w:rPr>
        <w:t>认识软件</w:t>
      </w:r>
      <w:bookmarkEnd w:id="1"/>
    </w:p>
    <w:p>
      <w:pPr>
        <w:rPr>
          <w:rFonts w:hint="eastAsia"/>
          <w:lang w:val="en-US" w:eastAsia="zh-CN"/>
        </w:rPr>
      </w:pPr>
      <w:r>
        <w:rPr>
          <w:rFonts w:hint="eastAsia"/>
          <w:lang w:val="en-US" w:eastAsia="zh-CN"/>
        </w:rPr>
        <w:t>安装此软件后，找到TeteFactory.exe运行文件，如下图1-1所示，</w:t>
      </w:r>
    </w:p>
    <w:p>
      <w:pPr>
        <w:jc w:val="center"/>
      </w:pPr>
      <w:r>
        <w:drawing>
          <wp:inline distT="0" distB="0" distL="114300" distR="114300">
            <wp:extent cx="1089660" cy="1287780"/>
            <wp:effectExtent l="0" t="0" r="7620" b="762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6"/>
                    <a:stretch>
                      <a:fillRect/>
                    </a:stretch>
                  </pic:blipFill>
                  <pic:spPr>
                    <a:xfrm>
                      <a:off x="0" y="0"/>
                      <a:ext cx="1089660" cy="1287780"/>
                    </a:xfrm>
                    <a:prstGeom prst="rect">
                      <a:avLst/>
                    </a:prstGeom>
                    <a:noFill/>
                    <a:ln>
                      <a:noFill/>
                    </a:ln>
                  </pic:spPr>
                </pic:pic>
              </a:graphicData>
            </a:graphic>
          </wp:inline>
        </w:drawing>
      </w:r>
    </w:p>
    <w:p>
      <w:pPr>
        <w:pStyle w:val="12"/>
        <w:bidi w:val="0"/>
        <w:jc w:val="center"/>
        <w:rPr>
          <w:rFonts w:hint="default"/>
          <w:lang w:val="en-US" w:eastAsia="zh-CN"/>
        </w:rPr>
      </w:pPr>
      <w:r>
        <w:rPr>
          <w:rFonts w:hint="eastAsia"/>
          <w:lang w:val="en-US" w:eastAsia="zh-CN"/>
        </w:rPr>
        <w:t>图1-1 软件图标</w:t>
      </w:r>
    </w:p>
    <w:p>
      <w:pPr>
        <w:numPr>
          <w:ilvl w:val="0"/>
          <w:numId w:val="0"/>
        </w:numPr>
        <w:rPr>
          <w:rFonts w:hint="eastAsia"/>
          <w:lang w:val="en-US" w:eastAsia="zh-CN"/>
        </w:rPr>
      </w:pPr>
      <w:r>
        <w:rPr>
          <w:rFonts w:hint="eastAsia"/>
          <w:lang w:val="en-US" w:eastAsia="zh-CN"/>
        </w:rPr>
        <w:t>双击图标打开软件，主界面如下图1-2所示，</w:t>
      </w:r>
    </w:p>
    <w:p>
      <w:pPr>
        <w:numPr>
          <w:ilvl w:val="0"/>
          <w:numId w:val="0"/>
        </w:numPr>
        <w:jc w:val="center"/>
      </w:pPr>
      <w:r>
        <w:drawing>
          <wp:inline distT="0" distB="0" distL="114300" distR="114300">
            <wp:extent cx="5266690" cy="2822575"/>
            <wp:effectExtent l="0" t="0" r="6350"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66690" cy="2822575"/>
                    </a:xfrm>
                    <a:prstGeom prst="rect">
                      <a:avLst/>
                    </a:prstGeom>
                    <a:noFill/>
                    <a:ln>
                      <a:noFill/>
                    </a:ln>
                  </pic:spPr>
                </pic:pic>
              </a:graphicData>
            </a:graphic>
          </wp:inline>
        </w:drawing>
      </w:r>
    </w:p>
    <w:p>
      <w:pPr>
        <w:pStyle w:val="12"/>
        <w:bidi w:val="0"/>
        <w:rPr>
          <w:rFonts w:hint="eastAsia"/>
          <w:lang w:val="en-US" w:eastAsia="zh-CN"/>
        </w:rPr>
      </w:pPr>
      <w:r>
        <w:rPr>
          <w:rFonts w:hint="eastAsia"/>
          <w:lang w:val="en-US" w:eastAsia="zh-CN"/>
        </w:rPr>
        <w:t>图1-2 软件主界面</w:t>
      </w:r>
    </w:p>
    <w:p>
      <w:pPr>
        <w:numPr>
          <w:ilvl w:val="0"/>
          <w:numId w:val="0"/>
        </w:numPr>
        <w:ind w:leftChars="0"/>
        <w:rPr>
          <w:rFonts w:hint="eastAsia"/>
          <w:lang w:val="en-US" w:eastAsia="zh-CN"/>
        </w:rPr>
      </w:pPr>
      <w:r>
        <w:rPr>
          <w:rFonts w:hint="eastAsia"/>
          <w:lang w:val="en-US" w:eastAsia="zh-CN"/>
        </w:rPr>
        <w:t>加载泰德IC标记文件（由IC双头分光绘图软件创建），实现自动或手动标记。主要功能如下：</w:t>
      </w:r>
    </w:p>
    <w:p>
      <w:pPr>
        <w:numPr>
          <w:ilvl w:val="0"/>
          <w:numId w:val="2"/>
        </w:numPr>
        <w:ind w:left="420" w:leftChars="0" w:hanging="420" w:firstLineChars="0"/>
        <w:rPr>
          <w:rFonts w:hint="default"/>
          <w:lang w:val="en-US" w:eastAsia="zh-CN"/>
        </w:rPr>
      </w:pPr>
      <w:r>
        <w:rPr>
          <w:rFonts w:hint="eastAsia"/>
          <w:lang w:val="en-US" w:eastAsia="zh-CN"/>
        </w:rPr>
        <w:t>加载IC标记文件后，实时显示印章和阵列内容</w:t>
      </w:r>
    </w:p>
    <w:p>
      <w:pPr>
        <w:numPr>
          <w:ilvl w:val="0"/>
          <w:numId w:val="2"/>
        </w:numPr>
        <w:ind w:left="420" w:leftChars="0" w:hanging="420" w:firstLineChars="0"/>
        <w:rPr>
          <w:rFonts w:hint="default"/>
          <w:lang w:val="en-US" w:eastAsia="zh-CN"/>
        </w:rPr>
      </w:pPr>
      <w:r>
        <w:rPr>
          <w:rFonts w:hint="eastAsia"/>
          <w:lang w:val="en-US" w:eastAsia="zh-CN"/>
        </w:rPr>
        <w:t>支持三种运行模式：与MES系统通讯模式、调试模式1（整体图档.twfb）、调试模式2（阵列图档twfb+印章图档.twd）</w:t>
      </w:r>
    </w:p>
    <w:p>
      <w:pPr>
        <w:numPr>
          <w:ilvl w:val="0"/>
          <w:numId w:val="2"/>
        </w:numPr>
        <w:ind w:left="420" w:leftChars="0" w:hanging="420" w:firstLineChars="0"/>
        <w:rPr>
          <w:rFonts w:hint="default"/>
          <w:lang w:val="en-US" w:eastAsia="zh-CN"/>
        </w:rPr>
      </w:pPr>
      <w:r>
        <w:rPr>
          <w:rFonts w:hint="eastAsia"/>
          <w:lang w:val="en-US" w:eastAsia="zh-CN"/>
        </w:rPr>
        <w:t>支持FTP远程调取标记文件</w:t>
      </w:r>
    </w:p>
    <w:p>
      <w:pPr>
        <w:numPr>
          <w:ilvl w:val="0"/>
          <w:numId w:val="2"/>
        </w:numPr>
        <w:ind w:left="420" w:leftChars="0" w:hanging="420" w:firstLineChars="0"/>
        <w:rPr>
          <w:rFonts w:hint="default"/>
          <w:lang w:val="en-US" w:eastAsia="zh-CN"/>
        </w:rPr>
      </w:pPr>
      <w:r>
        <w:rPr>
          <w:rFonts w:hint="eastAsia"/>
          <w:lang w:val="en-US" w:eastAsia="zh-CN"/>
        </w:rPr>
        <w:t>调试信息显示与测试日志保存</w:t>
      </w:r>
    </w:p>
    <w:p>
      <w:pPr>
        <w:numPr>
          <w:ilvl w:val="0"/>
          <w:numId w:val="2"/>
        </w:numPr>
        <w:ind w:left="420" w:leftChars="0" w:hanging="420" w:firstLineChars="0"/>
        <w:rPr>
          <w:rFonts w:hint="default"/>
          <w:lang w:val="en-US" w:eastAsia="zh-CN"/>
        </w:rPr>
      </w:pPr>
      <w:r>
        <w:rPr>
          <w:rFonts w:hint="eastAsia"/>
          <w:lang w:val="en-US" w:eastAsia="zh-CN"/>
        </w:rPr>
        <w:t>阵列位置调整和加载</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pStyle w:val="3"/>
        <w:numPr>
          <w:ilvl w:val="0"/>
          <w:numId w:val="1"/>
        </w:numPr>
        <w:bidi w:val="0"/>
        <w:ind w:left="0" w:leftChars="0" w:firstLine="0" w:firstLineChars="0"/>
        <w:outlineLvl w:val="0"/>
        <w:rPr>
          <w:rFonts w:hint="eastAsia"/>
          <w:lang w:val="en-US" w:eastAsia="zh-CN"/>
        </w:rPr>
      </w:pPr>
      <w:bookmarkStart w:id="2" w:name="_Toc7976"/>
      <w:r>
        <w:rPr>
          <w:rFonts w:hint="eastAsia"/>
          <w:lang w:val="en-US" w:eastAsia="zh-CN"/>
        </w:rPr>
        <w:t>快速开始</w:t>
      </w:r>
      <w:bookmarkEnd w:id="2"/>
    </w:p>
    <w:p>
      <w:pPr>
        <w:rPr>
          <w:rFonts w:hint="eastAsia"/>
          <w:lang w:val="en-US" w:eastAsia="zh-CN"/>
        </w:rPr>
      </w:pPr>
      <w:r>
        <w:rPr>
          <w:rFonts w:hint="eastAsia"/>
          <w:lang w:val="en-US" w:eastAsia="zh-CN"/>
        </w:rPr>
        <w:t>第一步、利用IC双头分光绘图软件制作一个IC标记图档（后缀是twfb）</w:t>
      </w:r>
    </w:p>
    <w:p>
      <w:pPr>
        <w:rPr>
          <w:rFonts w:hint="eastAsia"/>
          <w:lang w:val="en-US" w:eastAsia="zh-CN"/>
        </w:rPr>
      </w:pPr>
    </w:p>
    <w:p>
      <w:pPr>
        <w:rPr>
          <w:rFonts w:hint="default"/>
          <w:lang w:val="en-US" w:eastAsia="zh-CN"/>
        </w:rPr>
      </w:pPr>
      <w:r>
        <w:rPr>
          <w:rFonts w:hint="eastAsia"/>
          <w:lang w:val="en-US" w:eastAsia="zh-CN"/>
        </w:rPr>
        <w:t>第二步、在“系统设置”-“作业模式”中选择“调试模式1”，如下图2-1所示。设置前，需要点击“修改设置”，输入正确的密码。密码分为两种等级，管理员密码（默认密码，TETE + 6位系统当前日期，例如TETE20200616），工程师密码（默认密码TF）。</w:t>
      </w:r>
    </w:p>
    <w:p>
      <w:r>
        <w:drawing>
          <wp:inline distT="0" distB="0" distL="114300" distR="114300">
            <wp:extent cx="5270500" cy="353695"/>
            <wp:effectExtent l="0" t="0" r="2540"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70500" cy="353695"/>
                    </a:xfrm>
                    <a:prstGeom prst="rect">
                      <a:avLst/>
                    </a:prstGeom>
                    <a:noFill/>
                    <a:ln>
                      <a:noFill/>
                    </a:ln>
                  </pic:spPr>
                </pic:pic>
              </a:graphicData>
            </a:graphic>
          </wp:inline>
        </w:drawing>
      </w:r>
    </w:p>
    <w:p>
      <w:pPr>
        <w:pStyle w:val="12"/>
        <w:bidi w:val="0"/>
        <w:rPr>
          <w:rFonts w:hint="default"/>
          <w:lang w:val="en-US" w:eastAsia="zh-CN"/>
        </w:rPr>
      </w:pPr>
      <w:r>
        <w:rPr>
          <w:rFonts w:hint="eastAsia"/>
          <w:lang w:val="en-US" w:eastAsia="zh-CN"/>
        </w:rPr>
        <w:t>图2-1 设置作业模式</w:t>
      </w:r>
    </w:p>
    <w:p>
      <w:pPr>
        <w:numPr>
          <w:ilvl w:val="0"/>
          <w:numId w:val="0"/>
        </w:numPr>
        <w:ind w:leftChars="0"/>
        <w:rPr>
          <w:rFonts w:hint="eastAsia"/>
          <w:lang w:val="en-US" w:eastAsia="zh-CN"/>
        </w:rPr>
      </w:pPr>
    </w:p>
    <w:p>
      <w:pPr>
        <w:numPr>
          <w:ilvl w:val="0"/>
          <w:numId w:val="0"/>
        </w:numPr>
        <w:ind w:leftChars="0"/>
        <w:rPr>
          <w:rFonts w:hint="eastAsia"/>
          <w:lang w:val="en-US" w:eastAsia="zh-CN"/>
        </w:rPr>
      </w:pPr>
      <w:r>
        <w:rPr>
          <w:rFonts w:hint="eastAsia"/>
          <w:lang w:val="en-US" w:eastAsia="zh-CN"/>
        </w:rPr>
        <w:t>第三步、在“作业控制”页面中，找到左上角的图档选择框，单击编辑框选择第一步制作好的IC标记图档。如下图2-2所示，</w:t>
      </w:r>
    </w:p>
    <w:p>
      <w:pPr>
        <w:numPr>
          <w:ilvl w:val="0"/>
          <w:numId w:val="0"/>
        </w:numPr>
        <w:ind w:leftChars="0"/>
      </w:pPr>
      <w:r>
        <w:drawing>
          <wp:inline distT="0" distB="0" distL="114300" distR="114300">
            <wp:extent cx="5266690" cy="2797175"/>
            <wp:effectExtent l="0" t="0" r="6350" b="698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9"/>
                    <a:srcRect b="1849"/>
                    <a:stretch>
                      <a:fillRect/>
                    </a:stretch>
                  </pic:blipFill>
                  <pic:spPr>
                    <a:xfrm>
                      <a:off x="0" y="0"/>
                      <a:ext cx="5266690" cy="2797175"/>
                    </a:xfrm>
                    <a:prstGeom prst="rect">
                      <a:avLst/>
                    </a:prstGeom>
                    <a:noFill/>
                    <a:ln>
                      <a:noFill/>
                    </a:ln>
                  </pic:spPr>
                </pic:pic>
              </a:graphicData>
            </a:graphic>
          </wp:inline>
        </w:drawing>
      </w:r>
    </w:p>
    <w:p>
      <w:pPr>
        <w:pStyle w:val="12"/>
        <w:bidi w:val="0"/>
        <w:rPr>
          <w:rFonts w:hint="eastAsia"/>
          <w:lang w:val="en-US" w:eastAsia="zh-CN"/>
        </w:rPr>
      </w:pPr>
      <w:r>
        <w:rPr>
          <w:rFonts w:hint="eastAsia"/>
          <w:lang w:val="en-US" w:eastAsia="zh-CN"/>
        </w:rPr>
        <w:t>图2-2 手动加载图档</w:t>
      </w:r>
    </w:p>
    <w:p>
      <w:pPr>
        <w:bidi w:val="0"/>
        <w:rPr>
          <w:rFonts w:hint="eastAsia"/>
          <w:lang w:val="en-US" w:eastAsia="zh-CN"/>
        </w:rPr>
      </w:pPr>
    </w:p>
    <w:p>
      <w:pPr>
        <w:bidi w:val="0"/>
        <w:rPr>
          <w:rFonts w:hint="eastAsia"/>
          <w:lang w:val="en-US" w:eastAsia="zh-CN"/>
        </w:rPr>
      </w:pPr>
      <w:r>
        <w:rPr>
          <w:rFonts w:hint="eastAsia"/>
          <w:lang w:val="en-US" w:eastAsia="zh-CN"/>
        </w:rPr>
        <w:t>第四步、加载图档后，软件设置为自动模式，只要料片到达打标区（自动化设置开始IO信号有效），便可以开始标记图档。</w:t>
      </w: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pStyle w:val="3"/>
        <w:numPr>
          <w:ilvl w:val="0"/>
          <w:numId w:val="1"/>
        </w:numPr>
        <w:bidi w:val="0"/>
        <w:ind w:left="0" w:leftChars="0" w:firstLine="0" w:firstLineChars="0"/>
        <w:outlineLvl w:val="0"/>
        <w:rPr>
          <w:rFonts w:hint="eastAsia"/>
          <w:lang w:val="en-US" w:eastAsia="zh-CN"/>
        </w:rPr>
      </w:pPr>
      <w:bookmarkStart w:id="3" w:name="_Toc27603"/>
      <w:r>
        <w:rPr>
          <w:rFonts w:hint="eastAsia"/>
          <w:lang w:val="en-US" w:eastAsia="zh-CN"/>
        </w:rPr>
        <w:t>软件功能</w:t>
      </w:r>
      <w:bookmarkEnd w:id="3"/>
    </w:p>
    <w:p>
      <w:pPr>
        <w:pStyle w:val="4"/>
        <w:bidi w:val="0"/>
        <w:outlineLvl w:val="1"/>
        <w:rPr>
          <w:rFonts w:hint="eastAsia"/>
          <w:lang w:val="en-US" w:eastAsia="zh-CN"/>
        </w:rPr>
      </w:pPr>
      <w:bookmarkStart w:id="4" w:name="_Toc21465"/>
      <w:r>
        <w:rPr>
          <w:rFonts w:hint="eastAsia"/>
          <w:lang w:val="en-US" w:eastAsia="zh-CN"/>
        </w:rPr>
        <w:t>3.1、作业模式</w:t>
      </w:r>
      <w:bookmarkEnd w:id="4"/>
    </w:p>
    <w:p>
      <w:pPr>
        <w:rPr>
          <w:rFonts w:hint="eastAsia"/>
          <w:lang w:val="en-US" w:eastAsia="zh-CN"/>
        </w:rPr>
      </w:pPr>
      <w:r>
        <w:rPr>
          <w:rFonts w:hint="eastAsia"/>
          <w:lang w:val="en-US" w:eastAsia="zh-CN"/>
        </w:rPr>
        <w:t>该软件有三种作业模式：与MES系统通讯模式、调试模式1、调试模式2。</w:t>
      </w:r>
    </w:p>
    <w:p>
      <w:pPr>
        <w:numPr>
          <w:ilvl w:val="0"/>
          <w:numId w:val="3"/>
        </w:numPr>
        <w:ind w:left="420" w:leftChars="0" w:hanging="420" w:firstLineChars="0"/>
        <w:rPr>
          <w:rFonts w:hint="default"/>
          <w:b/>
          <w:bCs/>
          <w:lang w:val="en-US" w:eastAsia="zh-CN"/>
        </w:rPr>
      </w:pPr>
      <w:r>
        <w:rPr>
          <w:rFonts w:hint="eastAsia"/>
          <w:b/>
          <w:bCs/>
          <w:lang w:val="en-US" w:eastAsia="zh-CN"/>
        </w:rPr>
        <w:t>与MES系统通讯模式</w:t>
      </w:r>
    </w:p>
    <w:p>
      <w:pPr>
        <w:numPr>
          <w:ilvl w:val="0"/>
          <w:numId w:val="0"/>
        </w:numPr>
        <w:rPr>
          <w:rFonts w:hint="default"/>
          <w:lang w:val="en-US" w:eastAsia="zh-CN"/>
        </w:rPr>
      </w:pPr>
      <w:r>
        <w:rPr>
          <w:rFonts w:hint="eastAsia"/>
          <w:lang w:val="en-US" w:eastAsia="zh-CN"/>
        </w:rPr>
        <w:t>通过扫描批次号码，从MES系统查询出图档名称和变量内容，从而实现自动调取标记图档和自动替换变量。采用IC印章图档（twd后缀）和IC阵列图档（twfb后缀）结合调用模式。</w:t>
      </w:r>
    </w:p>
    <w:p>
      <w:pPr>
        <w:numPr>
          <w:ilvl w:val="0"/>
          <w:numId w:val="0"/>
        </w:numPr>
        <w:rPr>
          <w:rFonts w:hint="eastAsia"/>
          <w:lang w:val="en-US" w:eastAsia="zh-CN"/>
        </w:rPr>
      </w:pPr>
      <w:r>
        <w:rPr>
          <w:rFonts w:hint="eastAsia"/>
          <w:lang w:val="en-US" w:eastAsia="zh-CN"/>
        </w:rPr>
        <w:t>软件目前支持与MES通讯的协议包括：TCP客户端、TCP服务端、MySql数据库、SQLServer数据库、WebService、Http。其余协议可以定制。具体的协议格式和数据库表格样式可以定制。</w:t>
      </w:r>
    </w:p>
    <w:p>
      <w:pPr>
        <w:numPr>
          <w:ilvl w:val="0"/>
          <w:numId w:val="0"/>
        </w:numPr>
        <w:rPr>
          <w:rFonts w:hint="default"/>
          <w:lang w:val="en-US" w:eastAsia="zh-CN"/>
        </w:rPr>
      </w:pPr>
      <w:r>
        <w:rPr>
          <w:rFonts w:hint="eastAsia"/>
          <w:lang w:val="en-US" w:eastAsia="zh-CN"/>
        </w:rPr>
        <w:t>MES系统还能与RMS系统（详细见后面章节）搭配使用，实现远程调取印章，达到印章文件共用的目的。</w:t>
      </w:r>
    </w:p>
    <w:p>
      <w:pPr>
        <w:numPr>
          <w:ilvl w:val="0"/>
          <w:numId w:val="3"/>
        </w:numPr>
        <w:ind w:left="420" w:leftChars="0" w:hanging="420" w:firstLineChars="0"/>
        <w:rPr>
          <w:rFonts w:hint="default"/>
          <w:b/>
          <w:bCs/>
          <w:lang w:val="en-US" w:eastAsia="zh-CN"/>
        </w:rPr>
      </w:pPr>
      <w:r>
        <w:rPr>
          <w:rFonts w:hint="eastAsia"/>
          <w:b/>
          <w:bCs/>
          <w:lang w:val="en-US" w:eastAsia="zh-CN"/>
        </w:rPr>
        <w:t>调试模式1</w:t>
      </w:r>
    </w:p>
    <w:p>
      <w:pPr>
        <w:numPr>
          <w:ilvl w:val="0"/>
          <w:numId w:val="0"/>
        </w:numPr>
        <w:rPr>
          <w:rFonts w:hint="default"/>
          <w:lang w:val="en-US" w:eastAsia="zh-CN"/>
        </w:rPr>
      </w:pPr>
      <w:r>
        <w:rPr>
          <w:rFonts w:hint="eastAsia"/>
          <w:lang w:val="en-US" w:eastAsia="zh-CN"/>
        </w:rPr>
        <w:t>手动加载IC标记图档（twfb后缀），此处IC标记图档中应该包括三部分内容：印章、阵列、激光参数。</w:t>
      </w:r>
    </w:p>
    <w:p>
      <w:pPr>
        <w:numPr>
          <w:ilvl w:val="0"/>
          <w:numId w:val="3"/>
        </w:numPr>
        <w:ind w:left="420" w:leftChars="0" w:hanging="420" w:firstLineChars="0"/>
        <w:rPr>
          <w:rFonts w:hint="default"/>
          <w:b/>
          <w:bCs/>
          <w:lang w:val="en-US" w:eastAsia="zh-CN"/>
        </w:rPr>
      </w:pPr>
      <w:r>
        <w:rPr>
          <w:rFonts w:hint="eastAsia"/>
          <w:b/>
          <w:bCs/>
          <w:lang w:val="en-US" w:eastAsia="zh-CN"/>
        </w:rPr>
        <w:t>调试模式2</w:t>
      </w:r>
    </w:p>
    <w:p>
      <w:pPr>
        <w:bidi w:val="0"/>
        <w:rPr>
          <w:rFonts w:hint="default"/>
          <w:lang w:val="en-US" w:eastAsia="zh-CN"/>
        </w:rPr>
      </w:pPr>
      <w:r>
        <w:rPr>
          <w:rFonts w:hint="eastAsia"/>
          <w:lang w:val="en-US" w:eastAsia="zh-CN"/>
        </w:rPr>
        <w:t>手动加载IC印章图档（twd后缀）和IC阵列图档（twfb后缀），此处印章内容和阵列被分成两个独立的部分。</w:t>
      </w:r>
    </w:p>
    <w:p>
      <w:pPr>
        <w:pStyle w:val="4"/>
        <w:bidi w:val="0"/>
        <w:outlineLvl w:val="1"/>
        <w:rPr>
          <w:rFonts w:hint="eastAsia"/>
          <w:lang w:val="en-US" w:eastAsia="zh-CN"/>
        </w:rPr>
      </w:pPr>
      <w:bookmarkStart w:id="5" w:name="_Toc2849"/>
      <w:r>
        <w:rPr>
          <w:rFonts w:hint="eastAsia"/>
          <w:lang w:val="en-US" w:eastAsia="zh-CN"/>
        </w:rPr>
        <w:t>3.2、MES系统</w:t>
      </w:r>
      <w:bookmarkEnd w:id="5"/>
    </w:p>
    <w:p>
      <w:pPr>
        <w:bidi w:val="0"/>
        <w:rPr>
          <w:rFonts w:hint="eastAsia"/>
          <w:lang w:val="en-US" w:eastAsia="zh-CN"/>
        </w:rPr>
      </w:pPr>
      <w:r>
        <w:rPr>
          <w:rFonts w:hint="eastAsia"/>
          <w:lang w:val="en-US" w:eastAsia="zh-CN"/>
        </w:rPr>
        <w:t>MES系统的通讯协议支持很多种，以TCP客户端为例。</w:t>
      </w:r>
    </w:p>
    <w:p>
      <w:pPr>
        <w:bidi w:val="0"/>
        <w:rPr>
          <w:rFonts w:hint="eastAsia"/>
          <w:lang w:val="en-US" w:eastAsia="zh-CN"/>
        </w:rPr>
      </w:pPr>
      <w:r>
        <w:rPr>
          <w:rFonts w:hint="eastAsia"/>
          <w:lang w:val="en-US" w:eastAsia="zh-CN"/>
        </w:rPr>
        <w:t>激光软件作为socket客户端，MES系统作为服务器端，激光软件需要配置服务器的IP和端口号，如下图3-2-1所示，IP为127.0.0.1，端口为8888。</w:t>
      </w:r>
    </w:p>
    <w:p>
      <w:pPr>
        <w:bidi w:val="0"/>
        <w:jc w:val="center"/>
      </w:pPr>
      <w:r>
        <w:drawing>
          <wp:inline distT="0" distB="0" distL="114300" distR="114300">
            <wp:extent cx="4160520" cy="102108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stretch>
                      <a:fillRect/>
                    </a:stretch>
                  </pic:blipFill>
                  <pic:spPr>
                    <a:xfrm>
                      <a:off x="0" y="0"/>
                      <a:ext cx="4160520" cy="1021080"/>
                    </a:xfrm>
                    <a:prstGeom prst="rect">
                      <a:avLst/>
                    </a:prstGeom>
                    <a:noFill/>
                    <a:ln>
                      <a:noFill/>
                    </a:ln>
                  </pic:spPr>
                </pic:pic>
              </a:graphicData>
            </a:graphic>
          </wp:inline>
        </w:drawing>
      </w:r>
    </w:p>
    <w:p>
      <w:pPr>
        <w:pStyle w:val="12"/>
        <w:bidi w:val="0"/>
        <w:rPr>
          <w:rFonts w:hint="eastAsia"/>
          <w:lang w:val="en-US" w:eastAsia="zh-CN"/>
        </w:rPr>
      </w:pPr>
      <w:r>
        <w:rPr>
          <w:rFonts w:hint="eastAsia"/>
          <w:lang w:val="en-US" w:eastAsia="zh-CN"/>
        </w:rPr>
        <w:t>图3-2-1 socket客户端配置</w:t>
      </w:r>
    </w:p>
    <w:p>
      <w:pPr>
        <w:bidi w:val="0"/>
        <w:rPr>
          <w:rFonts w:hint="default"/>
          <w:lang w:val="en-US" w:eastAsia="zh-CN"/>
        </w:rPr>
      </w:pPr>
      <w:r>
        <w:rPr>
          <w:rFonts w:hint="eastAsia"/>
          <w:lang w:val="en-US" w:eastAsia="zh-CN"/>
        </w:rPr>
        <w:t>具体的通讯指令，需要定制。</w:t>
      </w:r>
    </w:p>
    <w:p>
      <w:pPr>
        <w:pStyle w:val="4"/>
        <w:bidi w:val="0"/>
        <w:outlineLvl w:val="1"/>
        <w:rPr>
          <w:rFonts w:hint="eastAsia"/>
          <w:lang w:val="en-US" w:eastAsia="zh-CN"/>
        </w:rPr>
      </w:pPr>
      <w:bookmarkStart w:id="6" w:name="_Toc19182"/>
      <w:r>
        <w:rPr>
          <w:rFonts w:hint="eastAsia"/>
          <w:lang w:val="en-US" w:eastAsia="zh-CN"/>
        </w:rPr>
        <w:t>3.3、RMS系统</w:t>
      </w:r>
      <w:bookmarkEnd w:id="6"/>
    </w:p>
    <w:p>
      <w:pPr>
        <w:rPr>
          <w:rFonts w:hint="eastAsia"/>
          <w:lang w:val="en-US" w:eastAsia="zh-CN"/>
        </w:rPr>
      </w:pPr>
      <w:r>
        <w:rPr>
          <w:rFonts w:hint="eastAsia"/>
          <w:lang w:val="en-US" w:eastAsia="zh-CN"/>
        </w:rPr>
        <w:t>RMS系统可以实现远程调取印章文件。采用FTP协议传输文件，因此RMS服务器必须要启用FTP服务。拓扑图如下图3-3-1所示，</w:t>
      </w:r>
    </w:p>
    <w:p>
      <w:r>
        <w:drawing>
          <wp:inline distT="0" distB="0" distL="114300" distR="114300">
            <wp:extent cx="5273040" cy="3011170"/>
            <wp:effectExtent l="0" t="0" r="0" b="635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1"/>
                    <a:stretch>
                      <a:fillRect/>
                    </a:stretch>
                  </pic:blipFill>
                  <pic:spPr>
                    <a:xfrm>
                      <a:off x="0" y="0"/>
                      <a:ext cx="5273040" cy="3011170"/>
                    </a:xfrm>
                    <a:prstGeom prst="rect">
                      <a:avLst/>
                    </a:prstGeom>
                    <a:noFill/>
                    <a:ln>
                      <a:noFill/>
                    </a:ln>
                  </pic:spPr>
                </pic:pic>
              </a:graphicData>
            </a:graphic>
          </wp:inline>
        </w:drawing>
      </w:r>
    </w:p>
    <w:p>
      <w:pPr>
        <w:pStyle w:val="12"/>
        <w:bidi w:val="0"/>
        <w:rPr>
          <w:rFonts w:hint="default"/>
          <w:lang w:val="en-US" w:eastAsia="zh-CN"/>
        </w:rPr>
      </w:pPr>
      <w:r>
        <w:rPr>
          <w:rFonts w:hint="eastAsia"/>
          <w:lang w:val="en-US" w:eastAsia="zh-CN"/>
        </w:rPr>
        <w:t>图3-3-1 RMS服务拓扑图</w:t>
      </w:r>
    </w:p>
    <w:p>
      <w:pPr>
        <w:rPr>
          <w:rFonts w:hint="eastAsia"/>
          <w:lang w:val="en-US" w:eastAsia="zh-CN"/>
        </w:rPr>
      </w:pPr>
      <w:r>
        <w:rPr>
          <w:rFonts w:hint="eastAsia"/>
          <w:lang w:val="en-US" w:eastAsia="zh-CN"/>
        </w:rPr>
        <w:t>对于多台设备而言，印章图档是可以共用的，但是阵列和激光参数是不能共用的，这是由于每台设备的硬件差异决定的。因此，对于使用RMS系统的场景，我们建议只将印章图档放在RMS服务器上，阵列和激光参数保存在本地设备上。</w:t>
      </w:r>
    </w:p>
    <w:p>
      <w:pPr>
        <w:rPr>
          <w:rFonts w:hint="default"/>
          <w:lang w:val="en-US" w:eastAsia="zh-CN"/>
        </w:rPr>
      </w:pPr>
      <w:r>
        <w:rPr>
          <w:rFonts w:hint="eastAsia"/>
          <w:lang w:val="en-US" w:eastAsia="zh-CN"/>
        </w:rPr>
        <w:t>激光软件中RMS系统配置，如下图3-3-2所示，</w:t>
      </w:r>
    </w:p>
    <w:p>
      <w:pPr>
        <w:jc w:val="center"/>
      </w:pPr>
      <w:r>
        <w:drawing>
          <wp:inline distT="0" distB="0" distL="114300" distR="114300">
            <wp:extent cx="3025140" cy="1021080"/>
            <wp:effectExtent l="0" t="0" r="7620" b="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2"/>
                    <a:stretch>
                      <a:fillRect/>
                    </a:stretch>
                  </pic:blipFill>
                  <pic:spPr>
                    <a:xfrm>
                      <a:off x="0" y="0"/>
                      <a:ext cx="3025140" cy="1021080"/>
                    </a:xfrm>
                    <a:prstGeom prst="rect">
                      <a:avLst/>
                    </a:prstGeom>
                    <a:noFill/>
                    <a:ln>
                      <a:noFill/>
                    </a:ln>
                  </pic:spPr>
                </pic:pic>
              </a:graphicData>
            </a:graphic>
          </wp:inline>
        </w:drawing>
      </w:r>
    </w:p>
    <w:p>
      <w:pPr>
        <w:pStyle w:val="12"/>
        <w:bidi w:val="0"/>
        <w:rPr>
          <w:rFonts w:hint="eastAsia"/>
          <w:lang w:val="en-US" w:eastAsia="zh-CN"/>
        </w:rPr>
      </w:pPr>
      <w:r>
        <w:rPr>
          <w:rFonts w:hint="eastAsia"/>
          <w:lang w:val="en-US" w:eastAsia="zh-CN"/>
        </w:rPr>
        <w:t>图3-3-2 RMS系统配</w:t>
      </w:r>
    </w:p>
    <w:p>
      <w:pPr>
        <w:rPr>
          <w:rFonts w:hint="eastAsia"/>
          <w:lang w:val="en-US" w:eastAsia="zh-CN"/>
        </w:rPr>
      </w:pPr>
      <w:r>
        <w:rPr>
          <w:rFonts w:hint="eastAsia"/>
          <w:lang w:val="en-US" w:eastAsia="zh-CN"/>
        </w:rPr>
        <w:t>RMS系统可以选择启用或禁用。</w:t>
      </w:r>
    </w:p>
    <w:p>
      <w:pPr>
        <w:rPr>
          <w:rFonts w:hint="eastAsia"/>
          <w:lang w:val="en-US" w:eastAsia="zh-CN"/>
        </w:rPr>
      </w:pPr>
      <w:r>
        <w:rPr>
          <w:rFonts w:hint="eastAsia"/>
          <w:lang w:val="en-US" w:eastAsia="zh-CN"/>
        </w:rPr>
        <w:t>IP地址是FTP服务器的地址。</w:t>
      </w:r>
    </w:p>
    <w:p>
      <w:pPr>
        <w:rPr>
          <w:rFonts w:hint="eastAsia"/>
          <w:lang w:val="en-US" w:eastAsia="zh-CN"/>
        </w:rPr>
      </w:pPr>
      <w:r>
        <w:rPr>
          <w:rFonts w:hint="eastAsia"/>
          <w:lang w:val="en-US" w:eastAsia="zh-CN"/>
        </w:rPr>
        <w:t>FTP服务可以支持匿名访问，和使用用户名和密码访问。</w:t>
      </w:r>
    </w:p>
    <w:p>
      <w:pPr>
        <w:rPr>
          <w:rFonts w:hint="default"/>
          <w:lang w:val="en-US" w:eastAsia="zh-CN"/>
        </w:rPr>
      </w:pPr>
      <w:r>
        <w:rPr>
          <w:rFonts w:hint="eastAsia"/>
          <w:lang w:val="en-US" w:eastAsia="zh-CN"/>
        </w:rPr>
        <w:t>印章文件不一定需要放置在FTP根目录（F:\ftpserver）下，可以放在根目录下的任意多级目录下，如下图3-3-1所示，但是需要将这个路径配置到激光软件中，如上图3-3-2所示，目录设置为test\123</w:t>
      </w:r>
    </w:p>
    <w:p>
      <w:r>
        <w:drawing>
          <wp:inline distT="0" distB="0" distL="114300" distR="114300">
            <wp:extent cx="5270500" cy="985520"/>
            <wp:effectExtent l="0" t="0" r="2540" b="508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3"/>
                    <a:stretch>
                      <a:fillRect/>
                    </a:stretch>
                  </pic:blipFill>
                  <pic:spPr>
                    <a:xfrm>
                      <a:off x="0" y="0"/>
                      <a:ext cx="5270500" cy="985520"/>
                    </a:xfrm>
                    <a:prstGeom prst="rect">
                      <a:avLst/>
                    </a:prstGeom>
                    <a:noFill/>
                    <a:ln>
                      <a:noFill/>
                    </a:ln>
                  </pic:spPr>
                </pic:pic>
              </a:graphicData>
            </a:graphic>
          </wp:inline>
        </w:drawing>
      </w:r>
    </w:p>
    <w:p>
      <w:pPr>
        <w:pStyle w:val="12"/>
        <w:bidi w:val="0"/>
        <w:rPr>
          <w:rFonts w:hint="default"/>
          <w:lang w:val="en-US" w:eastAsia="zh-CN"/>
        </w:rPr>
      </w:pPr>
      <w:r>
        <w:rPr>
          <w:rFonts w:hint="eastAsia"/>
          <w:lang w:val="en-US" w:eastAsia="zh-CN"/>
        </w:rPr>
        <w:t>图3-3-3 FTP服务器路径</w:t>
      </w:r>
    </w:p>
    <w:p>
      <w:pPr>
        <w:pStyle w:val="12"/>
        <w:bidi w:val="0"/>
        <w:jc w:val="both"/>
        <w:rPr>
          <w:rFonts w:hint="eastAsia"/>
          <w:lang w:val="en-US" w:eastAsia="zh-CN"/>
        </w:rPr>
      </w:pPr>
    </w:p>
    <w:p>
      <w:pPr>
        <w:pStyle w:val="12"/>
        <w:bidi w:val="0"/>
        <w:rPr>
          <w:rFonts w:hint="eastAsia"/>
          <w:lang w:val="en-US" w:eastAsia="zh-CN"/>
        </w:rPr>
      </w:pPr>
    </w:p>
    <w:p>
      <w:pPr>
        <w:pStyle w:val="12"/>
        <w:bidi w:val="0"/>
        <w:rPr>
          <w:rFonts w:hint="eastAsia"/>
          <w:lang w:val="en-US" w:eastAsia="zh-CN"/>
        </w:rPr>
      </w:pPr>
    </w:p>
    <w:p>
      <w:pPr>
        <w:pStyle w:val="12"/>
        <w:bidi w:val="0"/>
        <w:rPr>
          <w:rFonts w:hint="eastAsia"/>
          <w:lang w:val="en-US" w:eastAsia="zh-CN"/>
        </w:rPr>
      </w:pPr>
    </w:p>
    <w:p>
      <w:pPr>
        <w:pStyle w:val="4"/>
        <w:bidi w:val="0"/>
        <w:outlineLvl w:val="1"/>
        <w:rPr>
          <w:rFonts w:hint="eastAsia"/>
          <w:lang w:val="en-US" w:eastAsia="zh-CN"/>
        </w:rPr>
      </w:pPr>
      <w:bookmarkStart w:id="7" w:name="_Toc32649"/>
      <w:r>
        <w:rPr>
          <w:rFonts w:hint="eastAsia"/>
          <w:lang w:val="en-US" w:eastAsia="zh-CN"/>
        </w:rPr>
        <w:t>3.4、基本设置</w:t>
      </w:r>
      <w:bookmarkEnd w:id="7"/>
    </w:p>
    <w:p>
      <w:r>
        <w:drawing>
          <wp:inline distT="0" distB="0" distL="114300" distR="114300">
            <wp:extent cx="5270500" cy="1370330"/>
            <wp:effectExtent l="0" t="0" r="2540" b="127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4"/>
                    <a:stretch>
                      <a:fillRect/>
                    </a:stretch>
                  </pic:blipFill>
                  <pic:spPr>
                    <a:xfrm>
                      <a:off x="0" y="0"/>
                      <a:ext cx="5270500" cy="1370330"/>
                    </a:xfrm>
                    <a:prstGeom prst="rect">
                      <a:avLst/>
                    </a:prstGeom>
                    <a:noFill/>
                    <a:ln>
                      <a:noFill/>
                    </a:ln>
                  </pic:spPr>
                </pic:pic>
              </a:graphicData>
            </a:graphic>
          </wp:inline>
        </w:drawing>
      </w:r>
    </w:p>
    <w:p>
      <w:pPr>
        <w:pStyle w:val="12"/>
        <w:bidi w:val="0"/>
        <w:rPr>
          <w:rFonts w:hint="eastAsia"/>
          <w:lang w:val="en-US" w:eastAsia="zh-CN"/>
        </w:rPr>
      </w:pPr>
      <w:r>
        <w:rPr>
          <w:rFonts w:hint="eastAsia"/>
          <w:lang w:val="en-US" w:eastAsia="zh-CN"/>
        </w:rPr>
        <w:t>图3-4-1 基本设置</w:t>
      </w:r>
    </w:p>
    <w:p>
      <w:pPr>
        <w:rPr>
          <w:rFonts w:hint="eastAsia"/>
          <w:lang w:val="en-US" w:eastAsia="zh-CN"/>
        </w:rPr>
      </w:pPr>
      <w:r>
        <w:rPr>
          <w:rFonts w:hint="eastAsia"/>
          <w:lang w:val="en-US" w:eastAsia="zh-CN"/>
        </w:rPr>
        <w:t>设备名称会影响日志的保存路径。</w:t>
      </w:r>
    </w:p>
    <w:p>
      <w:pPr>
        <w:rPr>
          <w:rFonts w:hint="eastAsia"/>
          <w:lang w:val="en-US" w:eastAsia="zh-CN"/>
        </w:rPr>
      </w:pPr>
    </w:p>
    <w:p>
      <w:pPr>
        <w:rPr>
          <w:rFonts w:hint="eastAsia"/>
          <w:lang w:val="en-US" w:eastAsia="zh-CN"/>
        </w:rPr>
      </w:pPr>
      <w:r>
        <w:rPr>
          <w:rFonts w:hint="eastAsia"/>
          <w:lang w:val="en-US" w:eastAsia="zh-CN"/>
        </w:rPr>
        <w:t>对于采用多个激光参数的标记图档来说，可以有两种标记顺序：一是按印章顺序标记，二是按激光参数顺序标记。第一种标记顺序，每标记一颗印章都会切换激光参数，标记效率低，如果无特殊需求，强烈建议采用第二种标记顺序，即勾上“按激光参数顺序标记（多参数时设定）”。只有一种激光参数的标记图档，勾上或不勾上都不影响。</w:t>
      </w:r>
    </w:p>
    <w:p>
      <w:pPr>
        <w:rPr>
          <w:rFonts w:hint="default"/>
          <w:lang w:val="en-US" w:eastAsia="zh-CN"/>
        </w:rPr>
      </w:pPr>
    </w:p>
    <w:p>
      <w:pPr>
        <w:rPr>
          <w:rFonts w:hint="eastAsia"/>
          <w:lang w:val="en-US" w:eastAsia="zh-CN"/>
        </w:rPr>
      </w:pPr>
      <w:r>
        <w:rPr>
          <w:rFonts w:hint="eastAsia"/>
          <w:lang w:val="en-US" w:eastAsia="zh-CN"/>
        </w:rPr>
        <w:t>如果印章图档和阵列图档是两个独立的图档，勾上“检查印章模板的尺寸”后，则要保证印章图档中的印章尺寸与阵列中的尺寸是一致的；反之，则不勉强，只要阵列打印的位置是正确的。</w:t>
      </w:r>
    </w:p>
    <w:p>
      <w:pPr>
        <w:rPr>
          <w:rFonts w:hint="eastAsia"/>
          <w:lang w:val="en-US" w:eastAsia="zh-CN"/>
        </w:rPr>
      </w:pPr>
    </w:p>
    <w:p>
      <w:pPr>
        <w:rPr>
          <w:rFonts w:hint="eastAsia"/>
          <w:lang w:val="en-US" w:eastAsia="zh-CN"/>
        </w:rPr>
      </w:pPr>
      <w:r>
        <w:rPr>
          <w:rFonts w:hint="eastAsia"/>
          <w:lang w:val="en-US" w:eastAsia="zh-CN"/>
        </w:rPr>
        <w:t>如果对于图档名称的头部有所限定，则可以在“图档名称头部”中填入限定的图档。</w:t>
      </w:r>
    </w:p>
    <w:p>
      <w:pPr>
        <w:rPr>
          <w:rFonts w:hint="eastAsia"/>
          <w:lang w:val="en-US" w:eastAsia="zh-CN"/>
        </w:rPr>
      </w:pPr>
    </w:p>
    <w:p>
      <w:pPr>
        <w:rPr>
          <w:rFonts w:hint="eastAsia"/>
          <w:lang w:val="en-US" w:eastAsia="zh-CN"/>
        </w:rPr>
      </w:pPr>
      <w:r>
        <w:rPr>
          <w:rFonts w:hint="eastAsia"/>
          <w:lang w:val="en-US" w:eastAsia="zh-CN"/>
        </w:rPr>
        <w:t>主界面中可以显示滚动提示，用于提示作业员安全作业。</w:t>
      </w:r>
    </w:p>
    <w:p>
      <w:pPr>
        <w:rPr>
          <w:rFonts w:hint="eastAsia"/>
          <w:lang w:val="en-US" w:eastAsia="zh-CN"/>
        </w:rPr>
      </w:pPr>
    </w:p>
    <w:p>
      <w:pPr>
        <w:rPr>
          <w:rFonts w:hint="eastAsia"/>
          <w:lang w:val="en-US" w:eastAsia="zh-CN"/>
        </w:rPr>
      </w:pPr>
      <w:r>
        <w:rPr>
          <w:rFonts w:hint="eastAsia"/>
          <w:lang w:val="en-US" w:eastAsia="zh-CN"/>
        </w:rPr>
        <w:t>根据实际生产经验，同一个图档生产一定次数的批次后，需要让质检人员检查下阵列的位置、标记的效果，这样有利于产品的稳定性。</w:t>
      </w:r>
    </w:p>
    <w:p>
      <w:pPr>
        <w:rPr>
          <w:rFonts w:hint="eastAsia"/>
          <w:lang w:val="en-US" w:eastAsia="zh-CN"/>
        </w:rPr>
      </w:pPr>
    </w:p>
    <w:p>
      <w:pPr>
        <w:rPr>
          <w:rFonts w:hint="default"/>
          <w:lang w:val="en-US" w:eastAsia="zh-CN"/>
        </w:rPr>
      </w:pPr>
      <w:r>
        <w:rPr>
          <w:rFonts w:hint="eastAsia"/>
          <w:lang w:val="en-US" w:eastAsia="zh-CN"/>
        </w:rPr>
        <w:t>如果你希望生产一定条数的料片后，停止生产，以免误标记，可以开启条数限制功能。</w:t>
      </w:r>
    </w:p>
    <w:p>
      <w:pPr>
        <w:pStyle w:val="4"/>
        <w:bidi w:val="0"/>
        <w:outlineLvl w:val="1"/>
        <w:rPr>
          <w:rFonts w:hint="eastAsia"/>
          <w:lang w:val="en-US" w:eastAsia="zh-CN"/>
        </w:rPr>
      </w:pPr>
      <w:bookmarkStart w:id="8" w:name="_Toc22240"/>
      <w:r>
        <w:rPr>
          <w:rFonts w:hint="eastAsia"/>
          <w:lang w:val="en-US" w:eastAsia="zh-CN"/>
        </w:rPr>
        <w:t>3.5、文件路径</w:t>
      </w:r>
      <w:bookmarkEnd w:id="8"/>
    </w:p>
    <w:p>
      <w:r>
        <w:drawing>
          <wp:inline distT="0" distB="0" distL="114300" distR="114300">
            <wp:extent cx="5270500" cy="718185"/>
            <wp:effectExtent l="0" t="0" r="2540" b="13335"/>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5"/>
                    <a:stretch>
                      <a:fillRect/>
                    </a:stretch>
                  </pic:blipFill>
                  <pic:spPr>
                    <a:xfrm>
                      <a:off x="0" y="0"/>
                      <a:ext cx="5270500" cy="718185"/>
                    </a:xfrm>
                    <a:prstGeom prst="rect">
                      <a:avLst/>
                    </a:prstGeom>
                    <a:noFill/>
                    <a:ln>
                      <a:noFill/>
                    </a:ln>
                  </pic:spPr>
                </pic:pic>
              </a:graphicData>
            </a:graphic>
          </wp:inline>
        </w:drawing>
      </w:r>
    </w:p>
    <w:p>
      <w:pPr>
        <w:pStyle w:val="12"/>
        <w:bidi w:val="0"/>
        <w:rPr>
          <w:rFonts w:hint="eastAsia"/>
          <w:lang w:val="en-US" w:eastAsia="zh-CN"/>
        </w:rPr>
      </w:pPr>
      <w:r>
        <w:rPr>
          <w:rFonts w:hint="eastAsia"/>
          <w:lang w:val="en-US" w:eastAsia="zh-CN"/>
        </w:rPr>
        <w:t>图3-5-1 文件路径</w:t>
      </w:r>
    </w:p>
    <w:p>
      <w:pPr>
        <w:rPr>
          <w:rFonts w:hint="eastAsia"/>
          <w:lang w:val="en-US" w:eastAsia="zh-CN"/>
        </w:rPr>
      </w:pPr>
      <w:r>
        <w:rPr>
          <w:rFonts w:hint="eastAsia"/>
          <w:lang w:val="en-US" w:eastAsia="zh-CN"/>
        </w:rPr>
        <w:t>打印图档文件路径，只有“与MES系统通讯模式”才会使用。当我们在查询MES系统时，一般它只会告诉我们阵列图档的名称，而本地路径就需要在此处设置。</w:t>
      </w:r>
    </w:p>
    <w:p>
      <w:pPr>
        <w:rPr>
          <w:rFonts w:hint="eastAsia"/>
          <w:lang w:val="en-US" w:eastAsia="zh-CN"/>
        </w:rPr>
      </w:pPr>
    </w:p>
    <w:p>
      <w:pPr>
        <w:rPr>
          <w:rFonts w:hint="eastAsia"/>
          <w:lang w:val="en-US" w:eastAsia="zh-CN"/>
        </w:rPr>
      </w:pPr>
      <w:r>
        <w:rPr>
          <w:rFonts w:hint="eastAsia"/>
          <w:lang w:val="en-US" w:eastAsia="zh-CN"/>
        </w:rPr>
        <w:t>生产过程中产生的消息记录以批号或标记图档为名称保存在系统日志文件路径中。</w:t>
      </w:r>
    </w:p>
    <w:p>
      <w:pPr>
        <w:rPr>
          <w:rFonts w:hint="eastAsia"/>
          <w:lang w:val="en-US" w:eastAsia="zh-CN"/>
        </w:rPr>
      </w:pPr>
    </w:p>
    <w:p>
      <w:pPr>
        <w:rPr>
          <w:rFonts w:hint="default"/>
          <w:lang w:val="en-US" w:eastAsia="zh-CN"/>
        </w:rPr>
      </w:pPr>
      <w:r>
        <w:rPr>
          <w:rFonts w:hint="eastAsia"/>
          <w:lang w:val="en-US" w:eastAsia="zh-CN"/>
        </w:rPr>
        <w:t>阵列修正文件路径，这个路径中保存的是自动产生的阵列修正文件（主界面的“位置调整”和“载入配置”功能都会产生）。这个阵列修改文件（MOB后缀）是一个阵列位置记录文件，它能够在原有的阵列图档位置基础上，进行偏移，没有角度的补偿。不要轻易改变这个路径，除非你知道这样做的目的。</w:t>
      </w:r>
    </w:p>
    <w:p>
      <w:pPr>
        <w:pStyle w:val="4"/>
        <w:bidi w:val="0"/>
        <w:outlineLvl w:val="1"/>
        <w:rPr>
          <w:rFonts w:hint="eastAsia"/>
          <w:lang w:val="en-US" w:eastAsia="zh-CN"/>
        </w:rPr>
      </w:pPr>
      <w:bookmarkStart w:id="9" w:name="_Toc15826"/>
      <w:r>
        <w:rPr>
          <w:rFonts w:hint="eastAsia"/>
          <w:lang w:val="en-US" w:eastAsia="zh-CN"/>
        </w:rPr>
        <w:t>3.6、激光器设置</w:t>
      </w:r>
      <w:bookmarkEnd w:id="9"/>
    </w:p>
    <w:p>
      <w:pPr>
        <w:jc w:val="center"/>
      </w:pPr>
      <w:r>
        <w:drawing>
          <wp:inline distT="0" distB="0" distL="114300" distR="114300">
            <wp:extent cx="4671060" cy="2933700"/>
            <wp:effectExtent l="0" t="0" r="7620" b="7620"/>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16"/>
                    <a:stretch>
                      <a:fillRect/>
                    </a:stretch>
                  </pic:blipFill>
                  <pic:spPr>
                    <a:xfrm>
                      <a:off x="0" y="0"/>
                      <a:ext cx="4671060" cy="2933700"/>
                    </a:xfrm>
                    <a:prstGeom prst="rect">
                      <a:avLst/>
                    </a:prstGeom>
                    <a:noFill/>
                    <a:ln>
                      <a:noFill/>
                    </a:ln>
                  </pic:spPr>
                </pic:pic>
              </a:graphicData>
            </a:graphic>
          </wp:inline>
        </w:drawing>
      </w:r>
    </w:p>
    <w:p>
      <w:pPr>
        <w:pStyle w:val="12"/>
        <w:bidi w:val="0"/>
        <w:rPr>
          <w:rFonts w:hint="eastAsia"/>
          <w:lang w:val="en-US" w:eastAsia="zh-CN"/>
        </w:rPr>
      </w:pPr>
      <w:r>
        <w:rPr>
          <w:rFonts w:hint="eastAsia"/>
          <w:lang w:val="en-US" w:eastAsia="zh-CN"/>
        </w:rPr>
        <w:t>图3-6-1 激光器设置</w:t>
      </w:r>
    </w:p>
    <w:p>
      <w:pPr>
        <w:rPr>
          <w:rFonts w:hint="eastAsia"/>
          <w:lang w:val="en-US" w:eastAsia="zh-CN"/>
        </w:rPr>
      </w:pPr>
      <w:r>
        <w:rPr>
          <w:rFonts w:hint="eastAsia"/>
          <w:lang w:val="en-US" w:eastAsia="zh-CN"/>
        </w:rPr>
        <w:t>对于IPG-M系列激光器，需要设置正确的串口号，否则激光参数-脉宽会设置失败。波特率一般是57600。串口指令延时建议设置为200ms。</w:t>
      </w:r>
    </w:p>
    <w:p>
      <w:pPr>
        <w:rPr>
          <w:rFonts w:hint="default"/>
          <w:lang w:val="en-US" w:eastAsia="zh-CN"/>
        </w:rPr>
      </w:pPr>
      <w:r>
        <w:rPr>
          <w:rFonts w:hint="eastAsia"/>
          <w:lang w:val="en-US" w:eastAsia="zh-CN"/>
        </w:rPr>
        <w:t>激光参数范围设置后，在激光参数设定中，设定功率和频率时，如果超出范围会报错。</w:t>
      </w:r>
    </w:p>
    <w:p>
      <w:pPr>
        <w:pStyle w:val="4"/>
        <w:bidi w:val="0"/>
        <w:outlineLvl w:val="1"/>
        <w:rPr>
          <w:rFonts w:hint="eastAsia"/>
          <w:lang w:val="en-US" w:eastAsia="zh-CN"/>
        </w:rPr>
      </w:pPr>
      <w:bookmarkStart w:id="10" w:name="_Toc7368"/>
      <w:r>
        <w:rPr>
          <w:rFonts w:hint="eastAsia"/>
          <w:lang w:val="en-US" w:eastAsia="zh-CN"/>
        </w:rPr>
        <w:t>3.7、功率测量</w:t>
      </w:r>
      <w:bookmarkEnd w:id="10"/>
    </w:p>
    <w:p>
      <w:pPr>
        <w:jc w:val="center"/>
      </w:pPr>
      <w:r>
        <w:drawing>
          <wp:inline distT="0" distB="0" distL="114300" distR="114300">
            <wp:extent cx="3520440" cy="1699260"/>
            <wp:effectExtent l="0" t="0" r="0" b="7620"/>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17"/>
                    <a:stretch>
                      <a:fillRect/>
                    </a:stretch>
                  </pic:blipFill>
                  <pic:spPr>
                    <a:xfrm>
                      <a:off x="0" y="0"/>
                      <a:ext cx="3520440" cy="1699260"/>
                    </a:xfrm>
                    <a:prstGeom prst="rect">
                      <a:avLst/>
                    </a:prstGeom>
                    <a:noFill/>
                    <a:ln>
                      <a:noFill/>
                    </a:ln>
                  </pic:spPr>
                </pic:pic>
              </a:graphicData>
            </a:graphic>
          </wp:inline>
        </w:drawing>
      </w:r>
    </w:p>
    <w:p>
      <w:pPr>
        <w:pStyle w:val="12"/>
        <w:bidi w:val="0"/>
        <w:rPr>
          <w:rFonts w:hint="eastAsia"/>
          <w:lang w:val="en-US" w:eastAsia="zh-CN"/>
        </w:rPr>
      </w:pPr>
      <w:r>
        <w:rPr>
          <w:rFonts w:hint="eastAsia"/>
          <w:lang w:val="en-US" w:eastAsia="zh-CN"/>
        </w:rPr>
        <w:t>图3-7-1 功率测量</w:t>
      </w:r>
    </w:p>
    <w:p>
      <w:pPr>
        <w:rPr>
          <w:rFonts w:hint="default"/>
          <w:lang w:val="en-US" w:eastAsia="zh-CN"/>
        </w:rPr>
      </w:pPr>
      <w:r>
        <w:rPr>
          <w:rFonts w:hint="eastAsia"/>
          <w:lang w:val="en-US" w:eastAsia="zh-CN"/>
        </w:rPr>
        <w:t>功率测量功能，就是定向出光功能。可以通过激光参数设置出光的能量。通过坐标设置出光的位置，这里的坐标原点是振镜的中心。两个扫描头效果一致。</w:t>
      </w:r>
    </w:p>
    <w:p>
      <w:pPr>
        <w:pStyle w:val="4"/>
        <w:bidi w:val="0"/>
        <w:outlineLvl w:val="1"/>
        <w:rPr>
          <w:rFonts w:hint="eastAsia"/>
          <w:lang w:val="en-US" w:eastAsia="zh-CN"/>
        </w:rPr>
      </w:pPr>
      <w:bookmarkStart w:id="11" w:name="_Toc29812"/>
      <w:r>
        <w:rPr>
          <w:rFonts w:hint="eastAsia"/>
          <w:lang w:val="en-US" w:eastAsia="zh-CN"/>
        </w:rPr>
        <w:t>3.8、双头校正</w:t>
      </w:r>
      <w:bookmarkEnd w:id="11"/>
    </w:p>
    <w:p>
      <w:r>
        <w:drawing>
          <wp:inline distT="0" distB="0" distL="114300" distR="114300">
            <wp:extent cx="4632960" cy="5219700"/>
            <wp:effectExtent l="0" t="0" r="0" b="7620"/>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18"/>
                    <a:stretch>
                      <a:fillRect/>
                    </a:stretch>
                  </pic:blipFill>
                  <pic:spPr>
                    <a:xfrm>
                      <a:off x="0" y="0"/>
                      <a:ext cx="4632960" cy="5219700"/>
                    </a:xfrm>
                    <a:prstGeom prst="rect">
                      <a:avLst/>
                    </a:prstGeom>
                    <a:noFill/>
                    <a:ln>
                      <a:noFill/>
                    </a:ln>
                  </pic:spPr>
                </pic:pic>
              </a:graphicData>
            </a:graphic>
          </wp:inline>
        </w:drawing>
      </w:r>
    </w:p>
    <w:p>
      <w:pPr>
        <w:pStyle w:val="12"/>
        <w:bidi w:val="0"/>
        <w:rPr>
          <w:rFonts w:hint="eastAsia"/>
          <w:lang w:val="en-US" w:eastAsia="zh-CN"/>
        </w:rPr>
      </w:pPr>
      <w:r>
        <w:rPr>
          <w:rFonts w:hint="eastAsia"/>
          <w:lang w:val="en-US" w:eastAsia="zh-CN"/>
        </w:rPr>
        <w:t>图3-8-1 双头校正</w:t>
      </w:r>
    </w:p>
    <w:p>
      <w:pPr>
        <w:rPr>
          <w:rFonts w:hint="eastAsia"/>
          <w:lang w:val="en-US" w:eastAsia="zh-CN"/>
        </w:rPr>
      </w:pPr>
      <w:r>
        <w:rPr>
          <w:rFonts w:hint="eastAsia"/>
          <w:lang w:val="en-US" w:eastAsia="zh-CN"/>
        </w:rPr>
        <w:t>除了主从头的安全位置需要设置外，其余参数应该在设备出厂设定好。</w:t>
      </w:r>
    </w:p>
    <w:p>
      <w:pPr>
        <w:rPr>
          <w:rFonts w:hint="default"/>
          <w:lang w:val="en-US" w:eastAsia="zh-CN"/>
        </w:rPr>
      </w:pPr>
      <w:r>
        <w:rPr>
          <w:rFonts w:hint="eastAsia"/>
          <w:lang w:val="en-US" w:eastAsia="zh-CN"/>
        </w:rPr>
        <w:t>双头分光设备，只有一台激光器，但是有两个扫描头。如果两个扫描头标记的印章数量不一样多，意味着，一个头标记完成后，另外一个头还需要标记，那么激光器就需要继续出光，这样会造成另外一个扫描头漏光，所以需要将激光偏移到一个安全位置，以免打坏产品。建议X和Y都设置为30000以上的值。</w:t>
      </w:r>
    </w:p>
    <w:p>
      <w:pPr>
        <w:pStyle w:val="4"/>
        <w:bidi w:val="0"/>
        <w:outlineLvl w:val="1"/>
        <w:rPr>
          <w:rFonts w:hint="eastAsia"/>
          <w:lang w:val="en-US" w:eastAsia="zh-CN"/>
        </w:rPr>
      </w:pPr>
      <w:bookmarkStart w:id="12" w:name="_Toc16375"/>
      <w:r>
        <w:rPr>
          <w:rFonts w:hint="eastAsia"/>
          <w:lang w:val="en-US" w:eastAsia="zh-CN"/>
        </w:rPr>
        <w:t>3.9、PLC信号设置</w:t>
      </w:r>
      <w:bookmarkEnd w:id="12"/>
    </w:p>
    <w:p>
      <w:pPr>
        <w:jc w:val="center"/>
      </w:pPr>
      <w:r>
        <w:drawing>
          <wp:inline distT="0" distB="0" distL="114300" distR="114300">
            <wp:extent cx="2537460" cy="2225040"/>
            <wp:effectExtent l="0" t="0" r="7620" b="0"/>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19"/>
                    <a:stretch>
                      <a:fillRect/>
                    </a:stretch>
                  </pic:blipFill>
                  <pic:spPr>
                    <a:xfrm>
                      <a:off x="0" y="0"/>
                      <a:ext cx="2537460" cy="2225040"/>
                    </a:xfrm>
                    <a:prstGeom prst="rect">
                      <a:avLst/>
                    </a:prstGeom>
                    <a:noFill/>
                    <a:ln>
                      <a:noFill/>
                    </a:ln>
                  </pic:spPr>
                </pic:pic>
              </a:graphicData>
            </a:graphic>
          </wp:inline>
        </w:drawing>
      </w:r>
    </w:p>
    <w:p>
      <w:pPr>
        <w:pStyle w:val="12"/>
        <w:bidi w:val="0"/>
        <w:rPr>
          <w:rFonts w:hint="eastAsia"/>
          <w:lang w:val="en-US" w:eastAsia="zh-CN"/>
        </w:rPr>
      </w:pPr>
      <w:r>
        <w:rPr>
          <w:rFonts w:hint="eastAsia"/>
          <w:lang w:val="en-US" w:eastAsia="zh-CN"/>
        </w:rPr>
        <w:t>图3-9-1 PLC信号设置</w:t>
      </w:r>
    </w:p>
    <w:p>
      <w:pPr>
        <w:rPr>
          <w:rFonts w:hint="default"/>
          <w:lang w:val="en-US" w:eastAsia="zh-CN"/>
        </w:rPr>
      </w:pPr>
      <w:r>
        <w:rPr>
          <w:rFonts w:hint="eastAsia"/>
          <w:lang w:val="en-US" w:eastAsia="zh-CN"/>
        </w:rPr>
        <w:t>与自动化的IO信号搭配设置。如果设置不正确，自动标记会出现异常。</w:t>
      </w:r>
    </w:p>
    <w:p>
      <w:pPr>
        <w:pStyle w:val="4"/>
        <w:bidi w:val="0"/>
        <w:outlineLvl w:val="1"/>
        <w:rPr>
          <w:rFonts w:hint="eastAsia"/>
          <w:lang w:val="en-US" w:eastAsia="zh-CN"/>
        </w:rPr>
      </w:pPr>
      <w:bookmarkStart w:id="13" w:name="_Toc5454"/>
      <w:r>
        <w:rPr>
          <w:rFonts w:hint="eastAsia"/>
          <w:lang w:val="en-US" w:eastAsia="zh-CN"/>
        </w:rPr>
        <w:t>3.10、CCD设置</w:t>
      </w:r>
      <w:bookmarkEnd w:id="13"/>
    </w:p>
    <w:p>
      <w:r>
        <w:drawing>
          <wp:inline distT="0" distB="0" distL="114300" distR="114300">
            <wp:extent cx="4632960" cy="4282440"/>
            <wp:effectExtent l="0" t="0" r="0" b="0"/>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pic:cNvPicPr>
                      <a:picLocks noChangeAspect="1"/>
                    </pic:cNvPicPr>
                  </pic:nvPicPr>
                  <pic:blipFill>
                    <a:blip r:embed="rId20"/>
                    <a:stretch>
                      <a:fillRect/>
                    </a:stretch>
                  </pic:blipFill>
                  <pic:spPr>
                    <a:xfrm>
                      <a:off x="0" y="0"/>
                      <a:ext cx="4632960" cy="4282440"/>
                    </a:xfrm>
                    <a:prstGeom prst="rect">
                      <a:avLst/>
                    </a:prstGeom>
                    <a:noFill/>
                    <a:ln>
                      <a:noFill/>
                    </a:ln>
                  </pic:spPr>
                </pic:pic>
              </a:graphicData>
            </a:graphic>
          </wp:inline>
        </w:drawing>
      </w:r>
    </w:p>
    <w:p>
      <w:pPr>
        <w:pStyle w:val="12"/>
        <w:bidi w:val="0"/>
        <w:rPr>
          <w:rFonts w:hint="eastAsia"/>
          <w:lang w:val="en-US" w:eastAsia="zh-CN"/>
        </w:rPr>
      </w:pPr>
      <w:r>
        <w:rPr>
          <w:rFonts w:hint="eastAsia"/>
          <w:lang w:val="en-US" w:eastAsia="zh-CN"/>
        </w:rPr>
        <w:t>图3-10-1 CCD设置</w:t>
      </w:r>
    </w:p>
    <w:p>
      <w:pPr>
        <w:rPr>
          <w:rFonts w:hint="default"/>
          <w:lang w:val="en-US" w:eastAsia="zh-CN"/>
        </w:rPr>
      </w:pPr>
      <w:r>
        <w:rPr>
          <w:rFonts w:hint="eastAsia"/>
          <w:lang w:val="en-US" w:eastAsia="zh-CN"/>
        </w:rPr>
        <w:t>带CCD的设备需要设置。CCD与激光软件通过TCP协议通讯，激光软件作为客户端，需要设置服务端的IP和端口。</w:t>
      </w:r>
    </w:p>
    <w:p>
      <w:pPr>
        <w:rPr>
          <w:rFonts w:hint="eastAsia"/>
          <w:lang w:val="en-US" w:eastAsia="zh-CN"/>
        </w:rPr>
      </w:pPr>
    </w:p>
    <w:p>
      <w:pPr>
        <w:pStyle w:val="4"/>
        <w:bidi w:val="0"/>
        <w:outlineLvl w:val="1"/>
        <w:rPr>
          <w:rFonts w:hint="eastAsia"/>
          <w:lang w:val="en-US" w:eastAsia="zh-CN"/>
        </w:rPr>
      </w:pPr>
      <w:bookmarkStart w:id="14" w:name="_Toc8023"/>
      <w:r>
        <w:rPr>
          <w:rFonts w:hint="eastAsia"/>
          <w:lang w:val="en-US" w:eastAsia="zh-CN"/>
        </w:rPr>
        <w:t>3.11、CCD校正</w:t>
      </w:r>
      <w:bookmarkEnd w:id="14"/>
    </w:p>
    <w:p>
      <w:pPr>
        <w:jc w:val="center"/>
      </w:pPr>
      <w:r>
        <w:drawing>
          <wp:inline distT="0" distB="0" distL="114300" distR="114300">
            <wp:extent cx="4290060" cy="4754880"/>
            <wp:effectExtent l="0" t="0" r="7620" b="0"/>
            <wp:docPr id="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pic:cNvPicPr>
                      <a:picLocks noChangeAspect="1"/>
                    </pic:cNvPicPr>
                  </pic:nvPicPr>
                  <pic:blipFill>
                    <a:blip r:embed="rId21"/>
                    <a:stretch>
                      <a:fillRect/>
                    </a:stretch>
                  </pic:blipFill>
                  <pic:spPr>
                    <a:xfrm>
                      <a:off x="0" y="0"/>
                      <a:ext cx="4290060" cy="4754880"/>
                    </a:xfrm>
                    <a:prstGeom prst="rect">
                      <a:avLst/>
                    </a:prstGeom>
                    <a:noFill/>
                    <a:ln>
                      <a:noFill/>
                    </a:ln>
                  </pic:spPr>
                </pic:pic>
              </a:graphicData>
            </a:graphic>
          </wp:inline>
        </w:drawing>
      </w:r>
    </w:p>
    <w:p>
      <w:pPr>
        <w:pStyle w:val="12"/>
        <w:bidi w:val="0"/>
        <w:rPr>
          <w:rFonts w:hint="eastAsia"/>
          <w:lang w:val="en-US" w:eastAsia="zh-CN"/>
        </w:rPr>
      </w:pPr>
      <w:r>
        <w:rPr>
          <w:rFonts w:hint="eastAsia"/>
          <w:lang w:val="en-US" w:eastAsia="zh-CN"/>
        </w:rPr>
        <w:t>图3-11-1 CCD校正</w:t>
      </w:r>
    </w:p>
    <w:p>
      <w:pPr>
        <w:rPr>
          <w:rFonts w:hint="eastAsia"/>
          <w:lang w:val="en-US" w:eastAsia="zh-CN"/>
        </w:rPr>
      </w:pPr>
      <w:r>
        <w:rPr>
          <w:rFonts w:hint="eastAsia"/>
          <w:lang w:val="en-US" w:eastAsia="zh-CN"/>
        </w:rPr>
        <w:t>CCD校正，包括两个功能：九点标定和CCD定位模板保存。</w:t>
      </w:r>
    </w:p>
    <w:p>
      <w:pPr>
        <w:rPr>
          <w:rFonts w:hint="default"/>
          <w:lang w:val="en-US" w:eastAsia="zh-CN"/>
        </w:rPr>
      </w:pPr>
      <w:r>
        <w:rPr>
          <w:rFonts w:hint="eastAsia"/>
          <w:lang w:val="en-US" w:eastAsia="zh-CN"/>
        </w:rPr>
        <w:t>九点标定的目的：让CCD的坐标系和激光的坐标系统一。</w:t>
      </w:r>
    </w:p>
    <w:p>
      <w:pPr>
        <w:rPr>
          <w:rFonts w:hint="eastAsia"/>
          <w:lang w:val="en-US" w:eastAsia="zh-CN"/>
        </w:rPr>
      </w:pPr>
      <w:r>
        <w:rPr>
          <w:rFonts w:hint="eastAsia"/>
          <w:lang w:val="en-US" w:eastAsia="zh-CN"/>
        </w:rPr>
        <w:t>九点标定是一键完成。流程：标记九个点-发消息给CCD进行九点定位-完成标定。</w:t>
      </w:r>
    </w:p>
    <w:p>
      <w:pPr>
        <w:rPr>
          <w:rFonts w:hint="eastAsia"/>
          <w:lang w:val="en-US" w:eastAsia="zh-CN"/>
        </w:rPr>
      </w:pPr>
      <w:r>
        <w:rPr>
          <w:rFonts w:hint="eastAsia"/>
          <w:lang w:val="en-US" w:eastAsia="zh-CN"/>
        </w:rPr>
        <w:t>九个标记点的位置通过中心坐标设置，标记圆的半径也可以设置，对于小视野的CCD来说，一般采用0.4半径的圆即可。如果希望标记的圆效果更好，可以将点填充间距改小。同时，也可以修改激光参数，让定位圆更加容易识别。</w:t>
      </w:r>
    </w:p>
    <w:p>
      <w:pPr>
        <w:rPr>
          <w:rFonts w:hint="eastAsia"/>
          <w:lang w:val="en-US" w:eastAsia="zh-CN"/>
        </w:rPr>
      </w:pPr>
      <w:r>
        <w:rPr>
          <w:rFonts w:hint="eastAsia"/>
          <w:b/>
          <w:bCs/>
          <w:color w:val="FF0000"/>
          <w:lang w:val="en-US" w:eastAsia="zh-CN"/>
        </w:rPr>
        <w:t>有几种情况需要重新做九点定位：CCD位置改变、激光焦点改变、扫描头更换。</w:t>
      </w:r>
    </w:p>
    <w:p>
      <w:pPr>
        <w:rPr>
          <w:rFonts w:hint="eastAsia"/>
          <w:lang w:val="en-US" w:eastAsia="zh-CN"/>
        </w:rPr>
      </w:pPr>
    </w:p>
    <w:p>
      <w:pPr>
        <w:rPr>
          <w:rFonts w:hint="eastAsia"/>
          <w:lang w:val="en-US" w:eastAsia="zh-CN"/>
        </w:rPr>
      </w:pPr>
      <w:r>
        <w:rPr>
          <w:rFonts w:hint="eastAsia"/>
          <w:lang w:val="en-US" w:eastAsia="zh-CN"/>
        </w:rPr>
        <w:t>CCD定位模板保存，相当于记录定位孔的标准坐标位置。</w:t>
      </w:r>
      <w:r>
        <w:rPr>
          <w:rFonts w:hint="eastAsia"/>
          <w:b/>
          <w:bCs/>
          <w:color w:val="FF0000"/>
          <w:lang w:val="en-US" w:eastAsia="zh-CN"/>
        </w:rPr>
        <w:t>如果更新了CCD定位模板的坐标值，则之前根据该定位模板所调整的阵列位置，都需要重新调整</w:t>
      </w:r>
      <w:r>
        <w:rPr>
          <w:rFonts w:hint="eastAsia"/>
          <w:lang w:val="en-US" w:eastAsia="zh-CN"/>
        </w:rPr>
        <w:t>。</w:t>
      </w:r>
    </w:p>
    <w:p>
      <w:pPr>
        <w:rPr>
          <w:rFonts w:hint="default"/>
          <w:lang w:val="en-US" w:eastAsia="zh-CN"/>
        </w:rPr>
      </w:pPr>
      <w:r>
        <w:rPr>
          <w:rFonts w:hint="eastAsia"/>
          <w:b/>
          <w:bCs/>
          <w:color w:val="FF0000"/>
          <w:lang w:val="en-US" w:eastAsia="zh-CN"/>
        </w:rPr>
        <w:t>理论上，只要重新做了九点定位，都需要更新CCD定位模板，然后重新确定所有图档的阵列位置。</w:t>
      </w:r>
    </w:p>
    <w:p>
      <w:pPr>
        <w:pStyle w:val="4"/>
        <w:bidi w:val="0"/>
        <w:outlineLvl w:val="1"/>
        <w:rPr>
          <w:rFonts w:hint="eastAsia"/>
          <w:lang w:val="en-US" w:eastAsia="zh-CN"/>
        </w:rPr>
      </w:pPr>
      <w:bookmarkStart w:id="15" w:name="_Toc3585"/>
      <w:r>
        <w:rPr>
          <w:rFonts w:hint="eastAsia"/>
          <w:lang w:val="en-US" w:eastAsia="zh-CN"/>
        </w:rPr>
        <w:t>3.12、位置调整</w:t>
      </w:r>
      <w:bookmarkEnd w:id="15"/>
    </w:p>
    <w:p>
      <w:pPr>
        <w:rPr>
          <w:rFonts w:hint="eastAsia"/>
          <w:lang w:val="en-US" w:eastAsia="zh-CN"/>
        </w:rPr>
      </w:pPr>
      <w:r>
        <w:rPr>
          <w:rFonts w:hint="eastAsia"/>
          <w:lang w:val="en-US" w:eastAsia="zh-CN"/>
        </w:rPr>
        <w:t>阵列位置调整，可以调整阵列中单颗印章的位置和设置单颗印章的标记状态。</w:t>
      </w:r>
    </w:p>
    <w:p>
      <w:pPr>
        <w:rPr>
          <w:rFonts w:hint="eastAsia"/>
          <w:lang w:val="en-US" w:eastAsia="zh-CN"/>
        </w:rPr>
      </w:pPr>
      <w:r>
        <w:rPr>
          <w:rFonts w:hint="eastAsia"/>
          <w:lang w:val="en-US" w:eastAsia="zh-CN"/>
        </w:rPr>
        <w:t>只有在“取消作业”模式下，才能进行位置调整。</w:t>
      </w:r>
    </w:p>
    <w:p>
      <w:pPr>
        <w:rPr>
          <w:rFonts w:hint="eastAsia"/>
          <w:lang w:val="en-US" w:eastAsia="zh-CN"/>
        </w:rPr>
      </w:pPr>
      <w:r>
        <w:rPr>
          <w:rFonts w:hint="eastAsia"/>
          <w:lang w:val="en-US" w:eastAsia="zh-CN"/>
        </w:rPr>
        <w:t>位置调整后，不会修改阵列图档，只是为当前阵列图档生成一个同名的阵列修正文件（MOB后缀），下次再加载该阵列图档，软件会自动加载这个MOB文件，但是阵列图档改名称后，新阵列图档就不在与MOB文件绑定了，如果依然希望这个新阵列图档，与MOB文件绑定，使用载入配置功能。</w:t>
      </w:r>
    </w:p>
    <w:p>
      <w:pPr>
        <w:jc w:val="both"/>
        <w:rPr>
          <w:rFonts w:hint="default"/>
          <w:lang w:val="en-US" w:eastAsia="zh-CN"/>
        </w:rPr>
      </w:pPr>
      <w:r>
        <w:drawing>
          <wp:inline distT="0" distB="0" distL="114300" distR="114300">
            <wp:extent cx="5264785" cy="3748405"/>
            <wp:effectExtent l="0" t="0" r="8255" b="635"/>
            <wp:docPr id="2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pic:cNvPicPr>
                      <a:picLocks noChangeAspect="1"/>
                    </pic:cNvPicPr>
                  </pic:nvPicPr>
                  <pic:blipFill>
                    <a:blip r:embed="rId22"/>
                    <a:stretch>
                      <a:fillRect/>
                    </a:stretch>
                  </pic:blipFill>
                  <pic:spPr>
                    <a:xfrm>
                      <a:off x="0" y="0"/>
                      <a:ext cx="5264785" cy="3748405"/>
                    </a:xfrm>
                    <a:prstGeom prst="rect">
                      <a:avLst/>
                    </a:prstGeom>
                    <a:noFill/>
                    <a:ln>
                      <a:noFill/>
                    </a:ln>
                  </pic:spPr>
                </pic:pic>
              </a:graphicData>
            </a:graphic>
          </wp:inline>
        </w:drawing>
      </w:r>
    </w:p>
    <w:p>
      <w:pPr>
        <w:pStyle w:val="12"/>
        <w:bidi w:val="0"/>
        <w:rPr>
          <w:rFonts w:hint="eastAsia"/>
          <w:lang w:val="en-US" w:eastAsia="zh-CN"/>
        </w:rPr>
      </w:pPr>
      <w:r>
        <w:rPr>
          <w:rFonts w:hint="eastAsia"/>
          <w:lang w:val="en-US" w:eastAsia="zh-CN"/>
        </w:rPr>
        <w:t>图3-12-1 位置调整</w:t>
      </w:r>
    </w:p>
    <w:p>
      <w:pPr>
        <w:rPr>
          <w:rFonts w:hint="eastAsia"/>
          <w:lang w:val="en-US" w:eastAsia="zh-CN"/>
        </w:rPr>
      </w:pPr>
      <w:r>
        <w:rPr>
          <w:rFonts w:hint="eastAsia"/>
          <w:lang w:val="en-US" w:eastAsia="zh-CN"/>
        </w:rPr>
        <w:t>位置调整只能设置X和Y方向的偏移。</w:t>
      </w:r>
    </w:p>
    <w:p>
      <w:pPr>
        <w:rPr>
          <w:rFonts w:hint="default"/>
          <w:lang w:val="en-US" w:eastAsia="zh-CN"/>
        </w:rPr>
      </w:pPr>
      <w:r>
        <w:rPr>
          <w:rFonts w:hint="eastAsia"/>
          <w:lang w:val="en-US" w:eastAsia="zh-CN"/>
        </w:rPr>
        <w:t>设置后，点“修正”就会生效。把鼠标放在单颗印章上，能够显示当前印章的偏移信息。</w:t>
      </w:r>
    </w:p>
    <w:p>
      <w:pPr>
        <w:pStyle w:val="4"/>
        <w:bidi w:val="0"/>
        <w:outlineLvl w:val="1"/>
        <w:rPr>
          <w:rFonts w:hint="eastAsia"/>
          <w:lang w:val="en-US" w:eastAsia="zh-CN"/>
        </w:rPr>
      </w:pPr>
      <w:bookmarkStart w:id="16" w:name="_Toc23266"/>
      <w:r>
        <w:rPr>
          <w:rFonts w:hint="eastAsia"/>
          <w:lang w:val="en-US" w:eastAsia="zh-CN"/>
        </w:rPr>
        <w:t>3.13、载入配置</w:t>
      </w:r>
      <w:bookmarkEnd w:id="16"/>
    </w:p>
    <w:p>
      <w:pPr>
        <w:rPr>
          <w:rFonts w:hint="default"/>
          <w:lang w:val="en-US" w:eastAsia="zh-CN"/>
        </w:rPr>
      </w:pPr>
      <w:r>
        <w:rPr>
          <w:rFonts w:hint="eastAsia"/>
          <w:lang w:val="en-US" w:eastAsia="zh-CN"/>
        </w:rPr>
        <w:t>如果一个阵列图档希望采用已有的阵列修正文件，则可以采用载入配置。</w:t>
      </w:r>
    </w:p>
    <w:p>
      <w:pPr>
        <w:pStyle w:val="4"/>
        <w:bidi w:val="0"/>
        <w:outlineLvl w:val="1"/>
        <w:rPr>
          <w:rFonts w:hint="eastAsia"/>
          <w:lang w:val="en-US" w:eastAsia="zh-CN"/>
        </w:rPr>
      </w:pPr>
      <w:bookmarkStart w:id="17" w:name="_Toc11285"/>
      <w:r>
        <w:rPr>
          <w:rFonts w:hint="eastAsia"/>
          <w:lang w:val="en-US" w:eastAsia="zh-CN"/>
        </w:rPr>
        <w:t>3.14、印章和阵列显示</w:t>
      </w:r>
      <w:bookmarkEnd w:id="17"/>
    </w:p>
    <w:p>
      <w:r>
        <w:drawing>
          <wp:inline distT="0" distB="0" distL="114300" distR="114300">
            <wp:extent cx="5268595" cy="295275"/>
            <wp:effectExtent l="0" t="0" r="4445" b="9525"/>
            <wp:docPr id="2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pic:cNvPicPr>
                      <a:picLocks noChangeAspect="1"/>
                    </pic:cNvPicPr>
                  </pic:nvPicPr>
                  <pic:blipFill>
                    <a:blip r:embed="rId23"/>
                    <a:stretch>
                      <a:fillRect/>
                    </a:stretch>
                  </pic:blipFill>
                  <pic:spPr>
                    <a:xfrm>
                      <a:off x="0" y="0"/>
                      <a:ext cx="5268595" cy="295275"/>
                    </a:xfrm>
                    <a:prstGeom prst="rect">
                      <a:avLst/>
                    </a:prstGeom>
                    <a:noFill/>
                    <a:ln>
                      <a:noFill/>
                    </a:ln>
                  </pic:spPr>
                </pic:pic>
              </a:graphicData>
            </a:graphic>
          </wp:inline>
        </w:drawing>
      </w:r>
    </w:p>
    <w:p>
      <w:pPr>
        <w:pStyle w:val="12"/>
        <w:bidi w:val="0"/>
        <w:rPr>
          <w:rFonts w:hint="eastAsia"/>
          <w:lang w:val="en-US" w:eastAsia="zh-CN"/>
        </w:rPr>
      </w:pPr>
      <w:r>
        <w:rPr>
          <w:rFonts w:hint="eastAsia"/>
          <w:lang w:val="en-US" w:eastAsia="zh-CN"/>
        </w:rPr>
        <w:t>图3-14-1 功能按钮</w:t>
      </w:r>
    </w:p>
    <w:p>
      <w:pPr>
        <w:rPr>
          <w:rFonts w:hint="default"/>
          <w:lang w:val="en-US" w:eastAsia="zh-CN"/>
        </w:rPr>
      </w:pPr>
      <w:r>
        <w:rPr>
          <w:rFonts w:hint="eastAsia"/>
          <w:lang w:val="en-US" w:eastAsia="zh-CN"/>
        </w:rPr>
        <w:t>加载标记图档后，激光软件能够显示印章内容，整个矩阵的内容，整个标记区域。通过“单颗”、“矩阵”、“全部区域”按钮切换显示，这个切换不会对标记产生任何影响，只是为了显示。</w:t>
      </w:r>
    </w:p>
    <w:p>
      <w:pPr>
        <w:pStyle w:val="4"/>
        <w:bidi w:val="0"/>
        <w:outlineLvl w:val="1"/>
        <w:rPr>
          <w:rFonts w:hint="eastAsia"/>
          <w:lang w:val="en-US" w:eastAsia="zh-CN"/>
        </w:rPr>
      </w:pPr>
      <w:bookmarkStart w:id="18" w:name="_Toc18858"/>
      <w:r>
        <w:rPr>
          <w:rFonts w:hint="eastAsia"/>
          <w:lang w:val="en-US" w:eastAsia="zh-CN"/>
        </w:rPr>
        <w:t>3.15、重置计数</w:t>
      </w:r>
      <w:bookmarkEnd w:id="18"/>
    </w:p>
    <w:p>
      <w:pPr>
        <w:rPr>
          <w:rFonts w:hint="default"/>
          <w:lang w:val="en-US" w:eastAsia="zh-CN"/>
        </w:rPr>
      </w:pPr>
      <w:r>
        <w:rPr>
          <w:rFonts w:hint="eastAsia"/>
          <w:lang w:val="en-US" w:eastAsia="zh-CN"/>
        </w:rPr>
        <w:t>搭配“打印条数限制”功能使用，如果正常打印过程中，进行了几次调试，这样总的打印条数就不对了，就需要重新设置打印条数。</w:t>
      </w:r>
    </w:p>
    <w:p>
      <w:pPr>
        <w:pStyle w:val="4"/>
        <w:bidi w:val="0"/>
        <w:outlineLvl w:val="1"/>
        <w:rPr>
          <w:rFonts w:hint="eastAsia"/>
          <w:lang w:val="en-US" w:eastAsia="zh-CN"/>
        </w:rPr>
      </w:pPr>
      <w:bookmarkStart w:id="19" w:name="_Toc21332"/>
      <w:r>
        <w:rPr>
          <w:rFonts w:hint="eastAsia"/>
          <w:lang w:val="en-US" w:eastAsia="zh-CN"/>
        </w:rPr>
        <w:t>3.16、自动标记和手动标记</w:t>
      </w:r>
      <w:bookmarkEnd w:id="19"/>
    </w:p>
    <w:p>
      <w:pPr>
        <w:rPr>
          <w:rFonts w:hint="default"/>
          <w:lang w:val="en-US" w:eastAsia="zh-CN"/>
        </w:rPr>
      </w:pPr>
      <w:r>
        <w:rPr>
          <w:rFonts w:hint="eastAsia"/>
          <w:lang w:val="en-US" w:eastAsia="zh-CN"/>
        </w:rPr>
        <w:t>在“取消作业”模式下，只能进行手动标记；在“开始作业”模式下，只能自动标记</w:t>
      </w: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JvSDC8VAgAAEwQAAA4AAAAAAAAA&#10;AQAgAAAAHwEAAGRycy9lMm9Eb2MueG1sUEsFBgAAAAAGAAYAWQEAAKYFAAAAAA==&#10;">
              <v:fill on="f" focussize="0,0"/>
              <v:stroke on="f" weight="0.5pt"/>
              <v:imagedata o:title=""/>
              <o:lock v:ext="edit" aspectratio="f"/>
              <v:textbox inset="0mm,0mm,0mm,0mm" style="mso-fit-shape-to-text:t;">
                <w:txbxContent>
                  <w:p>
                    <w:pPr>
                      <w:pStyle w:val="6"/>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rPr>
        <w:rFonts w:hint="default" w:eastAsiaTheme="minorEastAsia"/>
        <w:lang w:val="en-US" w:eastAsia="zh-CN"/>
      </w:rPr>
    </w:pPr>
    <w:r>
      <w:rPr>
        <w:rFonts w:hint="eastAsia"/>
        <w:sz w:val="15"/>
        <w:szCs w:val="15"/>
        <w:lang w:val="en-US" w:eastAsia="zh-CN"/>
      </w:rPr>
      <w:t xml:space="preserve">IC高速激光标记软件系统 </w:t>
    </w:r>
    <w:r>
      <w:rPr>
        <w:rFonts w:hint="eastAsia"/>
        <w:lang w:val="en-US" w:eastAsia="zh-CN"/>
      </w:rPr>
      <w:t xml:space="preserve">                                                     </w:t>
    </w:r>
    <w:r>
      <w:rPr>
        <w:rFonts w:hint="eastAsia"/>
        <w:sz w:val="15"/>
        <w:szCs w:val="15"/>
        <w:lang w:val="en-US" w:eastAsia="zh-CN"/>
      </w:rPr>
      <w:t>深圳泰德激光科技有限公司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D3C35E"/>
    <w:multiLevelType w:val="singleLevel"/>
    <w:tmpl w:val="21D3C35E"/>
    <w:lvl w:ilvl="0" w:tentative="0">
      <w:start w:val="1"/>
      <w:numFmt w:val="bullet"/>
      <w:lvlText w:val=""/>
      <w:lvlJc w:val="left"/>
      <w:pPr>
        <w:ind w:left="420" w:hanging="420"/>
      </w:pPr>
      <w:rPr>
        <w:rFonts w:hint="default" w:ascii="Wingdings" w:hAnsi="Wingdings"/>
      </w:rPr>
    </w:lvl>
  </w:abstractNum>
  <w:abstractNum w:abstractNumId="1">
    <w:nsid w:val="35B71F79"/>
    <w:multiLevelType w:val="singleLevel"/>
    <w:tmpl w:val="35B71F79"/>
    <w:lvl w:ilvl="0" w:tentative="0">
      <w:start w:val="1"/>
      <w:numFmt w:val="bullet"/>
      <w:lvlText w:val=""/>
      <w:lvlJc w:val="left"/>
      <w:pPr>
        <w:ind w:left="420" w:hanging="420"/>
      </w:pPr>
      <w:rPr>
        <w:rFonts w:hint="default" w:ascii="Wingdings" w:hAnsi="Wingdings"/>
      </w:rPr>
    </w:lvl>
  </w:abstractNum>
  <w:abstractNum w:abstractNumId="2">
    <w:nsid w:val="6067DEC7"/>
    <w:multiLevelType w:val="singleLevel"/>
    <w:tmpl w:val="6067DEC7"/>
    <w:lvl w:ilvl="0" w:tentative="0">
      <w:start w:val="1"/>
      <w:numFmt w:val="chineseCounting"/>
      <w:suff w:val="nothing"/>
      <w:lvlText w:val="%1、"/>
      <w:lvlJc w:val="left"/>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6B65DE"/>
    <w:rsid w:val="09226FCE"/>
    <w:rsid w:val="0B3B6DAF"/>
    <w:rsid w:val="0D2D1CC8"/>
    <w:rsid w:val="0D931E52"/>
    <w:rsid w:val="0EC2556D"/>
    <w:rsid w:val="0EF644D9"/>
    <w:rsid w:val="100A4900"/>
    <w:rsid w:val="10D6303F"/>
    <w:rsid w:val="12971C82"/>
    <w:rsid w:val="12A44EEF"/>
    <w:rsid w:val="13987530"/>
    <w:rsid w:val="14C91F92"/>
    <w:rsid w:val="14D13B1A"/>
    <w:rsid w:val="14DC2454"/>
    <w:rsid w:val="14F66C16"/>
    <w:rsid w:val="16996E62"/>
    <w:rsid w:val="184C46D4"/>
    <w:rsid w:val="19400151"/>
    <w:rsid w:val="1AE62718"/>
    <w:rsid w:val="1B971C74"/>
    <w:rsid w:val="1BCB64C8"/>
    <w:rsid w:val="1EF41168"/>
    <w:rsid w:val="1FDA018B"/>
    <w:rsid w:val="2016756C"/>
    <w:rsid w:val="2277295A"/>
    <w:rsid w:val="22F43A2A"/>
    <w:rsid w:val="23D87884"/>
    <w:rsid w:val="26F90093"/>
    <w:rsid w:val="285268CC"/>
    <w:rsid w:val="286B0722"/>
    <w:rsid w:val="29085EF1"/>
    <w:rsid w:val="29F67772"/>
    <w:rsid w:val="2DA414E3"/>
    <w:rsid w:val="2E7C1C80"/>
    <w:rsid w:val="33615677"/>
    <w:rsid w:val="336C7588"/>
    <w:rsid w:val="345D434B"/>
    <w:rsid w:val="3C0D641E"/>
    <w:rsid w:val="3C543DB0"/>
    <w:rsid w:val="3D311CFC"/>
    <w:rsid w:val="3DBC29E3"/>
    <w:rsid w:val="3FEC675D"/>
    <w:rsid w:val="406724E3"/>
    <w:rsid w:val="40C25E78"/>
    <w:rsid w:val="413D76DD"/>
    <w:rsid w:val="42AE5FC2"/>
    <w:rsid w:val="45576D13"/>
    <w:rsid w:val="459F229D"/>
    <w:rsid w:val="477E24A9"/>
    <w:rsid w:val="48555650"/>
    <w:rsid w:val="4919749E"/>
    <w:rsid w:val="4A574D5C"/>
    <w:rsid w:val="4D715AB4"/>
    <w:rsid w:val="4E9B7800"/>
    <w:rsid w:val="51AD6542"/>
    <w:rsid w:val="52011535"/>
    <w:rsid w:val="534C0D4E"/>
    <w:rsid w:val="5606082C"/>
    <w:rsid w:val="567E6B1B"/>
    <w:rsid w:val="569B3A56"/>
    <w:rsid w:val="57CD750D"/>
    <w:rsid w:val="58BF0B9B"/>
    <w:rsid w:val="5B96113F"/>
    <w:rsid w:val="5C921CD2"/>
    <w:rsid w:val="5CA6560E"/>
    <w:rsid w:val="5D895056"/>
    <w:rsid w:val="5F42548B"/>
    <w:rsid w:val="60B951D2"/>
    <w:rsid w:val="63165E95"/>
    <w:rsid w:val="6754302B"/>
    <w:rsid w:val="69341CF0"/>
    <w:rsid w:val="6A062F0C"/>
    <w:rsid w:val="6B4F4F16"/>
    <w:rsid w:val="71E41346"/>
    <w:rsid w:val="73496DA5"/>
    <w:rsid w:val="73F37C70"/>
    <w:rsid w:val="75FC5649"/>
    <w:rsid w:val="788C5654"/>
    <w:rsid w:val="78FE34F3"/>
    <w:rsid w:val="7C047B29"/>
    <w:rsid w:val="7CE26E73"/>
    <w:rsid w:val="7D7018F3"/>
    <w:rsid w:val="7EE95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jc w:val="center"/>
      <w:outlineLvl w:val="0"/>
    </w:pPr>
    <w:rPr>
      <w:rFonts w:eastAsia="宋体" w:asciiTheme="minorAscii" w:hAnsiTheme="minorAscii"/>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360" w:lineRule="auto"/>
      <w:outlineLvl w:val="1"/>
    </w:pPr>
    <w:rPr>
      <w:rFonts w:ascii="Arial" w:hAnsi="Arial" w:eastAsia="宋体"/>
      <w:b/>
      <w:sz w:val="32"/>
    </w:rPr>
  </w:style>
  <w:style w:type="paragraph" w:styleId="4">
    <w:name w:val="heading 3"/>
    <w:basedOn w:val="1"/>
    <w:next w:val="1"/>
    <w:unhideWhenUsed/>
    <w:qFormat/>
    <w:uiPriority w:val="0"/>
    <w:pPr>
      <w:keepNext/>
      <w:keepLines/>
      <w:spacing w:before="260" w:beforeLines="0" w:beforeAutospacing="0" w:after="260" w:afterLines="0" w:afterAutospacing="0" w:line="360" w:lineRule="auto"/>
      <w:outlineLvl w:val="2"/>
    </w:pPr>
    <w:rPr>
      <w:rFonts w:eastAsia="宋体" w:asciiTheme="minorAscii" w:hAnsiTheme="minorAscii"/>
      <w:b/>
      <w:sz w:val="30"/>
    </w:rPr>
  </w:style>
  <w:style w:type="paragraph" w:styleId="5">
    <w:name w:val="heading 9"/>
    <w:basedOn w:val="1"/>
    <w:next w:val="1"/>
    <w:semiHidden/>
    <w:unhideWhenUsed/>
    <w:qFormat/>
    <w:uiPriority w:val="0"/>
    <w:pPr>
      <w:keepNext/>
      <w:keepLines/>
      <w:spacing w:before="240" w:beforeLines="0" w:beforeAutospacing="0" w:after="64" w:afterLines="0" w:afterAutospacing="0" w:line="317" w:lineRule="auto"/>
      <w:outlineLvl w:val="8"/>
    </w:pPr>
    <w:rPr>
      <w:rFonts w:ascii="Arial" w:hAnsi="Arial" w:eastAsia="黑体"/>
      <w:sz w:val="21"/>
    </w:rPr>
  </w:style>
  <w:style w:type="character" w:default="1" w:styleId="11">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able of figures"/>
    <w:basedOn w:val="1"/>
    <w:next w:val="1"/>
    <w:qFormat/>
    <w:uiPriority w:val="0"/>
    <w:pPr>
      <w:ind w:leftChars="200" w:hanging="200" w:hangingChars="200"/>
    </w:pPr>
  </w:style>
  <w:style w:type="table" w:styleId="10">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表格和图片声明"/>
    <w:basedOn w:val="8"/>
    <w:next w:val="1"/>
    <w:uiPriority w:val="0"/>
    <w:pPr>
      <w:jc w:val="center"/>
    </w:pPr>
    <w:rPr>
      <w:rFonts w:asciiTheme="minorAscii" w:hAnsiTheme="minorAscii"/>
      <w:sz w:val="18"/>
    </w:rPr>
  </w:style>
  <w:style w:type="paragraph" w:customStyle="1" w:styleId="13">
    <w:name w:val="WPSOffice手动目录 1"/>
    <w:uiPriority w:val="0"/>
    <w:pPr>
      <w:ind w:leftChars="0"/>
    </w:pPr>
    <w:rPr>
      <w:sz w:val="20"/>
      <w:szCs w:val="20"/>
    </w:rPr>
  </w:style>
  <w:style w:type="paragraph" w:customStyle="1" w:styleId="14">
    <w:name w:val="WPSOffice手动目录 2"/>
    <w:uiPriority w:val="0"/>
    <w:pPr>
      <w:ind w:leftChars="200"/>
    </w:pPr>
    <w:rPr>
      <w:sz w:val="20"/>
      <w:szCs w:val="20"/>
    </w:rPr>
  </w:style>
  <w:style w:type="paragraph" w:customStyle="1" w:styleId="15">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Office_11.1.0.9740_F1E327BC-269C-435d-A152-05C5408002CA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2020-06-11T08:48:00Z</dcterms:created>
  <dc:creator>Mechrevo</dc:creator>
  <cp:lastModifiedBy>hhhuang</cp:lastModifiedBy>
  <dcterms:modified xsi:type="dcterms:W3CDTF">2020-06-22T08:46:58Z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