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7"/>
        <w:gridCol w:w="1702"/>
        <w:gridCol w:w="1994"/>
        <w:gridCol w:w="4427"/>
      </w:tblGrid>
      <w:tr w:rsidR="00221794" w:rsidRPr="006F35E2" w:rsidTr="00517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Index</w:t>
            </w:r>
          </w:p>
        </w:tc>
        <w:tc>
          <w:tcPr>
            <w:tcW w:w="2160" w:type="dxa"/>
          </w:tcPr>
          <w:p w:rsidR="00CE2200" w:rsidRPr="00072961" w:rsidRDefault="00CE2200" w:rsidP="002E0982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Name</w:t>
            </w:r>
          </w:p>
        </w:tc>
        <w:tc>
          <w:tcPr>
            <w:tcW w:w="2430" w:type="dxa"/>
          </w:tcPr>
          <w:p w:rsidR="00CE2200" w:rsidRPr="00072961" w:rsidRDefault="00CE2200" w:rsidP="002E0982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Approximation</w:t>
            </w:r>
          </w:p>
        </w:tc>
        <w:tc>
          <w:tcPr>
            <w:tcW w:w="3235" w:type="dxa"/>
          </w:tcPr>
          <w:p w:rsidR="00CE2200" w:rsidRPr="00072961" w:rsidRDefault="00CE2200" w:rsidP="002E0982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Formula</w:t>
            </w:r>
          </w:p>
        </w:tc>
      </w:tr>
      <w:tr w:rsidR="00221794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NDVI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Normalized Difference Vegetation Index</w:t>
            </w:r>
          </w:p>
        </w:tc>
        <w:tc>
          <w:tcPr>
            <w:tcW w:w="2430" w:type="dxa"/>
          </w:tcPr>
          <w:p w:rsidR="00CE2200" w:rsidRDefault="00CE2200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Biomass</w:t>
            </w:r>
            <w:r w:rsidR="005174AB">
              <w:rPr>
                <w:rFonts w:ascii="Calibri" w:hAnsi="Calibri" w:cs="Calibri"/>
                <w:sz w:val="18"/>
                <w:szCs w:val="16"/>
              </w:rPr>
              <w:t>, LAI, Intercepted PAR</w:t>
            </w:r>
            <w:r w:rsidR="006165A9">
              <w:rPr>
                <w:rFonts w:ascii="Calibri" w:hAnsi="Calibri" w:cs="Calibri"/>
                <w:sz w:val="18"/>
                <w:szCs w:val="16"/>
              </w:rPr>
              <w:t>, does not eliminate atmospheric effects</w:t>
            </w:r>
          </w:p>
        </w:tc>
        <w:tc>
          <w:tcPr>
            <w:tcW w:w="3235" w:type="dxa"/>
          </w:tcPr>
          <w:p w:rsidR="00CE2200" w:rsidRPr="00CC43E6" w:rsidRDefault="00F3171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NIR-Red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NIR+Red</m:t>
                    </m:r>
                  </m:den>
                </m:f>
              </m:oMath>
            </m:oMathPara>
          </w:p>
          <w:p w:rsidR="00CC43E6" w:rsidRDefault="00CC43E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Range: -1 – 1</w:t>
            </w:r>
          </w:p>
          <w:p w:rsidR="00CC43E6" w:rsidRPr="00072961" w:rsidRDefault="00CC43E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Green Vegetation: 0.2-0.8</w:t>
            </w:r>
          </w:p>
        </w:tc>
      </w:tr>
      <w:tr w:rsidR="00221794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NDRE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Normalized Difference Red Edge</w:t>
            </w:r>
          </w:p>
        </w:tc>
        <w:tc>
          <w:tcPr>
            <w:tcW w:w="2430" w:type="dxa"/>
          </w:tcPr>
          <w:p w:rsidR="00CE2200" w:rsidRDefault="00CE2200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Sensitive to chlorophyll content against soil background effects</w:t>
            </w:r>
          </w:p>
        </w:tc>
        <w:tc>
          <w:tcPr>
            <w:tcW w:w="3235" w:type="dxa"/>
          </w:tcPr>
          <w:p w:rsidR="002E0982" w:rsidRPr="00072961" w:rsidRDefault="00F31716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NIR-Red Edge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NIR+Red Edge</m:t>
                    </m:r>
                  </m:den>
                </m:f>
              </m:oMath>
            </m:oMathPara>
          </w:p>
        </w:tc>
      </w:tr>
      <w:tr w:rsidR="00221794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GNDVI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Green Normalized Difference Vegetation Index</w:t>
            </w:r>
          </w:p>
        </w:tc>
        <w:tc>
          <w:tcPr>
            <w:tcW w:w="2430" w:type="dxa"/>
          </w:tcPr>
          <w:p w:rsidR="00CE2200" w:rsidRDefault="00CE2200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Rate of photosynthesis and plant stress indicator</w:t>
            </w:r>
            <w:r w:rsidR="005174AB">
              <w:rPr>
                <w:rFonts w:ascii="Calibri" w:hAnsi="Calibri" w:cs="Calibri"/>
                <w:sz w:val="18"/>
                <w:szCs w:val="16"/>
              </w:rPr>
              <w:t>, intercepted PAR, LAI</w:t>
            </w:r>
            <w:r w:rsidR="00AD5CCA">
              <w:rPr>
                <w:rFonts w:ascii="Calibri" w:hAnsi="Calibri" w:cs="Calibri"/>
                <w:sz w:val="18"/>
                <w:szCs w:val="16"/>
              </w:rPr>
              <w:t>, more sensitive to chlorophyll concentration than NDVI</w:t>
            </w:r>
          </w:p>
        </w:tc>
        <w:tc>
          <w:tcPr>
            <w:tcW w:w="3235" w:type="dxa"/>
          </w:tcPr>
          <w:p w:rsidR="00CE2200" w:rsidRPr="00072961" w:rsidRDefault="00F3171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NIR-Green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NIR+Green</m:t>
                    </m:r>
                  </m:den>
                </m:f>
              </m:oMath>
            </m:oMathPara>
          </w:p>
        </w:tc>
      </w:tr>
      <w:tr w:rsidR="00221794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CCCI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Canopy Chlorophyll Content Index</w:t>
            </w:r>
          </w:p>
        </w:tc>
        <w:tc>
          <w:tcPr>
            <w:tcW w:w="2430" w:type="dxa"/>
          </w:tcPr>
          <w:p w:rsidR="00CE2200" w:rsidRDefault="00221794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 xml:space="preserve">Leaf and canopy N content, takes into account relationship between canopy cover </w:t>
            </w:r>
            <w:r w:rsidR="00E700CF">
              <w:rPr>
                <w:rFonts w:ascii="Calibri" w:hAnsi="Calibri" w:cs="Calibri"/>
                <w:sz w:val="18"/>
                <w:szCs w:val="16"/>
              </w:rPr>
              <w:t>and canopy N</w:t>
            </w:r>
          </w:p>
        </w:tc>
        <w:tc>
          <w:tcPr>
            <w:tcW w:w="3235" w:type="dxa"/>
          </w:tcPr>
          <w:p w:rsidR="00CE2200" w:rsidRPr="00072961" w:rsidRDefault="00F31716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6"/>
                          </w:rPr>
                          <m:t>NIR-Red Edge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6"/>
                          </w:rPr>
                          <m:t>NIR+Red Edge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6"/>
                          </w:rPr>
                          <m:t>NIR-Red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6"/>
                          </w:rPr>
                          <m:t>NIR+Red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)</m:t>
                    </m:r>
                  </m:den>
                </m:f>
              </m:oMath>
            </m:oMathPara>
          </w:p>
        </w:tc>
      </w:tr>
      <w:tr w:rsidR="00221794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CVI</w:t>
            </w:r>
          </w:p>
        </w:tc>
        <w:tc>
          <w:tcPr>
            <w:tcW w:w="2160" w:type="dxa"/>
          </w:tcPr>
          <w:p w:rsidR="00CE2200" w:rsidRDefault="00CE2200" w:rsidP="00CE2200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Chlorophyll Vegetation Index</w:t>
            </w:r>
          </w:p>
        </w:tc>
        <w:tc>
          <w:tcPr>
            <w:tcW w:w="2430" w:type="dxa"/>
          </w:tcPr>
          <w:p w:rsidR="00CE2200" w:rsidRDefault="00E700CF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Leaf chlorophyll concentration at canopy scale</w:t>
            </w:r>
          </w:p>
        </w:tc>
        <w:tc>
          <w:tcPr>
            <w:tcW w:w="3235" w:type="dxa"/>
          </w:tcPr>
          <w:p w:rsidR="00CE2200" w:rsidRPr="00072961" w:rsidRDefault="00F3171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 × Red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6"/>
                          </w:rPr>
                          <m:t>Green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21794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OSAVI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Optimized Soil Adjusted Vegetation Index</w:t>
            </w:r>
          </w:p>
        </w:tc>
        <w:tc>
          <w:tcPr>
            <w:tcW w:w="2430" w:type="dxa"/>
          </w:tcPr>
          <w:p w:rsidR="00CE2200" w:rsidRDefault="005174AB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Helps with interference from bare soil</w:t>
            </w:r>
            <w:r w:rsidR="00681CE7">
              <w:rPr>
                <w:rFonts w:ascii="Calibri" w:hAnsi="Calibri" w:cs="Calibri"/>
                <w:sz w:val="18"/>
                <w:szCs w:val="16"/>
              </w:rPr>
              <w:t>, LAI</w:t>
            </w:r>
          </w:p>
        </w:tc>
        <w:tc>
          <w:tcPr>
            <w:tcW w:w="3235" w:type="dxa"/>
          </w:tcPr>
          <w:p w:rsidR="00CE2200" w:rsidRPr="00072961" w:rsidRDefault="00F31716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NIR-Red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NIR+Red+0.16</m:t>
                    </m:r>
                  </m:den>
                </m:f>
              </m:oMath>
            </m:oMathPara>
          </w:p>
        </w:tc>
      </w:tr>
      <w:tr w:rsidR="00CC43E6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C43E6" w:rsidRPr="00072961" w:rsidRDefault="00CC43E6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GOSAVI</w:t>
            </w:r>
          </w:p>
        </w:tc>
        <w:tc>
          <w:tcPr>
            <w:tcW w:w="2160" w:type="dxa"/>
          </w:tcPr>
          <w:p w:rsidR="00CC43E6" w:rsidRDefault="00CC43E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Green Optimized Soil Adjusted Vegetation Index</w:t>
            </w:r>
          </w:p>
        </w:tc>
        <w:tc>
          <w:tcPr>
            <w:tcW w:w="2430" w:type="dxa"/>
          </w:tcPr>
          <w:p w:rsidR="00CC43E6" w:rsidRDefault="00CC43E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Similar to OSAVI, originally designed to predict N requirements for corn</w:t>
            </w:r>
          </w:p>
        </w:tc>
        <w:tc>
          <w:tcPr>
            <w:tcW w:w="3235" w:type="dxa"/>
          </w:tcPr>
          <w:p w:rsidR="00CC43E6" w:rsidRDefault="00F3171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NIR-Green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NIR+Green+0.16</m:t>
                    </m:r>
                  </m:den>
                </m:f>
              </m:oMath>
            </m:oMathPara>
          </w:p>
        </w:tc>
      </w:tr>
      <w:tr w:rsidR="00CC43E6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C43E6" w:rsidRDefault="00CC43E6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GSAVI</w:t>
            </w:r>
          </w:p>
        </w:tc>
        <w:tc>
          <w:tcPr>
            <w:tcW w:w="2160" w:type="dxa"/>
          </w:tcPr>
          <w:p w:rsidR="00CC43E6" w:rsidRDefault="00CC43E6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Green Soil Adjusted Vegetation Index</w:t>
            </w:r>
          </w:p>
        </w:tc>
        <w:tc>
          <w:tcPr>
            <w:tcW w:w="2430" w:type="dxa"/>
          </w:tcPr>
          <w:p w:rsidR="00CC43E6" w:rsidRDefault="00CC43E6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Predict N requirements for Corn, similar to SAVI</w:t>
            </w:r>
          </w:p>
        </w:tc>
        <w:tc>
          <w:tcPr>
            <w:tcW w:w="3235" w:type="dxa"/>
          </w:tcPr>
          <w:p w:rsidR="00CC43E6" w:rsidRDefault="00CC43E6" w:rsidP="00CC4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r>
                  <w:rPr>
                    <w:rFonts w:ascii="Cambria Math" w:hAnsi="Cambria Math" w:cs="Calibri"/>
                    <w:sz w:val="18"/>
                    <w:szCs w:val="16"/>
                  </w:rPr>
                  <m:t>1.5×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NIR-Green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NIR+Green+0.5</m:t>
                    </m:r>
                  </m:den>
                </m:f>
              </m:oMath>
            </m:oMathPara>
          </w:p>
        </w:tc>
      </w:tr>
      <w:tr w:rsidR="00785B5F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221794" w:rsidRPr="00072961" w:rsidRDefault="00221794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SAVI</w:t>
            </w:r>
          </w:p>
        </w:tc>
        <w:tc>
          <w:tcPr>
            <w:tcW w:w="2160" w:type="dxa"/>
          </w:tcPr>
          <w:p w:rsidR="00221794" w:rsidRDefault="00221794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Soil Adjusted Vegetation Index</w:t>
            </w:r>
          </w:p>
        </w:tc>
        <w:tc>
          <w:tcPr>
            <w:tcW w:w="2430" w:type="dxa"/>
          </w:tcPr>
          <w:p w:rsidR="00221794" w:rsidRDefault="00221794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Helps with interference from bare soil, LAI</w:t>
            </w:r>
          </w:p>
        </w:tc>
        <w:tc>
          <w:tcPr>
            <w:tcW w:w="3235" w:type="dxa"/>
          </w:tcPr>
          <w:p w:rsidR="00221794" w:rsidRDefault="00221794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6"/>
                  </w:rPr>
                  <m:t>(1+0.16)×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NIR-Red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NIR+Red+0.16</m:t>
                    </m:r>
                  </m:den>
                </m:f>
              </m:oMath>
            </m:oMathPara>
          </w:p>
        </w:tc>
      </w:tr>
      <w:tr w:rsidR="00221794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GLI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Green Leaf Index</w:t>
            </w:r>
          </w:p>
        </w:tc>
        <w:tc>
          <w:tcPr>
            <w:tcW w:w="2430" w:type="dxa"/>
          </w:tcPr>
          <w:p w:rsidR="00CE2200" w:rsidRDefault="00B50EA9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Negative values are soil and non-living features, positive values are green vegetation, good for cover</w:t>
            </w:r>
          </w:p>
        </w:tc>
        <w:tc>
          <w:tcPr>
            <w:tcW w:w="3235" w:type="dxa"/>
          </w:tcPr>
          <w:p w:rsidR="00CE2200" w:rsidRPr="00785B5F" w:rsidRDefault="00F31716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2Green-Red-Blue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2Green+Red+Blue</m:t>
                    </m:r>
                  </m:den>
                </m:f>
              </m:oMath>
            </m:oMathPara>
          </w:p>
          <w:p w:rsidR="00785B5F" w:rsidRPr="00072961" w:rsidRDefault="00785B5F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Range: -1 - 1</w:t>
            </w:r>
          </w:p>
        </w:tc>
      </w:tr>
      <w:tr w:rsidR="00221794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sz w:val="20"/>
                <w:szCs w:val="16"/>
              </w:rPr>
              <w:t>VARI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Visual Atmospheric Resistance Index</w:t>
            </w:r>
          </w:p>
        </w:tc>
        <w:tc>
          <w:tcPr>
            <w:tcW w:w="2430" w:type="dxa"/>
          </w:tcPr>
          <w:p w:rsidR="00CE2200" w:rsidRDefault="00CE2200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Leaf coverage with low sensitivity to atmospheric effects</w:t>
            </w:r>
          </w:p>
        </w:tc>
        <w:tc>
          <w:tcPr>
            <w:tcW w:w="3235" w:type="dxa"/>
          </w:tcPr>
          <w:p w:rsidR="00CE2200" w:rsidRPr="00072961" w:rsidRDefault="00F3171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Green-Red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Green+Red+Blue</m:t>
                    </m:r>
                  </m:den>
                </m:f>
              </m:oMath>
            </m:oMathPara>
          </w:p>
        </w:tc>
      </w:tr>
      <w:tr w:rsidR="00221794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CE2200" w:rsidP="002E0982">
            <w:pPr>
              <w:spacing w:after="60"/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072961">
              <w:rPr>
                <w:rFonts w:asciiTheme="minorHAnsi" w:hAnsiTheme="minorHAnsi" w:cstheme="minorHAnsi"/>
                <w:noProof/>
                <w:sz w:val="20"/>
                <w:szCs w:val="16"/>
              </w:rPr>
              <w:t>BNDVI</w:t>
            </w:r>
          </w:p>
        </w:tc>
        <w:tc>
          <w:tcPr>
            <w:tcW w:w="2160" w:type="dxa"/>
          </w:tcPr>
          <w:p w:rsidR="00CE2200" w:rsidRDefault="00CE2200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Blue Normalized Difference Vegetation Index</w:t>
            </w:r>
          </w:p>
        </w:tc>
        <w:tc>
          <w:tcPr>
            <w:tcW w:w="2430" w:type="dxa"/>
          </w:tcPr>
          <w:p w:rsidR="00CE2200" w:rsidRDefault="00CE2200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Sensitive to chlorophyll content</w:t>
            </w:r>
          </w:p>
        </w:tc>
        <w:tc>
          <w:tcPr>
            <w:tcW w:w="3235" w:type="dxa"/>
          </w:tcPr>
          <w:p w:rsidR="00CE2200" w:rsidRPr="00072961" w:rsidRDefault="00F31716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NIR-Blue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6"/>
                      </w:rPr>
                      <m:t>NIR+Blue</m:t>
                    </m:r>
                  </m:den>
                </m:f>
              </m:oMath>
            </m:oMathPara>
          </w:p>
        </w:tc>
      </w:tr>
      <w:tr w:rsidR="00221794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CE2200" w:rsidRPr="00072961" w:rsidRDefault="005174AB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lastRenderedPageBreak/>
              <w:t>EVI</w:t>
            </w:r>
          </w:p>
        </w:tc>
        <w:tc>
          <w:tcPr>
            <w:tcW w:w="2160" w:type="dxa"/>
          </w:tcPr>
          <w:p w:rsidR="00CE2200" w:rsidRDefault="005174AB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Enhanced Vegetation Index</w:t>
            </w:r>
          </w:p>
        </w:tc>
        <w:tc>
          <w:tcPr>
            <w:tcW w:w="2430" w:type="dxa"/>
          </w:tcPr>
          <w:p w:rsidR="00CE2200" w:rsidRDefault="005174AB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Doesn’t saturate as rapidly as NDVI in dense vegetation, photosynthesis and plant transpiration</w:t>
            </w:r>
            <w:r w:rsidR="00681CE7">
              <w:rPr>
                <w:rFonts w:ascii="Calibri" w:hAnsi="Calibri" w:cs="Calibri"/>
                <w:sz w:val="18"/>
                <w:szCs w:val="16"/>
              </w:rPr>
              <w:t>, LAI</w:t>
            </w:r>
          </w:p>
        </w:tc>
        <w:tc>
          <w:tcPr>
            <w:tcW w:w="3235" w:type="dxa"/>
          </w:tcPr>
          <w:p w:rsidR="00CE2200" w:rsidRPr="00785B5F" w:rsidRDefault="006165A9" w:rsidP="005174AB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r>
                  <w:rPr>
                    <w:rFonts w:ascii="Cambria Math" w:hAnsi="Cambria Math" w:cs="Calibri"/>
                    <w:sz w:val="18"/>
                    <w:szCs w:val="16"/>
                  </w:rPr>
                  <m:t>2.5×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NIR-Red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1+NIR+(6*Red-7.5*Blue)</m:t>
                    </m:r>
                  </m:den>
                </m:f>
              </m:oMath>
            </m:oMathPara>
            <w:bookmarkStart w:id="0" w:name="_GoBack"/>
            <w:bookmarkEnd w:id="0"/>
          </w:p>
          <w:p w:rsidR="00785B5F" w:rsidRDefault="00785B5F" w:rsidP="005174AB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Range: 0 - 1</w:t>
            </w:r>
          </w:p>
        </w:tc>
      </w:tr>
      <w:tr w:rsidR="00785B5F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5174AB" w:rsidRDefault="006165A9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SR or RVI</w:t>
            </w:r>
          </w:p>
        </w:tc>
        <w:tc>
          <w:tcPr>
            <w:tcW w:w="2160" w:type="dxa"/>
          </w:tcPr>
          <w:p w:rsidR="005174AB" w:rsidRDefault="006165A9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 xml:space="preserve">Simple </w:t>
            </w:r>
            <w:r w:rsidR="005174AB">
              <w:rPr>
                <w:rFonts w:ascii="Calibri" w:hAnsi="Calibri" w:cs="Calibri"/>
                <w:sz w:val="18"/>
                <w:szCs w:val="16"/>
              </w:rPr>
              <w:t>Ratio</w:t>
            </w:r>
            <w:r>
              <w:rPr>
                <w:rFonts w:ascii="Calibri" w:hAnsi="Calibri" w:cs="Calibri"/>
                <w:sz w:val="18"/>
                <w:szCs w:val="16"/>
              </w:rPr>
              <w:t>/Ratio Vegetation Index</w:t>
            </w:r>
          </w:p>
        </w:tc>
        <w:tc>
          <w:tcPr>
            <w:tcW w:w="2430" w:type="dxa"/>
          </w:tcPr>
          <w:p w:rsidR="005174AB" w:rsidRDefault="005174AB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Biomass, LAI, cover</w:t>
            </w:r>
          </w:p>
        </w:tc>
        <w:tc>
          <w:tcPr>
            <w:tcW w:w="3235" w:type="dxa"/>
          </w:tcPr>
          <w:p w:rsidR="005174AB" w:rsidRDefault="00F31716" w:rsidP="005174AB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Red</m:t>
                    </m:r>
                  </m:den>
                </m:f>
              </m:oMath>
            </m:oMathPara>
          </w:p>
        </w:tc>
      </w:tr>
      <w:tr w:rsidR="00785B5F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5174AB" w:rsidRDefault="00681CE7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NPCI</w:t>
            </w:r>
          </w:p>
        </w:tc>
        <w:tc>
          <w:tcPr>
            <w:tcW w:w="2160" w:type="dxa"/>
          </w:tcPr>
          <w:p w:rsidR="005174AB" w:rsidRDefault="00681CE7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Normalized Pigment Chlorophyll Ratio Index</w:t>
            </w:r>
          </w:p>
        </w:tc>
        <w:tc>
          <w:tcPr>
            <w:tcW w:w="2430" w:type="dxa"/>
          </w:tcPr>
          <w:p w:rsidR="005174AB" w:rsidRDefault="00681CE7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Leaf chlorophyll</w:t>
            </w:r>
          </w:p>
        </w:tc>
        <w:tc>
          <w:tcPr>
            <w:tcW w:w="3235" w:type="dxa"/>
          </w:tcPr>
          <w:p w:rsidR="005174AB" w:rsidRPr="009B34EF" w:rsidRDefault="00F31716" w:rsidP="00681CE7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Red-Blue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Red+Blue</m:t>
                    </m:r>
                  </m:den>
                </m:f>
              </m:oMath>
            </m:oMathPara>
          </w:p>
        </w:tc>
      </w:tr>
      <w:tr w:rsidR="00785B5F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681CE7" w:rsidRDefault="00785B5F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GCI</w:t>
            </w:r>
          </w:p>
        </w:tc>
        <w:tc>
          <w:tcPr>
            <w:tcW w:w="2160" w:type="dxa"/>
          </w:tcPr>
          <w:p w:rsidR="00681CE7" w:rsidRDefault="00785B5F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Green Chlorophyll Index</w:t>
            </w:r>
          </w:p>
        </w:tc>
        <w:tc>
          <w:tcPr>
            <w:tcW w:w="2430" w:type="dxa"/>
          </w:tcPr>
          <w:p w:rsidR="00681CE7" w:rsidRDefault="00681CE7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Leaf chlorophyll</w:t>
            </w:r>
          </w:p>
        </w:tc>
        <w:tc>
          <w:tcPr>
            <w:tcW w:w="3235" w:type="dxa"/>
          </w:tcPr>
          <w:p w:rsidR="00681CE7" w:rsidRPr="00006400" w:rsidRDefault="00F31716" w:rsidP="00681CE7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Green</m:t>
                    </m:r>
                  </m:den>
                </m:f>
                <m:r>
                  <w:rPr>
                    <w:rFonts w:ascii="Cambria Math" w:hAnsi="Cambria Math" w:cs="Calibri"/>
                    <w:sz w:val="18"/>
                    <w:szCs w:val="16"/>
                  </w:rPr>
                  <m:t>-1</m:t>
                </m:r>
              </m:oMath>
            </m:oMathPara>
          </w:p>
        </w:tc>
      </w:tr>
      <w:tr w:rsidR="00785B5F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681CE7" w:rsidRDefault="00785B5F" w:rsidP="00785B5F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RE</w:t>
            </w:r>
            <w:r w:rsidR="00681CE7">
              <w:rPr>
                <w:rFonts w:asciiTheme="minorHAnsi" w:hAnsiTheme="minorHAnsi" w:cstheme="minorHAnsi"/>
                <w:noProof/>
                <w:sz w:val="20"/>
                <w:szCs w:val="16"/>
              </w:rPr>
              <w:t>CI</w:t>
            </w:r>
          </w:p>
        </w:tc>
        <w:tc>
          <w:tcPr>
            <w:tcW w:w="2160" w:type="dxa"/>
          </w:tcPr>
          <w:p w:rsidR="00681CE7" w:rsidRDefault="00785B5F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 xml:space="preserve">Red Edge </w:t>
            </w:r>
            <w:r w:rsidR="00681CE7">
              <w:rPr>
                <w:rFonts w:ascii="Calibri" w:hAnsi="Calibri" w:cs="Calibri"/>
                <w:sz w:val="18"/>
                <w:szCs w:val="16"/>
              </w:rPr>
              <w:t>Chlorophyll Index</w:t>
            </w:r>
          </w:p>
        </w:tc>
        <w:tc>
          <w:tcPr>
            <w:tcW w:w="2430" w:type="dxa"/>
          </w:tcPr>
          <w:p w:rsidR="00681CE7" w:rsidRDefault="00681CE7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Leaf chlorophyll</w:t>
            </w:r>
          </w:p>
        </w:tc>
        <w:tc>
          <w:tcPr>
            <w:tcW w:w="3235" w:type="dxa"/>
          </w:tcPr>
          <w:p w:rsidR="00681CE7" w:rsidRPr="00006400" w:rsidRDefault="00F31716" w:rsidP="00681CE7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Red Edge</m:t>
                    </m:r>
                  </m:den>
                </m:f>
                <m:r>
                  <w:rPr>
                    <w:rFonts w:ascii="Cambria Math" w:hAnsi="Cambria Math" w:cs="Calibri"/>
                    <w:sz w:val="18"/>
                    <w:szCs w:val="16"/>
                  </w:rPr>
                  <m:t>-1</m:t>
                </m:r>
              </m:oMath>
            </m:oMathPara>
          </w:p>
        </w:tc>
      </w:tr>
      <w:tr w:rsidR="00785B5F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681CE7" w:rsidRDefault="00681CE7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PSRI</w:t>
            </w:r>
          </w:p>
        </w:tc>
        <w:tc>
          <w:tcPr>
            <w:tcW w:w="2160" w:type="dxa"/>
          </w:tcPr>
          <w:p w:rsidR="00681CE7" w:rsidRDefault="00681CE7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Plant Senescence Reflectance Index</w:t>
            </w:r>
          </w:p>
        </w:tc>
        <w:tc>
          <w:tcPr>
            <w:tcW w:w="2430" w:type="dxa"/>
          </w:tcPr>
          <w:p w:rsidR="00681CE7" w:rsidRDefault="00681CE7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Plant senescence</w:t>
            </w:r>
          </w:p>
        </w:tc>
        <w:tc>
          <w:tcPr>
            <w:tcW w:w="3235" w:type="dxa"/>
          </w:tcPr>
          <w:p w:rsidR="00681CE7" w:rsidRPr="00EE5A17" w:rsidRDefault="00F31716" w:rsidP="00681CE7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Red-Green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</m:t>
                    </m:r>
                  </m:den>
                </m:f>
              </m:oMath>
            </m:oMathPara>
          </w:p>
        </w:tc>
      </w:tr>
      <w:tr w:rsidR="00785B5F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6165A9" w:rsidRDefault="00221794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MSAVI</w:t>
            </w:r>
          </w:p>
        </w:tc>
        <w:tc>
          <w:tcPr>
            <w:tcW w:w="2160" w:type="dxa"/>
          </w:tcPr>
          <w:p w:rsidR="006165A9" w:rsidRDefault="00221794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Modified Soil Adjusted Vegetation Index</w:t>
            </w:r>
          </w:p>
        </w:tc>
        <w:tc>
          <w:tcPr>
            <w:tcW w:w="2430" w:type="dxa"/>
          </w:tcPr>
          <w:p w:rsidR="006165A9" w:rsidRDefault="00CC43E6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 xml:space="preserve">Reduces noise from soil </w:t>
            </w:r>
          </w:p>
        </w:tc>
        <w:tc>
          <w:tcPr>
            <w:tcW w:w="3235" w:type="dxa"/>
          </w:tcPr>
          <w:p w:rsidR="006165A9" w:rsidRPr="00BA3F5A" w:rsidRDefault="00F31716" w:rsidP="0022179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2×NIR+1-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6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6"/>
                              </w:rPr>
                              <m:t>2×NIR+1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-8×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6"/>
                          </w:rPr>
                          <m:t>(NIR-Red))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  <w:sz w:val="18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sz w:val="18"/>
                                <w:szCs w:val="16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</w:tr>
      <w:tr w:rsidR="00AD5CCA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AD5CCA" w:rsidRDefault="00AD5CCA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ENDVI</w:t>
            </w:r>
          </w:p>
        </w:tc>
        <w:tc>
          <w:tcPr>
            <w:tcW w:w="2160" w:type="dxa"/>
          </w:tcPr>
          <w:p w:rsidR="00AD5CCA" w:rsidRDefault="00AD5CCA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Enhanced Normalized Difference Vegetation Index</w:t>
            </w:r>
          </w:p>
        </w:tc>
        <w:tc>
          <w:tcPr>
            <w:tcW w:w="2430" w:type="dxa"/>
          </w:tcPr>
          <w:p w:rsidR="00AD5CCA" w:rsidRDefault="00AD5CCA" w:rsidP="00AD5CC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Improvement on NDVI by including plant reflectance of green band</w:t>
            </w:r>
          </w:p>
        </w:tc>
        <w:tc>
          <w:tcPr>
            <w:tcW w:w="3235" w:type="dxa"/>
          </w:tcPr>
          <w:p w:rsidR="00AD5CCA" w:rsidRPr="008874BF" w:rsidRDefault="00F31716" w:rsidP="00AD5CC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NIR+Green-2×Blue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6"/>
                      </w:rPr>
                      <m:t>NIR+Green+2×Blue</m:t>
                    </m:r>
                  </m:den>
                </m:f>
              </m:oMath>
            </m:oMathPara>
          </w:p>
        </w:tc>
      </w:tr>
      <w:tr w:rsidR="00AD5CCA" w:rsidRPr="006F35E2" w:rsidTr="0051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AD5CCA" w:rsidRDefault="00AD5CCA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LAI</w:t>
            </w:r>
          </w:p>
        </w:tc>
        <w:tc>
          <w:tcPr>
            <w:tcW w:w="2160" w:type="dxa"/>
          </w:tcPr>
          <w:p w:rsidR="00AD5CCA" w:rsidRDefault="00AD5CCA" w:rsidP="002E098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Leaf Area Index</w:t>
            </w:r>
          </w:p>
        </w:tc>
        <w:tc>
          <w:tcPr>
            <w:tcW w:w="2430" w:type="dxa"/>
          </w:tcPr>
          <w:p w:rsidR="00AD5CCA" w:rsidRDefault="00AD5CCA" w:rsidP="00AD5CCA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Estimate of LAI using EVI</w:t>
            </w:r>
          </w:p>
        </w:tc>
        <w:tc>
          <w:tcPr>
            <w:tcW w:w="3235" w:type="dxa"/>
          </w:tcPr>
          <w:p w:rsidR="00AD5CCA" w:rsidRPr="00CC43E6" w:rsidRDefault="00AD5CCA" w:rsidP="00AD5CCA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r>
                  <w:rPr>
                    <w:rFonts w:ascii="Cambria Math" w:hAnsi="Cambria Math" w:cs="Calibri"/>
                    <w:sz w:val="18"/>
                    <w:szCs w:val="16"/>
                  </w:rPr>
                  <m:t>3.618×EVI-0.118</m:t>
                </m:r>
              </m:oMath>
            </m:oMathPara>
          </w:p>
          <w:p w:rsidR="00CC43E6" w:rsidRPr="009F3B05" w:rsidRDefault="00CC43E6" w:rsidP="00AD5CCA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Range: 0-3.5 but can exceed 3.5 with clouds or bright features</w:t>
            </w:r>
          </w:p>
        </w:tc>
      </w:tr>
      <w:tr w:rsidR="00785B5F" w:rsidRPr="006F35E2" w:rsidTr="00517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785B5F" w:rsidRDefault="00785B5F" w:rsidP="002E0982">
            <w:pPr>
              <w:spacing w:after="60"/>
              <w:jc w:val="center"/>
              <w:rPr>
                <w:rFonts w:asciiTheme="minorHAnsi" w:hAnsiTheme="minorHAnsi" w:cstheme="minorHAnsi"/>
                <w:noProof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16"/>
              </w:rPr>
              <w:t>GDVI</w:t>
            </w:r>
          </w:p>
        </w:tc>
        <w:tc>
          <w:tcPr>
            <w:tcW w:w="2160" w:type="dxa"/>
          </w:tcPr>
          <w:p w:rsidR="00785B5F" w:rsidRDefault="00785B5F" w:rsidP="002E098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Green Difference Vegetation Index</w:t>
            </w:r>
          </w:p>
        </w:tc>
        <w:tc>
          <w:tcPr>
            <w:tcW w:w="2430" w:type="dxa"/>
          </w:tcPr>
          <w:p w:rsidR="00785B5F" w:rsidRDefault="00785B5F" w:rsidP="00AD5CC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Predict N requirements for Corn</w:t>
            </w:r>
          </w:p>
        </w:tc>
        <w:tc>
          <w:tcPr>
            <w:tcW w:w="3235" w:type="dxa"/>
          </w:tcPr>
          <w:p w:rsidR="00785B5F" w:rsidRDefault="00785B5F" w:rsidP="00785B5F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6"/>
              </w:rPr>
            </w:pPr>
            <m:oMathPara>
              <m:oMath>
                <m:r>
                  <w:rPr>
                    <w:rFonts w:ascii="Cambria Math" w:hAnsi="Cambria Math" w:cs="Calibri"/>
                    <w:sz w:val="18"/>
                    <w:szCs w:val="16"/>
                  </w:rPr>
                  <m:t>NIR-Green</m:t>
                </m:r>
              </m:oMath>
            </m:oMathPara>
          </w:p>
        </w:tc>
      </w:tr>
    </w:tbl>
    <w:p w:rsidR="002E0982" w:rsidRDefault="002E0982"/>
    <w:sectPr w:rsidR="002E0982" w:rsidSect="0076571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16" w:rsidRDefault="00F31716" w:rsidP="00765714">
      <w:pPr>
        <w:spacing w:line="240" w:lineRule="auto"/>
      </w:pPr>
      <w:r>
        <w:separator/>
      </w:r>
    </w:p>
  </w:endnote>
  <w:endnote w:type="continuationSeparator" w:id="0">
    <w:p w:rsidR="00F31716" w:rsidRDefault="00F31716" w:rsidP="00765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16" w:rsidRDefault="00F31716" w:rsidP="00765714">
      <w:pPr>
        <w:spacing w:line="240" w:lineRule="auto"/>
      </w:pPr>
      <w:r>
        <w:separator/>
      </w:r>
    </w:p>
  </w:footnote>
  <w:footnote w:type="continuationSeparator" w:id="0">
    <w:p w:rsidR="00F31716" w:rsidRDefault="00F31716" w:rsidP="00765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714" w:rsidRPr="00765714" w:rsidRDefault="00765714" w:rsidP="00765714">
    <w:pPr>
      <w:pStyle w:val="Footer"/>
      <w:rPr>
        <w:rFonts w:asciiTheme="minorHAnsi" w:hAnsiTheme="minorHAnsi" w:cstheme="minorHAnsi"/>
      </w:rPr>
    </w:pPr>
    <w:r w:rsidRPr="00765714">
      <w:rPr>
        <w:rFonts w:asciiTheme="minorHAnsi" w:hAnsiTheme="minorHAnsi" w:cstheme="minorHAnsi"/>
      </w:rPr>
      <w:t>Complied by Taylor Becker</w:t>
    </w:r>
  </w:p>
  <w:p w:rsidR="00765714" w:rsidRPr="00765714" w:rsidRDefault="00765714" w:rsidP="00765714">
    <w:pPr>
      <w:pStyle w:val="Footer"/>
      <w:rPr>
        <w:rFonts w:asciiTheme="minorHAnsi" w:hAnsiTheme="minorHAnsi" w:cstheme="minorHAnsi"/>
      </w:rPr>
    </w:pPr>
    <w:r w:rsidRPr="00765714">
      <w:rPr>
        <w:rFonts w:asciiTheme="minorHAnsi" w:hAnsiTheme="minorHAnsi" w:cstheme="minorHAnsi"/>
      </w:rPr>
      <w:t>Grain Cropping Systems Lab 2019</w:t>
    </w:r>
  </w:p>
  <w:p w:rsidR="00765714" w:rsidRDefault="00765714" w:rsidP="00765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tDQwMDcyMzEC0ko6SsGpxcWZ+XkgBYa1AJ8E0PIsAAAA"/>
  </w:docVars>
  <w:rsids>
    <w:rsidRoot w:val="00EC7654"/>
    <w:rsid w:val="0004555A"/>
    <w:rsid w:val="00127FA2"/>
    <w:rsid w:val="00221794"/>
    <w:rsid w:val="002E0982"/>
    <w:rsid w:val="005174AB"/>
    <w:rsid w:val="006165A9"/>
    <w:rsid w:val="00681CE7"/>
    <w:rsid w:val="00765714"/>
    <w:rsid w:val="00785B5F"/>
    <w:rsid w:val="008140C1"/>
    <w:rsid w:val="00AD5CCA"/>
    <w:rsid w:val="00B50EA9"/>
    <w:rsid w:val="00CC43E6"/>
    <w:rsid w:val="00CE2200"/>
    <w:rsid w:val="00E700CF"/>
    <w:rsid w:val="00EC7654"/>
    <w:rsid w:val="00EE6FAA"/>
    <w:rsid w:val="00F3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2018D-0A8D-48FF-80FC-01397FA4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220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E22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5174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7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1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7657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14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Becker</dc:creator>
  <cp:keywords/>
  <dc:description/>
  <cp:lastModifiedBy>Taylor Nelsen</cp:lastModifiedBy>
  <cp:revision>3</cp:revision>
  <dcterms:created xsi:type="dcterms:W3CDTF">2019-02-15T18:04:00Z</dcterms:created>
  <dcterms:modified xsi:type="dcterms:W3CDTF">2019-03-20T23:45:00Z</dcterms:modified>
</cp:coreProperties>
</file>