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22CF5" w14:textId="3D680B24" w:rsidR="00E02AC1" w:rsidRDefault="00A23CD5" w:rsidP="00E02AC1">
      <w:pPr>
        <w:spacing w:line="480" w:lineRule="auto"/>
        <w:rPr>
          <w:sz w:val="24"/>
          <w:szCs w:val="24"/>
        </w:rPr>
      </w:pPr>
      <w:commentRangeStart w:id="0"/>
      <w:r w:rsidRPr="00E02AC1">
        <w:rPr>
          <w:rFonts w:eastAsia="Times New Roman"/>
          <w:b/>
          <w:sz w:val="24"/>
          <w:szCs w:val="24"/>
        </w:rPr>
        <w:t>Title:</w:t>
      </w:r>
      <w:r w:rsidR="00D73714">
        <w:t xml:space="preserve"> </w:t>
      </w:r>
      <w:commentRangeEnd w:id="0"/>
      <w:r w:rsidR="00B81A8A">
        <w:rPr>
          <w:rStyle w:val="Refdecomentario"/>
          <w:rFonts w:eastAsia="Times New Roman"/>
        </w:rPr>
        <w:commentReference w:id="0"/>
      </w:r>
    </w:p>
    <w:p w14:paraId="16D95FB4" w14:textId="6B3BAB5B" w:rsidR="00B81A8A" w:rsidRDefault="00F120D6" w:rsidP="00E02AC1">
      <w:pPr>
        <w:spacing w:line="480" w:lineRule="auto"/>
        <w:rPr>
          <w:sz w:val="24"/>
          <w:szCs w:val="24"/>
        </w:rPr>
      </w:pPr>
      <w:r>
        <w:rPr>
          <w:sz w:val="24"/>
          <w:szCs w:val="24"/>
        </w:rPr>
        <w:t>R</w:t>
      </w:r>
      <w:r w:rsidR="00B81A8A">
        <w:rPr>
          <w:sz w:val="24"/>
          <w:szCs w:val="24"/>
        </w:rPr>
        <w:t>estoration</w:t>
      </w:r>
      <w:r w:rsidR="00670D92">
        <w:rPr>
          <w:sz w:val="24"/>
          <w:szCs w:val="24"/>
        </w:rPr>
        <w:t xml:space="preserve"> of </w:t>
      </w:r>
      <w:r w:rsidR="00B81A8A">
        <w:rPr>
          <w:sz w:val="24"/>
          <w:szCs w:val="24"/>
        </w:rPr>
        <w:t>ag</w:t>
      </w:r>
      <w:r w:rsidR="00670D92">
        <w:rPr>
          <w:sz w:val="24"/>
          <w:szCs w:val="24"/>
        </w:rPr>
        <w:t>-lands</w:t>
      </w:r>
      <w:r w:rsidR="00B81A8A" w:rsidRPr="00670D92">
        <w:rPr>
          <w:sz w:val="24"/>
          <w:szCs w:val="24"/>
        </w:rPr>
        <w:t>: a synthesis of active versus passive restoration in drylands globally.</w:t>
      </w:r>
    </w:p>
    <w:p w14:paraId="6B29A9D5" w14:textId="66A800B1" w:rsidR="00924007" w:rsidRDefault="00924007" w:rsidP="00E02AC1">
      <w:pPr>
        <w:spacing w:line="480" w:lineRule="auto"/>
        <w:rPr>
          <w:sz w:val="24"/>
          <w:szCs w:val="24"/>
        </w:rPr>
      </w:pPr>
      <w:r>
        <w:rPr>
          <w:sz w:val="24"/>
          <w:szCs w:val="24"/>
        </w:rPr>
        <w:t>Global comparison of active and passive restoration in drylands</w:t>
      </w:r>
    </w:p>
    <w:p w14:paraId="0830D38C" w14:textId="77777777" w:rsidR="00F43783" w:rsidRPr="00E02AC1" w:rsidRDefault="00F43783" w:rsidP="00F43783">
      <w:pPr>
        <w:rPr>
          <w:b/>
          <w:sz w:val="24"/>
          <w:szCs w:val="24"/>
        </w:rPr>
      </w:pPr>
      <w:commentRangeStart w:id="1"/>
      <w:r w:rsidRPr="00E02AC1">
        <w:rPr>
          <w:b/>
          <w:sz w:val="24"/>
          <w:szCs w:val="24"/>
        </w:rPr>
        <w:t>Money for nothing and your restoration for free: a synthesis of active versus passive restoration in drylands globally.</w:t>
      </w:r>
      <w:commentRangeEnd w:id="1"/>
      <w:r>
        <w:rPr>
          <w:rStyle w:val="Refdecomentario"/>
          <w:rFonts w:eastAsia="Times New Roman"/>
        </w:rPr>
        <w:commentReference w:id="1"/>
      </w:r>
    </w:p>
    <w:p w14:paraId="76F540DB" w14:textId="77777777" w:rsidR="00E02AC1" w:rsidRPr="00E02AC1" w:rsidRDefault="00E02AC1" w:rsidP="00E02AC1">
      <w:pPr>
        <w:rPr>
          <w:sz w:val="24"/>
          <w:szCs w:val="24"/>
        </w:rPr>
      </w:pPr>
      <w:r w:rsidRPr="00E02AC1">
        <w:rPr>
          <w:sz w:val="24"/>
          <w:szCs w:val="24"/>
        </w:rPr>
        <w:t>Or</w:t>
      </w:r>
    </w:p>
    <w:p w14:paraId="39C61283" w14:textId="0494C08E" w:rsidR="00E02AC1" w:rsidRDefault="00E02AC1" w:rsidP="00E02AC1">
      <w:pPr>
        <w:rPr>
          <w:b/>
          <w:sz w:val="24"/>
          <w:szCs w:val="24"/>
        </w:rPr>
      </w:pPr>
      <w:r w:rsidRPr="00E02AC1">
        <w:rPr>
          <w:b/>
          <w:sz w:val="24"/>
          <w:szCs w:val="24"/>
        </w:rPr>
        <w:t>Something for nothing: a synthesis of active versus passive restoration in drylands globally.</w:t>
      </w:r>
    </w:p>
    <w:p w14:paraId="59ABB12B" w14:textId="700ADF7A" w:rsidR="00DE3DE2" w:rsidRDefault="00DE3DE2" w:rsidP="00E02AC1">
      <w:pPr>
        <w:rPr>
          <w:b/>
          <w:sz w:val="24"/>
          <w:szCs w:val="24"/>
        </w:rPr>
      </w:pPr>
    </w:p>
    <w:p w14:paraId="46361BC5" w14:textId="1AFB634C" w:rsidR="00D73714" w:rsidRDefault="00D73714" w:rsidP="00DE3DE2">
      <w:pPr>
        <w:pStyle w:val="Head"/>
        <w:jc w:val="left"/>
      </w:pPr>
    </w:p>
    <w:p w14:paraId="0EB322F4" w14:textId="77777777" w:rsidR="00DE3DE2" w:rsidRDefault="00DE3DE2" w:rsidP="00DE3DE2">
      <w:pPr>
        <w:pStyle w:val="Head"/>
        <w:jc w:val="left"/>
      </w:pPr>
    </w:p>
    <w:p w14:paraId="498A2609" w14:textId="77777777" w:rsidR="00E02AC1" w:rsidRDefault="00D73714" w:rsidP="00E02AC1">
      <w:pPr>
        <w:spacing w:line="480" w:lineRule="auto"/>
        <w:rPr>
          <w:sz w:val="24"/>
          <w:szCs w:val="24"/>
        </w:rPr>
      </w:pPr>
      <w:r w:rsidRPr="00E02AC1">
        <w:rPr>
          <w:rFonts w:eastAsia="Times New Roman"/>
          <w:b/>
          <w:sz w:val="24"/>
          <w:szCs w:val="24"/>
        </w:rPr>
        <w:t>Authors:</w:t>
      </w:r>
      <w:r w:rsidR="00A23CD5">
        <w:t xml:space="preserve"> </w:t>
      </w:r>
      <w:r w:rsidR="00E02AC1">
        <w:rPr>
          <w:sz w:val="24"/>
          <w:szCs w:val="24"/>
        </w:rPr>
        <w:t>M. Florencia Miguel</w:t>
      </w:r>
      <w:r w:rsidR="00E02AC1" w:rsidRPr="008415D5">
        <w:rPr>
          <w:sz w:val="24"/>
          <w:szCs w:val="24"/>
          <w:vertAlign w:val="superscript"/>
        </w:rPr>
        <w:t>1</w:t>
      </w:r>
      <w:r w:rsidR="00E02AC1">
        <w:rPr>
          <w:sz w:val="24"/>
          <w:szCs w:val="24"/>
          <w:vertAlign w:val="superscript"/>
        </w:rPr>
        <w:t>*</w:t>
      </w:r>
      <w:r w:rsidR="00E02AC1">
        <w:rPr>
          <w:sz w:val="24"/>
          <w:szCs w:val="24"/>
        </w:rPr>
        <w:t>, Scott H. Butterfield</w:t>
      </w:r>
      <w:r w:rsidR="00E02AC1" w:rsidRPr="008415D5">
        <w:rPr>
          <w:sz w:val="24"/>
          <w:szCs w:val="24"/>
          <w:vertAlign w:val="superscript"/>
        </w:rPr>
        <w:t xml:space="preserve">2 </w:t>
      </w:r>
      <w:r w:rsidR="00E02AC1">
        <w:rPr>
          <w:sz w:val="24"/>
          <w:szCs w:val="24"/>
        </w:rPr>
        <w:t>and Christopher J. Lortie</w:t>
      </w:r>
      <w:r w:rsidR="00E02AC1" w:rsidRPr="008415D5">
        <w:rPr>
          <w:sz w:val="24"/>
          <w:szCs w:val="24"/>
          <w:vertAlign w:val="superscript"/>
        </w:rPr>
        <w:t>3</w:t>
      </w:r>
    </w:p>
    <w:p w14:paraId="197B2FD8" w14:textId="1FF8482C" w:rsidR="00E02AC1" w:rsidRPr="00012A37" w:rsidRDefault="00D73714" w:rsidP="00E02AC1">
      <w:pPr>
        <w:pStyle w:val="Authors"/>
        <w:jc w:val="left"/>
        <w:rPr>
          <w:vertAlign w:val="superscript"/>
          <w:lang w:val="es-AR"/>
        </w:rPr>
      </w:pPr>
      <w:proofErr w:type="spellStart"/>
      <w:r w:rsidRPr="00012A37">
        <w:rPr>
          <w:b/>
          <w:lang w:val="es-AR"/>
        </w:rPr>
        <w:t>Affiliations</w:t>
      </w:r>
      <w:proofErr w:type="spellEnd"/>
      <w:r w:rsidRPr="00012A37">
        <w:rPr>
          <w:b/>
          <w:lang w:val="es-AR"/>
        </w:rPr>
        <w:t>:</w:t>
      </w:r>
    </w:p>
    <w:p w14:paraId="0EE74704" w14:textId="77777777" w:rsidR="00E02AC1" w:rsidRPr="00E02AC1" w:rsidRDefault="00E02AC1" w:rsidP="00E02AC1">
      <w:pPr>
        <w:autoSpaceDE w:val="0"/>
        <w:autoSpaceDN w:val="0"/>
        <w:adjustRightInd w:val="0"/>
        <w:spacing w:line="480" w:lineRule="auto"/>
        <w:rPr>
          <w:sz w:val="24"/>
          <w:szCs w:val="24"/>
          <w:lang w:val="es-AR"/>
        </w:rPr>
      </w:pPr>
      <w:r w:rsidRPr="00E02AC1">
        <w:rPr>
          <w:sz w:val="24"/>
          <w:szCs w:val="24"/>
          <w:vertAlign w:val="superscript"/>
          <w:lang w:val="es-AR"/>
        </w:rPr>
        <w:t>1</w:t>
      </w:r>
      <w:r w:rsidRPr="00E02AC1">
        <w:rPr>
          <w:sz w:val="24"/>
          <w:szCs w:val="24"/>
          <w:lang w:val="es-AR"/>
        </w:rPr>
        <w:t xml:space="preserve">Instituto Argentino de Investigaciones de las Zonas </w:t>
      </w:r>
      <w:r w:rsidRPr="00E02AC1">
        <w:rPr>
          <w:rFonts w:hint="eastAsia"/>
          <w:sz w:val="24"/>
          <w:szCs w:val="24"/>
          <w:lang w:val="es-AR"/>
        </w:rPr>
        <w:t>Á</w:t>
      </w:r>
      <w:r w:rsidRPr="00E02AC1">
        <w:rPr>
          <w:sz w:val="24"/>
          <w:szCs w:val="24"/>
          <w:lang w:val="es-AR"/>
        </w:rPr>
        <w:t>ridas (</w:t>
      </w:r>
      <w:proofErr w:type="spellStart"/>
      <w:r w:rsidRPr="00E02AC1">
        <w:rPr>
          <w:sz w:val="24"/>
          <w:szCs w:val="24"/>
          <w:lang w:val="es-AR"/>
        </w:rPr>
        <w:t>UNCuyo</w:t>
      </w:r>
      <w:proofErr w:type="spellEnd"/>
      <w:r w:rsidRPr="00E02AC1">
        <w:rPr>
          <w:sz w:val="24"/>
          <w:szCs w:val="24"/>
          <w:lang w:val="es-AR"/>
        </w:rPr>
        <w:t>-Gobierno de Mendoza-CONICET), Mendoza, Argentina.</w:t>
      </w:r>
    </w:p>
    <w:p w14:paraId="599C1A07" w14:textId="77777777" w:rsidR="00E02AC1" w:rsidRPr="005F250B" w:rsidRDefault="00E02AC1" w:rsidP="00E02AC1">
      <w:pPr>
        <w:autoSpaceDE w:val="0"/>
        <w:autoSpaceDN w:val="0"/>
        <w:adjustRightInd w:val="0"/>
        <w:spacing w:line="480" w:lineRule="auto"/>
        <w:rPr>
          <w:sz w:val="24"/>
          <w:szCs w:val="24"/>
        </w:rPr>
      </w:pPr>
      <w:r w:rsidRPr="008415D5">
        <w:rPr>
          <w:sz w:val="24"/>
          <w:szCs w:val="24"/>
          <w:vertAlign w:val="superscript"/>
        </w:rPr>
        <w:t>2</w:t>
      </w:r>
      <w:r w:rsidRPr="005F250B">
        <w:rPr>
          <w:sz w:val="24"/>
          <w:szCs w:val="24"/>
        </w:rPr>
        <w:t>The Nature Conservancy, San Francisco, CA, United States of America.</w:t>
      </w:r>
    </w:p>
    <w:p w14:paraId="549F5383" w14:textId="77777777" w:rsidR="00E02AC1" w:rsidRPr="005F250B" w:rsidRDefault="00E02AC1" w:rsidP="00E02AC1">
      <w:pPr>
        <w:spacing w:line="480" w:lineRule="auto"/>
        <w:rPr>
          <w:sz w:val="24"/>
          <w:szCs w:val="24"/>
        </w:rPr>
      </w:pPr>
      <w:r w:rsidRPr="008415D5">
        <w:rPr>
          <w:sz w:val="24"/>
          <w:szCs w:val="24"/>
          <w:vertAlign w:val="superscript"/>
        </w:rPr>
        <w:t>3</w:t>
      </w:r>
      <w:r w:rsidRPr="005F250B">
        <w:rPr>
          <w:sz w:val="24"/>
          <w:szCs w:val="24"/>
        </w:rPr>
        <w:t xml:space="preserve">Department of Biology, </w:t>
      </w:r>
      <w:proofErr w:type="spellStart"/>
      <w:r w:rsidRPr="005F250B">
        <w:rPr>
          <w:sz w:val="24"/>
          <w:szCs w:val="24"/>
        </w:rPr>
        <w:t>YorkU</w:t>
      </w:r>
      <w:proofErr w:type="spellEnd"/>
      <w:r w:rsidRPr="005F250B">
        <w:rPr>
          <w:sz w:val="24"/>
          <w:szCs w:val="24"/>
        </w:rPr>
        <w:t>, and NCEAS, UCSB.</w:t>
      </w:r>
    </w:p>
    <w:p w14:paraId="0B0F30B9" w14:textId="77777777" w:rsidR="00E02AC1" w:rsidRPr="005F250B" w:rsidRDefault="00E02AC1" w:rsidP="00E02AC1">
      <w:pPr>
        <w:spacing w:line="480" w:lineRule="auto"/>
        <w:rPr>
          <w:sz w:val="24"/>
          <w:szCs w:val="24"/>
        </w:rPr>
      </w:pPr>
      <w:r>
        <w:rPr>
          <w:sz w:val="24"/>
          <w:szCs w:val="24"/>
          <w:vertAlign w:val="superscript"/>
        </w:rPr>
        <w:t>*</w:t>
      </w:r>
      <w:r>
        <w:rPr>
          <w:sz w:val="24"/>
          <w:szCs w:val="24"/>
        </w:rPr>
        <w:t>Correspondence to: fmiguel@conicet-mendoza.gob.ar</w:t>
      </w:r>
    </w:p>
    <w:p w14:paraId="28AEC532" w14:textId="77777777" w:rsidR="00E02AC1" w:rsidRDefault="00E02AC1" w:rsidP="00D73714">
      <w:pPr>
        <w:pStyle w:val="Paragraph"/>
        <w:ind w:firstLine="0"/>
        <w:rPr>
          <w:vertAlign w:val="superscript"/>
        </w:rPr>
      </w:pPr>
    </w:p>
    <w:p w14:paraId="317FA51B" w14:textId="65B90990" w:rsidR="00E02AC1" w:rsidRDefault="00D73714" w:rsidP="00D73714">
      <w:pPr>
        <w:pStyle w:val="AbstractSummary"/>
      </w:pPr>
      <w:commentRangeStart w:id="2"/>
      <w:r w:rsidRPr="00987EE5">
        <w:rPr>
          <w:b/>
        </w:rPr>
        <w:t>Abstract</w:t>
      </w:r>
      <w:r w:rsidRPr="00755125">
        <w:rPr>
          <w:b/>
        </w:rPr>
        <w:t>:</w:t>
      </w:r>
      <w:commentRangeEnd w:id="2"/>
      <w:r w:rsidR="00B81A8A">
        <w:rPr>
          <w:rStyle w:val="Refdecomentario"/>
        </w:rPr>
        <w:commentReference w:id="2"/>
      </w:r>
      <w:r>
        <w:t xml:space="preserve"> </w:t>
      </w:r>
    </w:p>
    <w:p w14:paraId="06B0C36A" w14:textId="77777777" w:rsidR="00F24F67" w:rsidRDefault="00F24F67" w:rsidP="00D73714">
      <w:pPr>
        <w:pStyle w:val="AbstractSummary"/>
      </w:pPr>
    </w:p>
    <w:p w14:paraId="0A324091" w14:textId="64B46DD2" w:rsidR="0036494C" w:rsidRDefault="001D5030" w:rsidP="0036494C">
      <w:pPr>
        <w:spacing w:line="480" w:lineRule="auto"/>
        <w:rPr>
          <w:sz w:val="24"/>
          <w:szCs w:val="24"/>
        </w:rPr>
      </w:pPr>
      <w:r>
        <w:rPr>
          <w:sz w:val="24"/>
          <w:szCs w:val="24"/>
        </w:rPr>
        <w:t>Dryland</w:t>
      </w:r>
      <w:r w:rsidR="003C664B">
        <w:rPr>
          <w:sz w:val="24"/>
          <w:szCs w:val="24"/>
        </w:rPr>
        <w:t xml:space="preserve">s </w:t>
      </w:r>
      <w:r w:rsidR="0036494C">
        <w:rPr>
          <w:sz w:val="24"/>
          <w:szCs w:val="24"/>
        </w:rPr>
        <w:t xml:space="preserve">are one of the most extended and biodiverse </w:t>
      </w:r>
      <w:r w:rsidR="003C664B">
        <w:rPr>
          <w:sz w:val="24"/>
          <w:szCs w:val="24"/>
        </w:rPr>
        <w:t xml:space="preserve">ecosystems </w:t>
      </w:r>
      <w:r w:rsidR="003B096F">
        <w:rPr>
          <w:sz w:val="24"/>
          <w:szCs w:val="24"/>
        </w:rPr>
        <w:t>globally</w:t>
      </w:r>
      <w:r w:rsidR="0036494C">
        <w:rPr>
          <w:sz w:val="24"/>
          <w:szCs w:val="24"/>
        </w:rPr>
        <w:t>, but also face threat</w:t>
      </w:r>
      <w:r w:rsidR="003C664B">
        <w:rPr>
          <w:sz w:val="24"/>
          <w:szCs w:val="24"/>
        </w:rPr>
        <w:t>s</w:t>
      </w:r>
      <w:r w:rsidR="0036494C">
        <w:rPr>
          <w:sz w:val="24"/>
          <w:szCs w:val="24"/>
        </w:rPr>
        <w:t xml:space="preserve"> from land degradation and climate change. One means to lessen those impacts is through restoration. The key </w:t>
      </w:r>
      <w:r w:rsidR="00F43272">
        <w:rPr>
          <w:sz w:val="24"/>
          <w:szCs w:val="24"/>
        </w:rPr>
        <w:t xml:space="preserve">issues </w:t>
      </w:r>
      <w:r w:rsidR="004C4ABD">
        <w:rPr>
          <w:sz w:val="24"/>
          <w:szCs w:val="24"/>
        </w:rPr>
        <w:t xml:space="preserve">are </w:t>
      </w:r>
      <w:r w:rsidR="0092026B">
        <w:rPr>
          <w:sz w:val="24"/>
          <w:szCs w:val="24"/>
        </w:rPr>
        <w:t xml:space="preserve">to </w:t>
      </w:r>
      <w:r w:rsidR="00F120D6">
        <w:rPr>
          <w:sz w:val="24"/>
          <w:szCs w:val="24"/>
        </w:rPr>
        <w:t>identify</w:t>
      </w:r>
      <w:r w:rsidR="00210E8E">
        <w:rPr>
          <w:sz w:val="24"/>
          <w:szCs w:val="24"/>
        </w:rPr>
        <w:t xml:space="preserve"> </w:t>
      </w:r>
      <w:r w:rsidR="003C664B">
        <w:rPr>
          <w:sz w:val="24"/>
          <w:szCs w:val="24"/>
        </w:rPr>
        <w:t xml:space="preserve">the </w:t>
      </w:r>
      <w:r w:rsidR="0036494C">
        <w:rPr>
          <w:sz w:val="24"/>
          <w:szCs w:val="24"/>
        </w:rPr>
        <w:t>types of restoration and the level of investment that may be necessar</w:t>
      </w:r>
      <w:r w:rsidR="00EC6A7A">
        <w:rPr>
          <w:sz w:val="24"/>
          <w:szCs w:val="24"/>
        </w:rPr>
        <w:t xml:space="preserve">y </w:t>
      </w:r>
      <w:r w:rsidR="0036494C">
        <w:rPr>
          <w:sz w:val="24"/>
          <w:szCs w:val="24"/>
        </w:rPr>
        <w:t xml:space="preserve">to see positive results. </w:t>
      </w:r>
      <w:r w:rsidR="0036494C" w:rsidRPr="00026260">
        <w:rPr>
          <w:sz w:val="24"/>
          <w:szCs w:val="24"/>
        </w:rPr>
        <w:t>Here, a global meta-analysis of restoration in drylands was completed.</w:t>
      </w:r>
      <w:r w:rsidR="0036494C">
        <w:rPr>
          <w:sz w:val="24"/>
          <w:szCs w:val="24"/>
        </w:rPr>
        <w:t xml:space="preserve"> We found that passive restoration practices overall led to negative outcomes, whereas active practices</w:t>
      </w:r>
      <w:r w:rsidR="00210E8E">
        <w:rPr>
          <w:sz w:val="24"/>
          <w:szCs w:val="24"/>
        </w:rPr>
        <w:t xml:space="preserve"> </w:t>
      </w:r>
      <w:r w:rsidR="0036494C">
        <w:rPr>
          <w:sz w:val="24"/>
          <w:szCs w:val="24"/>
        </w:rPr>
        <w:t>led to positive outcomes.</w:t>
      </w:r>
      <w:r w:rsidR="003C664B">
        <w:rPr>
          <w:sz w:val="24"/>
          <w:szCs w:val="24"/>
        </w:rPr>
        <w:t xml:space="preserve"> </w:t>
      </w:r>
      <w:r w:rsidR="003C664B" w:rsidRPr="003C664B">
        <w:rPr>
          <w:sz w:val="24"/>
          <w:szCs w:val="24"/>
        </w:rPr>
        <w:t xml:space="preserve">Soils do not recover passively in the time horizons tested to date whilst vegetation and exclusion of grazing can promote positive </w:t>
      </w:r>
      <w:r w:rsidR="003C664B" w:rsidRPr="003C664B">
        <w:rPr>
          <w:sz w:val="24"/>
          <w:szCs w:val="24"/>
        </w:rPr>
        <w:lastRenderedPageBreak/>
        <w:t>outcomes</w:t>
      </w:r>
      <w:r w:rsidR="003C664B">
        <w:rPr>
          <w:sz w:val="24"/>
          <w:szCs w:val="24"/>
        </w:rPr>
        <w:t xml:space="preserve">. </w:t>
      </w:r>
      <w:r w:rsidR="0036494C">
        <w:rPr>
          <w:sz w:val="24"/>
          <w:szCs w:val="24"/>
        </w:rPr>
        <w:t>Armed with this information, restoration practitioners can focus limited resources on those practices that are likely to provide the greatest positive impact.</w:t>
      </w:r>
    </w:p>
    <w:p w14:paraId="70A089A5" w14:textId="77777777" w:rsidR="00E02AC1" w:rsidRDefault="00E02AC1" w:rsidP="00D73714">
      <w:pPr>
        <w:pStyle w:val="AbstractSummary"/>
      </w:pPr>
    </w:p>
    <w:p w14:paraId="4796FFFA" w14:textId="03680274" w:rsidR="00C13940" w:rsidRDefault="00D73714" w:rsidP="00C13940">
      <w:pPr>
        <w:pStyle w:val="Teaser"/>
      </w:pPr>
      <w:commentRangeStart w:id="3"/>
      <w:r w:rsidRPr="00D47899">
        <w:rPr>
          <w:b/>
        </w:rPr>
        <w:t>One Sentence Summary</w:t>
      </w:r>
      <w:commentRangeEnd w:id="3"/>
      <w:r w:rsidR="0092026B">
        <w:rPr>
          <w:rStyle w:val="Refdecomentario"/>
        </w:rPr>
        <w:commentReference w:id="3"/>
      </w:r>
      <w:r w:rsidRPr="00D47899">
        <w:rPr>
          <w:b/>
        </w:rPr>
        <w:t>:</w:t>
      </w:r>
      <w:r>
        <w:rPr>
          <w:b/>
        </w:rPr>
        <w:t xml:space="preserve"> </w:t>
      </w:r>
    </w:p>
    <w:p w14:paraId="333212F3" w14:textId="5180EBEB" w:rsidR="00E02AC1" w:rsidRDefault="00E02AC1" w:rsidP="00C13940">
      <w:pPr>
        <w:pStyle w:val="Teaser"/>
      </w:pPr>
    </w:p>
    <w:p w14:paraId="0813F83C" w14:textId="52CC9AF0" w:rsidR="00E02AC1" w:rsidRDefault="00F7156A" w:rsidP="00E02AC1">
      <w:pPr>
        <w:spacing w:line="480" w:lineRule="auto"/>
        <w:rPr>
          <w:sz w:val="24"/>
          <w:szCs w:val="24"/>
        </w:rPr>
      </w:pPr>
      <w:r>
        <w:rPr>
          <w:sz w:val="24"/>
          <w:szCs w:val="24"/>
        </w:rPr>
        <w:t>A</w:t>
      </w:r>
      <w:r w:rsidR="003C664B">
        <w:rPr>
          <w:sz w:val="24"/>
          <w:szCs w:val="24"/>
        </w:rPr>
        <w:t xml:space="preserve">ctive </w:t>
      </w:r>
      <w:r w:rsidR="009F436F">
        <w:rPr>
          <w:sz w:val="24"/>
          <w:szCs w:val="24"/>
        </w:rPr>
        <w:t xml:space="preserve">restoration </w:t>
      </w:r>
      <w:r w:rsidR="003C664B">
        <w:rPr>
          <w:sz w:val="24"/>
          <w:szCs w:val="24"/>
        </w:rPr>
        <w:t xml:space="preserve">practices </w:t>
      </w:r>
      <w:r w:rsidR="009E2AE6">
        <w:rPr>
          <w:sz w:val="24"/>
          <w:szCs w:val="24"/>
        </w:rPr>
        <w:t>in drylands</w:t>
      </w:r>
      <w:r w:rsidR="005D4539">
        <w:rPr>
          <w:sz w:val="24"/>
          <w:szCs w:val="24"/>
        </w:rPr>
        <w:t>, after agriculture retirement,</w:t>
      </w:r>
      <w:r w:rsidR="009E2AE6">
        <w:rPr>
          <w:sz w:val="24"/>
          <w:szCs w:val="24"/>
        </w:rPr>
        <w:t xml:space="preserve"> </w:t>
      </w:r>
      <w:r w:rsidR="003C664B">
        <w:rPr>
          <w:sz w:val="24"/>
          <w:szCs w:val="24"/>
        </w:rPr>
        <w:t>led to the largest positive impacts.</w:t>
      </w:r>
      <w:r w:rsidR="00E02AC1">
        <w:rPr>
          <w:sz w:val="24"/>
          <w:szCs w:val="24"/>
        </w:rPr>
        <w:t xml:space="preserve"> </w:t>
      </w:r>
    </w:p>
    <w:p w14:paraId="59E7669E" w14:textId="374C8F46" w:rsidR="00E02AC1" w:rsidRDefault="00E02AC1" w:rsidP="00C13940">
      <w:pPr>
        <w:pStyle w:val="Teaser"/>
      </w:pPr>
    </w:p>
    <w:p w14:paraId="0F214301" w14:textId="77777777" w:rsidR="009E2AE6" w:rsidRDefault="009E2AE6" w:rsidP="00C13940">
      <w:pPr>
        <w:pStyle w:val="Teaser"/>
      </w:pPr>
    </w:p>
    <w:p w14:paraId="0B3049E8" w14:textId="1B7E312F" w:rsidR="00560CF5" w:rsidRDefault="00D73714" w:rsidP="00DD225C">
      <w:pPr>
        <w:pStyle w:val="Teaser"/>
      </w:pPr>
      <w:r w:rsidRPr="00B13B3D">
        <w:rPr>
          <w:b/>
        </w:rPr>
        <w:t xml:space="preserve">Main Text: </w:t>
      </w:r>
    </w:p>
    <w:p w14:paraId="53319B0F" w14:textId="39CBF21A" w:rsidR="00E02AC1" w:rsidRDefault="00E02AC1" w:rsidP="00DD225C">
      <w:pPr>
        <w:pStyle w:val="Teaser"/>
      </w:pPr>
    </w:p>
    <w:p w14:paraId="375612A3" w14:textId="34EF1C5E" w:rsidR="0033296B" w:rsidRPr="00E02AC1" w:rsidRDefault="0033296B" w:rsidP="0033296B">
      <w:pPr>
        <w:spacing w:after="160" w:line="480" w:lineRule="auto"/>
        <w:rPr>
          <w:sz w:val="24"/>
          <w:szCs w:val="24"/>
        </w:rPr>
      </w:pPr>
      <w:r w:rsidRPr="00E02AC1">
        <w:rPr>
          <w:sz w:val="24"/>
          <w:szCs w:val="24"/>
        </w:rPr>
        <w:t>Drylands</w:t>
      </w:r>
      <w:r>
        <w:rPr>
          <w:sz w:val="24"/>
          <w:szCs w:val="24"/>
        </w:rPr>
        <w:t xml:space="preserve">, which include </w:t>
      </w:r>
      <w:r w:rsidR="004A05A6">
        <w:rPr>
          <w:sz w:val="24"/>
          <w:szCs w:val="24"/>
        </w:rPr>
        <w:t xml:space="preserve">natural (i.e. </w:t>
      </w:r>
      <w:r w:rsidRPr="00E02AC1">
        <w:rPr>
          <w:sz w:val="24"/>
          <w:szCs w:val="24"/>
        </w:rPr>
        <w:t>semi-arid grasslands, shrublands</w:t>
      </w:r>
      <w:r w:rsidR="004A05A6">
        <w:rPr>
          <w:sz w:val="24"/>
          <w:szCs w:val="24"/>
        </w:rPr>
        <w:t xml:space="preserve"> and</w:t>
      </w:r>
      <w:r w:rsidR="009F2D27">
        <w:rPr>
          <w:sz w:val="24"/>
          <w:szCs w:val="24"/>
        </w:rPr>
        <w:t xml:space="preserve"> d</w:t>
      </w:r>
      <w:r w:rsidRPr="00E02AC1">
        <w:rPr>
          <w:sz w:val="24"/>
          <w:szCs w:val="24"/>
        </w:rPr>
        <w:t>eserts</w:t>
      </w:r>
      <w:r w:rsidR="004A05A6">
        <w:rPr>
          <w:sz w:val="24"/>
          <w:szCs w:val="24"/>
        </w:rPr>
        <w:t>)</w:t>
      </w:r>
      <w:r w:rsidR="009F2D27">
        <w:rPr>
          <w:sz w:val="24"/>
          <w:szCs w:val="24"/>
        </w:rPr>
        <w:t xml:space="preserve"> and managed </w:t>
      </w:r>
      <w:r w:rsidR="004A05A6">
        <w:rPr>
          <w:sz w:val="24"/>
          <w:szCs w:val="24"/>
        </w:rPr>
        <w:t>ecosystems (e.g. farmlands),</w:t>
      </w:r>
      <w:r>
        <w:rPr>
          <w:sz w:val="24"/>
          <w:szCs w:val="24"/>
        </w:rPr>
        <w:t xml:space="preserve"> </w:t>
      </w:r>
      <w:r w:rsidRPr="00E02AC1">
        <w:rPr>
          <w:sz w:val="24"/>
          <w:szCs w:val="24"/>
        </w:rPr>
        <w:t xml:space="preserve">are one of the most extended and populated ecosystems on Earth, covering </w:t>
      </w:r>
      <w:r w:rsidR="004A05A6">
        <w:rPr>
          <w:sz w:val="24"/>
          <w:szCs w:val="24"/>
        </w:rPr>
        <w:t xml:space="preserve">over </w:t>
      </w:r>
      <w:r w:rsidRPr="00E02AC1">
        <w:rPr>
          <w:sz w:val="24"/>
          <w:szCs w:val="24"/>
        </w:rPr>
        <w:t>4</w:t>
      </w:r>
      <w:r>
        <w:rPr>
          <w:sz w:val="24"/>
          <w:szCs w:val="24"/>
        </w:rPr>
        <w:t>0</w:t>
      </w:r>
      <w:r w:rsidRPr="00E02AC1">
        <w:rPr>
          <w:sz w:val="24"/>
          <w:szCs w:val="24"/>
        </w:rPr>
        <w:t>% of the global land surface</w:t>
      </w:r>
      <w:r w:rsidR="000D5CAC">
        <w:rPr>
          <w:sz w:val="24"/>
          <w:szCs w:val="24"/>
        </w:rPr>
        <w:t xml:space="preserve"> </w:t>
      </w:r>
      <w:r w:rsidR="000D5CAC">
        <w:rPr>
          <w:sz w:val="24"/>
          <w:szCs w:val="24"/>
        </w:rPr>
        <w:fldChar w:fldCharType="begin" w:fldLock="1"/>
      </w:r>
      <w:r w:rsidR="000D5CAC">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0D5CAC">
        <w:rPr>
          <w:sz w:val="24"/>
          <w:szCs w:val="24"/>
        </w:rPr>
        <w:fldChar w:fldCharType="separate"/>
      </w:r>
      <w:r w:rsidR="000D5CAC" w:rsidRPr="000D5CAC">
        <w:rPr>
          <w:noProof/>
          <w:sz w:val="24"/>
          <w:szCs w:val="24"/>
        </w:rPr>
        <w:t>(</w:t>
      </w:r>
      <w:r w:rsidR="000D5CAC" w:rsidRPr="000D5CAC">
        <w:rPr>
          <w:i/>
          <w:noProof/>
          <w:sz w:val="24"/>
          <w:szCs w:val="24"/>
        </w:rPr>
        <w:t>1</w:t>
      </w:r>
      <w:r w:rsidR="000D5CAC" w:rsidRPr="000D5CAC">
        <w:rPr>
          <w:noProof/>
          <w:sz w:val="24"/>
          <w:szCs w:val="24"/>
        </w:rPr>
        <w:t>)</w:t>
      </w:r>
      <w:r w:rsidR="000D5CAC">
        <w:rPr>
          <w:sz w:val="24"/>
          <w:szCs w:val="24"/>
        </w:rPr>
        <w:fldChar w:fldCharType="end"/>
      </w:r>
      <w:r w:rsidRPr="00E02AC1">
        <w:rPr>
          <w:sz w:val="24"/>
          <w:szCs w:val="24"/>
        </w:rPr>
        <w:t xml:space="preserve">. </w:t>
      </w:r>
      <w:r>
        <w:rPr>
          <w:sz w:val="24"/>
          <w:szCs w:val="24"/>
        </w:rPr>
        <w:t xml:space="preserve">These lands </w:t>
      </w:r>
      <w:r w:rsidRPr="00E02AC1">
        <w:rPr>
          <w:sz w:val="24"/>
          <w:szCs w:val="24"/>
        </w:rPr>
        <w:t>provide key services such as</w:t>
      </w:r>
      <w:r>
        <w:rPr>
          <w:sz w:val="24"/>
          <w:szCs w:val="24"/>
        </w:rPr>
        <w:t xml:space="preserve"> </w:t>
      </w:r>
      <w:r w:rsidRPr="00E02AC1">
        <w:rPr>
          <w:sz w:val="24"/>
          <w:szCs w:val="24"/>
        </w:rPr>
        <w:t>food provision</w:t>
      </w:r>
      <w:r>
        <w:rPr>
          <w:sz w:val="24"/>
          <w:szCs w:val="24"/>
        </w:rPr>
        <w:t xml:space="preserve"> (crops and livestock)</w:t>
      </w:r>
      <w:r w:rsidRPr="00E02AC1">
        <w:rPr>
          <w:sz w:val="24"/>
          <w:szCs w:val="24"/>
        </w:rPr>
        <w:t xml:space="preserve">, carbon sequestration, biodiversity </w:t>
      </w:r>
      <w:r>
        <w:rPr>
          <w:sz w:val="24"/>
          <w:szCs w:val="24"/>
        </w:rPr>
        <w:t>support</w:t>
      </w:r>
      <w:r w:rsidRPr="00E02AC1">
        <w:rPr>
          <w:sz w:val="24"/>
          <w:szCs w:val="24"/>
        </w:rPr>
        <w:t xml:space="preserve"> and </w:t>
      </w:r>
      <w:r>
        <w:rPr>
          <w:sz w:val="24"/>
          <w:szCs w:val="24"/>
        </w:rPr>
        <w:t xml:space="preserve"> provi</w:t>
      </w:r>
      <w:r w:rsidR="00565DE1">
        <w:rPr>
          <w:sz w:val="24"/>
          <w:szCs w:val="24"/>
        </w:rPr>
        <w:t xml:space="preserve">sion of </w:t>
      </w:r>
      <w:r w:rsidRPr="00E02AC1">
        <w:rPr>
          <w:sz w:val="24"/>
          <w:szCs w:val="24"/>
        </w:rPr>
        <w:t xml:space="preserve">sustainable energy </w:t>
      </w:r>
      <w:r>
        <w:rPr>
          <w:sz w:val="24"/>
          <w:szCs w:val="24"/>
        </w:rPr>
        <w:t>(e.g. solar energy)</w:t>
      </w:r>
      <w:r w:rsidR="000D5CAC">
        <w:rPr>
          <w:sz w:val="24"/>
          <w:szCs w:val="24"/>
        </w:rPr>
        <w:t xml:space="preserve"> </w:t>
      </w:r>
      <w:r w:rsidR="000D5CAC">
        <w:rPr>
          <w:sz w:val="24"/>
          <w:szCs w:val="24"/>
        </w:rPr>
        <w:fldChar w:fldCharType="begin" w:fldLock="1"/>
      </w:r>
      <w:r w:rsidR="00BB3B36">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Systems","type":"article-journal"},"uris":["http://www.mendeley.com/documents/?uuid=7132a523-f12f-4c7f-91a6-9041256dd900"]},{"id":"ITEM-2","itemData":{"DOI":"10.1111/1365-2435.12530","ISBN":"1365-2435","ISSN":"13652435","abstract":"Facilitation studies focus primarily on plants often neglecting the extended effects that cascade through ecological networks. Plants interact with other organisms through consumptive effects and a myriad of non-trophic effects such as habitat amelioration or pollination. Shrubs are a dominant benefactor species frequent in plant-facilitation studies but can also have direct and indirect interactions with animals. Herein, we use a systematic review to address the following two objectives: (i) to propose a conceptual framework that explores these interactions including the functional roles of the interacting species, and (ii) to quantitatively summarize the current state of this field examining effects beyond plant–plant interactions. To date, a relatively limited number of studies have examined the importance of coupled benefactor-subordinate plant positive interactions with animals (79 studies in total). From this set of studies, 36 studies documented positive plant interactions generating a total of 53 independent instances of either shrub–plant–animal or shrub–animal–plant interactions. These interaction pathways were evenly split between direct (49%) and indirect (51%) interactions of shrubs with animals. Hypotheses frequently tested included seed trapping, herbivore protection, magnet pollination and facilitation-mediated secondary seed dispersal. The most common functional role of shrubs was protection from herbivory, and the most common animal role associated with plant-facilitation complexes was that of a consumer. None of these studies explored bidirectional plant–animal interactions, used a network approach to describe the interaction sets, nor contrasted interaction strengths. Multitrophic, integrated sets of experiments incorporating plant facilitation into community dynamics are thus critical in advancing management of high-stress ecosystems wherein positive interactions are commonly reported.","author":[{"dropping-particle":"","family":"Lortie","given":"Christopher J.","non-dropping-particle":"","parse-names":false,"suffix":""},{"dropping-particle":"","family":"Filazzola","given":"Alessandro","non-dropping-particle":"","parse-names":false,"suffix":""},{"dropping-particle":"","family":"Sotomayor","given":"Diego A.","non-dropping-particle":"","parse-names":false,"suffix":""}],"container-title":"Functional Ecology","id":"ITEM-2","issue":"1","issued":{"date-parts":[["2016"]]},"page":"41-51","title":"Functional assessment of animal interactions with shrub-facilitation complexes: A formal synthesis and conceptual framework","type":"article-journal","volume":"30"},"uris":["http://www.mendeley.com/documents/?uuid=9fa8c874-53bb-4894-8aaf-3ea0671e611d"]},{"id":"ITEM-3","itemData":{"abstract":"Drylands cover about 40% of the Earth’s land surface, excluding Antarctica and Greenland, and are home to more than two billion people (WRI 2002). They are susceptible to desertification, land degradation and drought (DLDD) and their populations, agriculture and ecosystems are vulnerable to climate change and variability. The United Nations Convention to Combat Desertification (UNCCD), one of the three ‘Rio’ conventions born out of the 1992 United Nations Conference on Environment and Development (UNCED), aims to address these issues and emphasises action to promote sustainable development at the community level.","author":[{"dropping-particle":"","family":"Trumper","given":"K","non-dropping-particle":"","parse-names":false,"suffix":""},{"dropping-particle":"","family":"Ravilious","given":"C","non-dropping-particle":"","parse-names":false,"suffix":""},{"dropping-particle":"","family":"Dickson","given":"B","non-dropping-particle":"","parse-names":false,"suffix":""}],"container-title":"A UNEP-UNDP-UNCCD Technical Note for Discussions at CRIC 7 , Istanbul , Turkey - 03-14 November , 2008","id":"ITEM-3","issued":{"date-parts":[["2008"]]},"page":"1-12","title":"Carbon in Drylands : Desertification , Climate Change and Carbon Finance","type":"article-journal"},"uris":["http://www.mendeley.com/documents/?uuid=bcf574a9-f538-4c2a-8dfa-83f3aa4427c7"]}],"mendeley":{"formattedCitation":"(&lt;i&gt;1&lt;/i&gt;–&lt;i&gt;3&lt;/i&gt;)","plainTextFormattedCitation":"(1–3)","previouslyFormattedCitation":"(&lt;i&gt;1&lt;/i&gt;–&lt;i&gt;3&lt;/i&gt;)"},"properties":{"noteIndex":0},"schema":"https://github.com/citation-style-language/schema/raw/master/csl-citation.json"}</w:instrText>
      </w:r>
      <w:r w:rsidR="000D5CAC">
        <w:rPr>
          <w:sz w:val="24"/>
          <w:szCs w:val="24"/>
        </w:rPr>
        <w:fldChar w:fldCharType="separate"/>
      </w:r>
      <w:r w:rsidR="00BB3B36" w:rsidRPr="00BB3B36">
        <w:rPr>
          <w:noProof/>
          <w:sz w:val="24"/>
          <w:szCs w:val="24"/>
        </w:rPr>
        <w:t>(</w:t>
      </w:r>
      <w:r w:rsidR="00BB3B36" w:rsidRPr="00BB3B36">
        <w:rPr>
          <w:i/>
          <w:noProof/>
          <w:sz w:val="24"/>
          <w:szCs w:val="24"/>
        </w:rPr>
        <w:t>1</w:t>
      </w:r>
      <w:r w:rsidR="00BB3B36" w:rsidRPr="00BB3B36">
        <w:rPr>
          <w:noProof/>
          <w:sz w:val="24"/>
          <w:szCs w:val="24"/>
        </w:rPr>
        <w:t>–</w:t>
      </w:r>
      <w:r w:rsidR="00BB3B36" w:rsidRPr="00BB3B36">
        <w:rPr>
          <w:i/>
          <w:noProof/>
          <w:sz w:val="24"/>
          <w:szCs w:val="24"/>
        </w:rPr>
        <w:t>3</w:t>
      </w:r>
      <w:r w:rsidR="00BB3B36" w:rsidRPr="00BB3B36">
        <w:rPr>
          <w:noProof/>
          <w:sz w:val="24"/>
          <w:szCs w:val="24"/>
        </w:rPr>
        <w:t>)</w:t>
      </w:r>
      <w:r w:rsidR="000D5CAC">
        <w:rPr>
          <w:sz w:val="24"/>
          <w:szCs w:val="24"/>
        </w:rPr>
        <w:fldChar w:fldCharType="end"/>
      </w:r>
      <w:r w:rsidRPr="00E02AC1">
        <w:rPr>
          <w:sz w:val="24"/>
          <w:szCs w:val="24"/>
        </w:rPr>
        <w:t xml:space="preserve">. </w:t>
      </w:r>
      <w:r w:rsidR="0094453D">
        <w:rPr>
          <w:sz w:val="24"/>
          <w:szCs w:val="24"/>
        </w:rPr>
        <w:t>R</w:t>
      </w:r>
      <w:r w:rsidR="005819C1">
        <w:rPr>
          <w:sz w:val="24"/>
          <w:szCs w:val="24"/>
        </w:rPr>
        <w:t xml:space="preserve">egarding </w:t>
      </w:r>
      <w:r w:rsidR="00346475">
        <w:rPr>
          <w:sz w:val="24"/>
          <w:szCs w:val="24"/>
        </w:rPr>
        <w:t xml:space="preserve">their </w:t>
      </w:r>
      <w:r w:rsidR="00223D8C">
        <w:rPr>
          <w:sz w:val="24"/>
          <w:szCs w:val="24"/>
        </w:rPr>
        <w:t xml:space="preserve">physical extent and the extremely heterogeneous biomes </w:t>
      </w:r>
      <w:r w:rsidR="0094453D">
        <w:rPr>
          <w:sz w:val="24"/>
          <w:szCs w:val="24"/>
        </w:rPr>
        <w:t>that</w:t>
      </w:r>
      <w:r w:rsidR="00CD44BF">
        <w:rPr>
          <w:sz w:val="24"/>
          <w:szCs w:val="24"/>
        </w:rPr>
        <w:t xml:space="preserve"> support</w:t>
      </w:r>
      <w:r w:rsidR="00223D8C">
        <w:rPr>
          <w:sz w:val="24"/>
          <w:szCs w:val="24"/>
        </w:rPr>
        <w:t>,</w:t>
      </w:r>
      <w:r w:rsidR="0094453D">
        <w:rPr>
          <w:sz w:val="24"/>
          <w:szCs w:val="24"/>
        </w:rPr>
        <w:t xml:space="preserve"> drylands are</w:t>
      </w:r>
      <w:r w:rsidR="00CD44BF">
        <w:rPr>
          <w:sz w:val="24"/>
          <w:szCs w:val="24"/>
        </w:rPr>
        <w:t xml:space="preserve"> </w:t>
      </w:r>
      <w:r w:rsidR="009A7BD1">
        <w:rPr>
          <w:sz w:val="24"/>
          <w:szCs w:val="24"/>
        </w:rPr>
        <w:t>u</w:t>
      </w:r>
      <w:r w:rsidR="0094453D">
        <w:rPr>
          <w:sz w:val="24"/>
          <w:szCs w:val="24"/>
        </w:rPr>
        <w:t xml:space="preserve">nique </w:t>
      </w:r>
      <w:r w:rsidR="003C41E7">
        <w:rPr>
          <w:sz w:val="24"/>
          <w:szCs w:val="24"/>
        </w:rPr>
        <w:t xml:space="preserve">biodiverse rich ecosystems </w:t>
      </w:r>
      <w:r w:rsidR="0094453D">
        <w:rPr>
          <w:sz w:val="24"/>
          <w:szCs w:val="24"/>
        </w:rPr>
        <w:fldChar w:fldCharType="begin" w:fldLock="1"/>
      </w:r>
      <w:r w:rsidR="00CA2018">
        <w:rPr>
          <w:sz w:val="24"/>
          <w:szCs w:val="24"/>
        </w:rPr>
        <w:instrText>ADDIN CSL_CITATION {"citationItems":[{"id":"ITEM-1","itemData":{"ISBN":"9782831711836","abstract":"Drylands cover 41 percent of the earth’s terrestrial surface. The urgency of and international response to climate change have given a new place to drylands in terms both of their vulnerability to predicted climate change impacts and their potential contribution to climate change mitigation. This book aims to apply the new scientific insights on complex dryland systems to practical options for development. A new dryland paradigm is built on the resources and capacities of dryland peoples, on new and emergent economic opportunities, on inward investment, and on the best support that dryland science can offer.","author":[{"dropping-particle":"","family":"Mortimore","given":"Michael","non-dropping-particle":"","parse-names":false,"suffix":""},{"dropping-particle":"","family":"Anderson","given":"Simon","non-dropping-particle":"","parse-names":false,"suffix":""},{"dropping-particle":"","family":"Cotula","given":"Lorenzo","non-dropping-particle":"","parse-names":false,"suffix":""},{"dropping-particle":"","family":"Davies","given":"Jonathan","non-dropping-particle":"","parse-names":false,"suffix":""},{"dropping-particle":"","family":"Faccer","given":"Kristy","non-dropping-particle":"","parse-names":false,"suffix":""},{"dropping-particle":"","family":"Hesse","given":"Ced","non-dropping-particle":"","parse-names":false,"suffix":""},{"dropping-particle":"","family":"Morton","given":"John","non-dropping-particle":"","parse-names":false,"suffix":""},{"dropping-particle":"","family":"Nyangena","given":"Wilfrid","non-dropping-particle":"","parse-names":false,"suffix":""},{"dropping-particle":"","family":"Skinner","given":"Jamie","non-dropping-particle":"","parse-names":false,"suffix":""},{"dropping-particle":"","family":"Wolfangel","given":"Caterina","non-dropping-particle":"","parse-names":false,"suffix":""}],"id":"ITEM-1","issued":{"date-parts":[["2009"]]},"number-of-pages":"86","title":"Dryland Opportunities: A new paradigm for people, ecosystems and development","type":"book"},"uris":["http://www.mendeley.com/documents/?uuid=ebd12a02-7b70-4a1e-8b35-c489fe866974"]}],"mendeley":{"formattedCitation":"(&lt;i&gt;4&lt;/i&gt;)","plainTextFormattedCitation":"(4)","previouslyFormattedCitation":"(&lt;i&gt;4&lt;/i&gt;)"},"properties":{"noteIndex":0},"schema":"https://github.com/citation-style-language/schema/raw/master/csl-citation.json"}</w:instrText>
      </w:r>
      <w:r w:rsidR="0094453D">
        <w:rPr>
          <w:sz w:val="24"/>
          <w:szCs w:val="24"/>
        </w:rPr>
        <w:fldChar w:fldCharType="separate"/>
      </w:r>
      <w:r w:rsidR="0094453D" w:rsidRPr="0094453D">
        <w:rPr>
          <w:noProof/>
          <w:sz w:val="24"/>
          <w:szCs w:val="24"/>
        </w:rPr>
        <w:t>(</w:t>
      </w:r>
      <w:r w:rsidR="0094453D" w:rsidRPr="0094453D">
        <w:rPr>
          <w:i/>
          <w:noProof/>
          <w:sz w:val="24"/>
          <w:szCs w:val="24"/>
        </w:rPr>
        <w:t>4</w:t>
      </w:r>
      <w:r w:rsidR="0094453D" w:rsidRPr="0094453D">
        <w:rPr>
          <w:noProof/>
          <w:sz w:val="24"/>
          <w:szCs w:val="24"/>
        </w:rPr>
        <w:t>)</w:t>
      </w:r>
      <w:r w:rsidR="0094453D">
        <w:rPr>
          <w:sz w:val="24"/>
          <w:szCs w:val="24"/>
        </w:rPr>
        <w:fldChar w:fldCharType="end"/>
      </w:r>
      <w:r w:rsidR="005819C1">
        <w:rPr>
          <w:sz w:val="24"/>
          <w:szCs w:val="24"/>
        </w:rPr>
        <w:t xml:space="preserve">. </w:t>
      </w:r>
      <w:r w:rsidR="0094453D">
        <w:rPr>
          <w:sz w:val="24"/>
          <w:szCs w:val="24"/>
        </w:rPr>
        <w:t>However,</w:t>
      </w:r>
      <w:r w:rsidR="00346475">
        <w:rPr>
          <w:sz w:val="24"/>
          <w:szCs w:val="24"/>
        </w:rPr>
        <w:t xml:space="preserve"> </w:t>
      </w:r>
      <w:r w:rsidR="003C41E7">
        <w:rPr>
          <w:sz w:val="24"/>
          <w:szCs w:val="24"/>
        </w:rPr>
        <w:t>drylands</w:t>
      </w:r>
      <w:r w:rsidR="00346475">
        <w:rPr>
          <w:sz w:val="24"/>
          <w:szCs w:val="24"/>
        </w:rPr>
        <w:t xml:space="preserve"> are facing severe transformation due to</w:t>
      </w:r>
      <w:r w:rsidR="0094453D">
        <w:rPr>
          <w:sz w:val="24"/>
          <w:szCs w:val="24"/>
        </w:rPr>
        <w:t xml:space="preserve"> </w:t>
      </w:r>
      <w:r w:rsidR="00CD44BF">
        <w:rPr>
          <w:sz w:val="24"/>
          <w:szCs w:val="24"/>
        </w:rPr>
        <w:t>land-use</w:t>
      </w:r>
      <w:r w:rsidR="00321F14">
        <w:rPr>
          <w:sz w:val="24"/>
          <w:szCs w:val="24"/>
        </w:rPr>
        <w:t xml:space="preserve"> </w:t>
      </w:r>
      <w:r w:rsidR="00CD44BF">
        <w:rPr>
          <w:sz w:val="24"/>
          <w:szCs w:val="24"/>
        </w:rPr>
        <w:t>and climate change</w:t>
      </w:r>
      <w:r w:rsidR="00321F14">
        <w:rPr>
          <w:sz w:val="24"/>
          <w:szCs w:val="24"/>
        </w:rPr>
        <w:t>s</w:t>
      </w:r>
      <w:r w:rsidR="00346475">
        <w:rPr>
          <w:sz w:val="24"/>
          <w:szCs w:val="24"/>
        </w:rPr>
        <w:t xml:space="preserve"> that</w:t>
      </w:r>
      <w:r w:rsidR="00CD44BF">
        <w:rPr>
          <w:sz w:val="24"/>
          <w:szCs w:val="24"/>
        </w:rPr>
        <w:t xml:space="preserve"> </w:t>
      </w:r>
      <w:r w:rsidR="00A63482">
        <w:rPr>
          <w:sz w:val="24"/>
          <w:szCs w:val="24"/>
        </w:rPr>
        <w:t>m</w:t>
      </w:r>
      <w:r w:rsidR="002A67E0">
        <w:rPr>
          <w:sz w:val="24"/>
          <w:szCs w:val="24"/>
        </w:rPr>
        <w:t>ay</w:t>
      </w:r>
      <w:r w:rsidR="00A63482">
        <w:rPr>
          <w:sz w:val="24"/>
          <w:szCs w:val="24"/>
        </w:rPr>
        <w:t xml:space="preserve"> </w:t>
      </w:r>
      <w:r w:rsidR="00BB3B36">
        <w:rPr>
          <w:sz w:val="24"/>
          <w:szCs w:val="24"/>
        </w:rPr>
        <w:t xml:space="preserve">have severe </w:t>
      </w:r>
      <w:r w:rsidR="00A63482">
        <w:rPr>
          <w:sz w:val="24"/>
          <w:szCs w:val="24"/>
        </w:rPr>
        <w:t>impact</w:t>
      </w:r>
      <w:r w:rsidR="00BB3B36">
        <w:rPr>
          <w:sz w:val="24"/>
          <w:szCs w:val="24"/>
        </w:rPr>
        <w:t>s</w:t>
      </w:r>
      <w:r w:rsidR="008005F7">
        <w:rPr>
          <w:sz w:val="24"/>
          <w:szCs w:val="24"/>
        </w:rPr>
        <w:t xml:space="preserve"> on </w:t>
      </w:r>
      <w:r w:rsidR="002A67E0">
        <w:rPr>
          <w:sz w:val="24"/>
          <w:szCs w:val="24"/>
        </w:rPr>
        <w:t xml:space="preserve">the provision of ecosystem services </w:t>
      </w:r>
      <w:r w:rsidR="00CD44BF">
        <w:rPr>
          <w:sz w:val="24"/>
          <w:szCs w:val="24"/>
        </w:rPr>
        <w:t xml:space="preserve">to people </w:t>
      </w:r>
      <w:r w:rsidR="00A63482">
        <w:rPr>
          <w:sz w:val="24"/>
          <w:szCs w:val="24"/>
        </w:rPr>
        <w:t xml:space="preserve">and </w:t>
      </w:r>
      <w:r w:rsidR="00CD44BF">
        <w:rPr>
          <w:sz w:val="24"/>
          <w:szCs w:val="24"/>
        </w:rPr>
        <w:t xml:space="preserve">on </w:t>
      </w:r>
      <w:r w:rsidR="00BB3B36">
        <w:rPr>
          <w:sz w:val="24"/>
          <w:szCs w:val="24"/>
        </w:rPr>
        <w:t xml:space="preserve">biodiversity </w:t>
      </w:r>
      <w:r w:rsidR="00E22ECE">
        <w:rPr>
          <w:sz w:val="24"/>
          <w:szCs w:val="24"/>
        </w:rPr>
        <w:t>conservation</w:t>
      </w:r>
      <w:r w:rsidR="004269F2">
        <w:rPr>
          <w:sz w:val="24"/>
          <w:szCs w:val="24"/>
        </w:rPr>
        <w:t xml:space="preserve"> </w:t>
      </w:r>
      <w:r w:rsidR="004269F2">
        <w:rPr>
          <w:sz w:val="24"/>
          <w:szCs w:val="24"/>
        </w:rPr>
        <w:fldChar w:fldCharType="begin" w:fldLock="1"/>
      </w:r>
      <w:r w:rsidR="00045CF9">
        <w:rPr>
          <w:sz w:val="24"/>
          <w:szCs w:val="24"/>
        </w:rPr>
        <w:instrText>ADDIN CSL_CITATION {"citationItems":[{"id":"ITEM-1","itemData":{"DOI":"10.1073/pnas.1003369107","ISBN":"0027-8424","ISSN":"0027-8424","PMID":"21106761","abstract":"Although ecological restoration is widely used to combat environmental degradation, very few studies have evaluated the cost-effectiveness of this approach. We examine the potential impact of forest restoration on the value of multiple ecosystem services across four dryland areas in Latin America, by estimating the net value of ecosystem service benefits under different reforestation scenarios. The values of selected ecosystem services were mapped under each scenario, supported by the use of a spatially explicit model of forest dynamics. We explored the economic potential of a change in land use from livestock grazing to restored native forest using different discount rates and performed a cost-benefit analysis of three restoration scenarios. Results show that passive restoration is cost-effective for all study areas on the basis of the services analyzed, whereas the benefits from active restoration are generally outweighed by the relatively high costs involved. These findings were found to be relatively insensitive to discount rate but were sensitive to the market value of carbon. Substantial variation in values was recorded between study areas, demonstrating that ecosystem service values are strongly context specific. However, spatial analysis enabled localized areas of net benefits to be identified, indicating the value of this approach for identifying the relative costs and benefits of restoration interventions across a landscape.","author":[{"dropping-particle":"","family":"Birch","given":"J. C.","non-dropping-particle":"","parse-names":false,"suffix":""},{"dropping-particle":"","family":"Newton","given":"A. C.","non-dropping-particle":"","parse-names":false,"suffix":""},{"dropping-particle":"","family":"Aquino","given":"C. A.","non-dropping-particle":"","parse-names":false,"suffix":""},{"dropping-particle":"","family":"Cantarello","given":"E.","non-dropping-particle":"","parse-names":false,"suffix":""},{"dropping-particle":"","family":"Echeverria","given":"C.","non-dropping-particle":"","parse-names":false,"suffix":""},{"dropping-particle":"","family":"Kitzberger","given":"T.","non-dropping-particle":"","parse-names":false,"suffix":""},{"dropping-particle":"","family":"Schiappacasse","given":"I.","non-dropping-particle":"","parse-names":false,"suffix":""},{"dropping-particle":"","family":"Garavito","given":"N. T.","non-dropping-particle":"","parse-names":false,"suffix":""}],"container-title":"Proceedings of the National Academy of Sciences","id":"ITEM-1","issue":"50","issued":{"date-parts":[["2010"]]},"page":"21925-21930","title":"Cost-effectiveness of dryland forest restoration evaluated by spatial analysis of ecosystem services","type":"article-journal","volume":"107"},"uris":["http://www.mendeley.com/documents/?uuid=b1ae60c4-1438-4fe4-b2a1-22c065e77345"]}],"mendeley":{"formattedCitation":"(&lt;i&gt;5&lt;/i&gt;)","plainTextFormattedCitation":"(5)","previouslyFormattedCitation":"(&lt;i&gt;5&lt;/i&gt;)"},"properties":{"noteIndex":0},"schema":"https://github.com/citation-style-language/schema/raw/master/csl-citation.json"}</w:instrText>
      </w:r>
      <w:r w:rsidR="004269F2">
        <w:rPr>
          <w:sz w:val="24"/>
          <w:szCs w:val="24"/>
        </w:rPr>
        <w:fldChar w:fldCharType="separate"/>
      </w:r>
      <w:r w:rsidR="00346475" w:rsidRPr="00346475">
        <w:rPr>
          <w:noProof/>
          <w:sz w:val="24"/>
          <w:szCs w:val="24"/>
        </w:rPr>
        <w:t>(</w:t>
      </w:r>
      <w:r w:rsidR="00346475" w:rsidRPr="00346475">
        <w:rPr>
          <w:i/>
          <w:noProof/>
          <w:sz w:val="24"/>
          <w:szCs w:val="24"/>
        </w:rPr>
        <w:t>5</w:t>
      </w:r>
      <w:r w:rsidR="00346475" w:rsidRPr="00346475">
        <w:rPr>
          <w:noProof/>
          <w:sz w:val="24"/>
          <w:szCs w:val="24"/>
        </w:rPr>
        <w:t>)</w:t>
      </w:r>
      <w:r w:rsidR="004269F2">
        <w:rPr>
          <w:sz w:val="24"/>
          <w:szCs w:val="24"/>
        </w:rPr>
        <w:fldChar w:fldCharType="end"/>
      </w:r>
      <w:r w:rsidR="0015774F">
        <w:rPr>
          <w:sz w:val="24"/>
          <w:szCs w:val="24"/>
        </w:rPr>
        <w:t xml:space="preserve">. </w:t>
      </w:r>
      <w:r>
        <w:rPr>
          <w:sz w:val="24"/>
          <w:szCs w:val="24"/>
        </w:rPr>
        <w:t xml:space="preserve">These </w:t>
      </w:r>
      <w:r w:rsidR="00565DE1">
        <w:rPr>
          <w:sz w:val="24"/>
          <w:szCs w:val="24"/>
        </w:rPr>
        <w:t xml:space="preserve">degraded </w:t>
      </w:r>
      <w:r>
        <w:rPr>
          <w:sz w:val="24"/>
          <w:szCs w:val="24"/>
        </w:rPr>
        <w:t>ecosystems would benefit from increased protection (e.g. easements)</w:t>
      </w:r>
      <w:r w:rsidR="00CA2018">
        <w:rPr>
          <w:sz w:val="24"/>
          <w:szCs w:val="24"/>
        </w:rPr>
        <w:t xml:space="preserve"> </w:t>
      </w:r>
      <w:r w:rsidR="00CA2018">
        <w:rPr>
          <w:sz w:val="24"/>
          <w:szCs w:val="24"/>
        </w:rPr>
        <w:fldChar w:fldCharType="begin" w:fldLock="1"/>
      </w:r>
      <w:r w:rsidR="00045CF9">
        <w:rPr>
          <w:sz w:val="24"/>
          <w:szCs w:val="24"/>
        </w:rPr>
        <w:instrText>ADDIN CSL_CITATION {"citationItems":[{"id":"ITEM-1","itemData":{"DOI":"10.3733/ucanr.8163","author":[{"dropping-particle":"","family":"Wilson","given":"Rob","non-dropping-particle":"","parse-names":false,"suffix":""},{"dropping-particle":"","family":"Lile","given":"David","non-dropping-particle":"","parse-names":false,"suffix":""},{"dropping-particle":"","family":"Drake","given":"Dan","non-dropping-particle":"","parse-names":false,"suffix":""},{"dropping-particle":"","family":"Orloff","given":"Steve","non-dropping-particle":"","parse-names":false,"suffix":""},{"dropping-particle":"","family":"Lancaster","given":"Don","non-dropping-particle":"","parse-names":false,"suffix":""},{"dropping-particle":"","family":"George","given":"Holly","non-dropping-particle":"","parse-names":false,"suffix":""},{"dropping-particle":"","family":"Delmas","given":"Rick","non-dropping-particle":"","parse-names":false,"suffix":""},{"dropping-particle":"","family":"Bower","given":"Alan","non-dropping-particle":"","parse-names":false,"suffix":""}],"container-title":"Dryland Pastures: Establishment and Management in the Intermountain Region of Northern California","id":"ITEM-1","issued":{"date-parts":[["2006"]]},"title":"Dryland Pastures: Establishment and Management in the Intermountain Region of Northern California","type":"article-journal"},"uris":["http://www.mendeley.com/documents/?uuid=52152a11-bc8d-4cb4-9b35-9b0c7457c91a"]}],"mendeley":{"formattedCitation":"(&lt;i&gt;6&lt;/i&gt;)","plainTextFormattedCitation":"(6)","previouslyFormattedCitation":"(&lt;i&gt;6&lt;/i&gt;)"},"properties":{"noteIndex":0},"schema":"https://github.com/citation-style-language/schema/raw/master/csl-citation.json"}</w:instrText>
      </w:r>
      <w:r w:rsidR="00CA2018">
        <w:rPr>
          <w:sz w:val="24"/>
          <w:szCs w:val="24"/>
        </w:rPr>
        <w:fldChar w:fldCharType="separate"/>
      </w:r>
      <w:r w:rsidR="00346475" w:rsidRPr="00346475">
        <w:rPr>
          <w:noProof/>
          <w:sz w:val="24"/>
          <w:szCs w:val="24"/>
        </w:rPr>
        <w:t>(</w:t>
      </w:r>
      <w:r w:rsidR="00346475" w:rsidRPr="00346475">
        <w:rPr>
          <w:i/>
          <w:noProof/>
          <w:sz w:val="24"/>
          <w:szCs w:val="24"/>
        </w:rPr>
        <w:t>6</w:t>
      </w:r>
      <w:r w:rsidR="00346475" w:rsidRPr="00346475">
        <w:rPr>
          <w:noProof/>
          <w:sz w:val="24"/>
          <w:szCs w:val="24"/>
        </w:rPr>
        <w:t>)</w:t>
      </w:r>
      <w:r w:rsidR="00CA2018">
        <w:rPr>
          <w:sz w:val="24"/>
          <w:szCs w:val="24"/>
        </w:rPr>
        <w:fldChar w:fldCharType="end"/>
      </w:r>
      <w:r>
        <w:rPr>
          <w:sz w:val="24"/>
          <w:szCs w:val="24"/>
        </w:rPr>
        <w:t xml:space="preserve"> and better land management practices </w:t>
      </w:r>
      <w:r w:rsidR="00096DA7">
        <w:rPr>
          <w:sz w:val="24"/>
          <w:szCs w:val="24"/>
        </w:rPr>
        <w:fldChar w:fldCharType="begin" w:fldLock="1"/>
      </w:r>
      <w:r w:rsidR="00045CF9">
        <w:rPr>
          <w:sz w:val="24"/>
          <w:szCs w:val="24"/>
        </w:rPr>
        <w:instrText>ADDIN CSL_CITATION {"citationItems":[{"id":"ITEM-1","itemData":{"ISBN":"9782831711119","author":[{"dropping-particle":"","family":"Kamotho","given":"S","non-dropping-particle":"","parse-names":false,"suffix":""},{"dropping-particle":"","family":"Strahm","given":"W","non-dropping-particle":"","parse-names":false,"suffix":""},{"dropping-particle":"","family":"Wolfangel","given":"C","non-dropping-particle":"","parse-names":false,"suffix":""}],"container-title":"IUCN World Conservation Congress","id":"ITEM-1","issued":{"date-parts":[["2008"]]},"page":"1-40","title":"The nature of drylands Diverse ecosystems, diverse solutions","type":"article-journal"},"uris":["http://www.mendeley.com/documents/?uuid=c8147f5d-3b80-4b6d-8c20-5ff34136a029"]}],"mendeley":{"formattedCitation":"(&lt;i&gt;7&lt;/i&gt;)","plainTextFormattedCitation":"(7)","previouslyFormattedCitation":"(&lt;i&gt;7&lt;/i&gt;)"},"properties":{"noteIndex":0},"schema":"https://github.com/citation-style-language/schema/raw/master/csl-citation.json"}</w:instrText>
      </w:r>
      <w:r w:rsidR="00096DA7">
        <w:rPr>
          <w:sz w:val="24"/>
          <w:szCs w:val="24"/>
        </w:rPr>
        <w:fldChar w:fldCharType="separate"/>
      </w:r>
      <w:r w:rsidR="00346475" w:rsidRPr="00346475">
        <w:rPr>
          <w:noProof/>
          <w:sz w:val="24"/>
          <w:szCs w:val="24"/>
        </w:rPr>
        <w:t>(</w:t>
      </w:r>
      <w:r w:rsidR="00346475" w:rsidRPr="00346475">
        <w:rPr>
          <w:i/>
          <w:noProof/>
          <w:sz w:val="24"/>
          <w:szCs w:val="24"/>
        </w:rPr>
        <w:t>7</w:t>
      </w:r>
      <w:r w:rsidR="00346475" w:rsidRPr="00346475">
        <w:rPr>
          <w:noProof/>
          <w:sz w:val="24"/>
          <w:szCs w:val="24"/>
        </w:rPr>
        <w:t>)</w:t>
      </w:r>
      <w:r w:rsidR="00096DA7">
        <w:rPr>
          <w:sz w:val="24"/>
          <w:szCs w:val="24"/>
        </w:rPr>
        <w:fldChar w:fldCharType="end"/>
      </w:r>
      <w:r>
        <w:rPr>
          <w:sz w:val="24"/>
          <w:szCs w:val="24"/>
        </w:rPr>
        <w:t xml:space="preserve">, but increasingly there is a real opportunity to mitigate past impacts through restoration, both of degraded natural lands </w:t>
      </w:r>
      <w:r w:rsidR="00B1347C">
        <w:rPr>
          <w:sz w:val="24"/>
          <w:szCs w:val="24"/>
        </w:rPr>
        <w:fldChar w:fldCharType="begin" w:fldLock="1"/>
      </w:r>
      <w:r w:rsidR="00045CF9">
        <w:rPr>
          <w:sz w:val="24"/>
          <w:szCs w:val="24"/>
        </w:rPr>
        <w:instrText>ADDIN CSL_CITATION {"citationItems":[{"id":"ITEM-1","itemData":{"DOI":"10.1196/annals.1439.003","ISBN":"1-59726-040-1","ISSN":"00029513","PMID":"2472066","author":[{"dropping-particle":"V","family":"Reid","given":"Walter","non-dropping-particle":"","parse-names":false,"suffix":""},{"dropping-particle":"","family":"Mooney","given":"Harold A","non-dropping-particle":"","parse-names":false,"suffix":""},{"dropping-particle":"","family":"Cropper","given":"Angela","non-dropping-particle":"","parse-names":false,"suffix":""},{"dropping-particle":"","family":"Capistrano","given":"Doris","non-dropping-particle":"","parse-names":false,"suffix":""},{"dropping-particle":"","family":"Carpenter","given":"Setphan R","non-dropping-particle":"","parse-names":false,"suffix":""},{"dropping-particle":"","family":"Chopra","given":"Kanchan","non-dropping-particle":"","parse-names":false,"suffix":""},{"dropping-particle":"","family":"Dasgupta","given":"Partha","non-dropping-particle":"","parse-names":false,"suffix":""},{"dropping-particle":"","family":"Dietz","given":"Thomas","non-dropping-particle":"","parse-names":false,"suffix":""}],"container-title":"Millennium Ecosystem Assessment","id":"ITEM-1","issued":{"date-parts":[["2005"]]},"number-of-pages":"155","title":"Ecosystems and Human Well-being: Synthesis","type":"book"},"uris":["http://www.mendeley.com/documents/?uuid=6dcae80c-01bd-46db-b9fb-abe9ecd291b1"]}],"mendeley":{"formattedCitation":"(&lt;i&gt;8&lt;/i&gt;)","plainTextFormattedCitation":"(8)","previouslyFormattedCitation":"(&lt;i&gt;8&lt;/i&gt;)"},"properties":{"noteIndex":0},"schema":"https://github.com/citation-style-language/schema/raw/master/csl-citation.json"}</w:instrText>
      </w:r>
      <w:r w:rsidR="00B1347C">
        <w:rPr>
          <w:sz w:val="24"/>
          <w:szCs w:val="24"/>
        </w:rPr>
        <w:fldChar w:fldCharType="separate"/>
      </w:r>
      <w:r w:rsidR="00346475" w:rsidRPr="00346475">
        <w:rPr>
          <w:noProof/>
          <w:sz w:val="24"/>
          <w:szCs w:val="24"/>
        </w:rPr>
        <w:t>(</w:t>
      </w:r>
      <w:r w:rsidR="00346475" w:rsidRPr="00346475">
        <w:rPr>
          <w:i/>
          <w:noProof/>
          <w:sz w:val="24"/>
          <w:szCs w:val="24"/>
        </w:rPr>
        <w:t>8</w:t>
      </w:r>
      <w:r w:rsidR="00346475" w:rsidRPr="00346475">
        <w:rPr>
          <w:noProof/>
          <w:sz w:val="24"/>
          <w:szCs w:val="24"/>
        </w:rPr>
        <w:t>)</w:t>
      </w:r>
      <w:r w:rsidR="00B1347C">
        <w:rPr>
          <w:sz w:val="24"/>
          <w:szCs w:val="24"/>
        </w:rPr>
        <w:fldChar w:fldCharType="end"/>
      </w:r>
      <w:r w:rsidR="00B1347C">
        <w:rPr>
          <w:sz w:val="24"/>
          <w:szCs w:val="24"/>
        </w:rPr>
        <w:t xml:space="preserve"> a</w:t>
      </w:r>
      <w:r>
        <w:rPr>
          <w:sz w:val="24"/>
          <w:szCs w:val="24"/>
        </w:rPr>
        <w:t xml:space="preserve">nd more intensively farmed agroecosystems </w:t>
      </w:r>
      <w:r w:rsidR="00B1347C">
        <w:rPr>
          <w:sz w:val="24"/>
          <w:szCs w:val="24"/>
        </w:rPr>
        <w:fldChar w:fldCharType="begin" w:fldLock="1"/>
      </w:r>
      <w:r w:rsidR="00045CF9">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9&lt;/i&gt;)","plainTextFormattedCitation":"(9)","previouslyFormattedCitation":"(&lt;i&gt;9&lt;/i&gt;)"},"properties":{"noteIndex":0},"schema":"https://github.com/citation-style-language/schema/raw/master/csl-citation.json"}</w:instrText>
      </w:r>
      <w:r w:rsidR="00B1347C">
        <w:rPr>
          <w:sz w:val="24"/>
          <w:szCs w:val="24"/>
        </w:rPr>
        <w:fldChar w:fldCharType="separate"/>
      </w:r>
      <w:r w:rsidR="00346475" w:rsidRPr="00346475">
        <w:rPr>
          <w:noProof/>
          <w:sz w:val="24"/>
          <w:szCs w:val="24"/>
        </w:rPr>
        <w:t>(</w:t>
      </w:r>
      <w:r w:rsidR="00346475" w:rsidRPr="00346475">
        <w:rPr>
          <w:i/>
          <w:noProof/>
          <w:sz w:val="24"/>
          <w:szCs w:val="24"/>
        </w:rPr>
        <w:t>9</w:t>
      </w:r>
      <w:r w:rsidR="00346475" w:rsidRPr="00346475">
        <w:rPr>
          <w:noProof/>
          <w:sz w:val="24"/>
          <w:szCs w:val="24"/>
        </w:rPr>
        <w:t>)</w:t>
      </w:r>
      <w:r w:rsidR="00B1347C">
        <w:rPr>
          <w:sz w:val="24"/>
          <w:szCs w:val="24"/>
        </w:rPr>
        <w:fldChar w:fldCharType="end"/>
      </w:r>
      <w:r w:rsidRPr="00E02AC1">
        <w:rPr>
          <w:sz w:val="24"/>
          <w:szCs w:val="24"/>
        </w:rPr>
        <w:t xml:space="preserve">. </w:t>
      </w:r>
    </w:p>
    <w:p w14:paraId="0C7DEC65" w14:textId="2809CFCC" w:rsidR="0033296B" w:rsidRDefault="003C41E7" w:rsidP="00E02AC1">
      <w:pPr>
        <w:spacing w:after="160" w:line="480" w:lineRule="auto"/>
        <w:rPr>
          <w:sz w:val="24"/>
          <w:szCs w:val="24"/>
        </w:rPr>
      </w:pPr>
      <w:r>
        <w:rPr>
          <w:sz w:val="24"/>
          <w:szCs w:val="24"/>
        </w:rPr>
        <w:t>Thus, e</w:t>
      </w:r>
      <w:r w:rsidR="00C63EB1">
        <w:rPr>
          <w:sz w:val="24"/>
          <w:szCs w:val="24"/>
        </w:rPr>
        <w:t xml:space="preserve">cological restoration represents an </w:t>
      </w:r>
      <w:r w:rsidR="00010AF6">
        <w:rPr>
          <w:sz w:val="24"/>
          <w:szCs w:val="24"/>
        </w:rPr>
        <w:t>alternative to mitigate the degradation of ecosystems</w:t>
      </w:r>
      <w:r w:rsidR="00E02AC1" w:rsidRPr="00E02AC1">
        <w:rPr>
          <w:sz w:val="24"/>
          <w:szCs w:val="24"/>
        </w:rPr>
        <w:t xml:space="preserve"> </w:t>
      </w:r>
      <w:r w:rsidR="00C16142">
        <w:rPr>
          <w:sz w:val="24"/>
          <w:szCs w:val="24"/>
        </w:rPr>
        <w:fldChar w:fldCharType="begin" w:fldLock="1"/>
      </w:r>
      <w:r w:rsidR="00045CF9">
        <w:rPr>
          <w:sz w:val="24"/>
          <w:szCs w:val="24"/>
        </w:rPr>
        <w:instrText>ADDIN CSL_CITATION {"citationItems":[{"id":"ITEM-1","itemData":{"DOI":"10.1126/science.aaa4216","ISBN":"0012-0472","ISSN":"0036-8075","PMID":"25953995","abstract":"638-At the September 2014 United Nations Climate Summit, governments rallied around an international agreement—the New York Declaration on Forests—that underscored restoration of degraded ecosystems as an auspicious solution to climate change. Ethiopia committed to restore more than one-sixth of its land. Uganda, the Democratic Republic of Congo, Guatemala, and Colombia pledged to restore huge areas within their borders. In total, parties committed to restore a staggering 350 million hectares by 2030.","author":[{"dropping-particle":"","family":"Suding","given":"K.","non-dropping-particle":"","parse-names":false,"suffix":""},{"dropping-particle":"","family":"Higgs","given":"E.","non-dropping-particle":"","parse-names":false,"suffix":""},{"dropping-particle":"","family":"Palmer","given":"M.","non-dropping-particle":"","parse-names":false,"suffix":""},{"dropping-particle":"","family":"Callicott","given":"J. B.","non-dropping-particle":"","parse-names":false,"suffix":""},{"dropping-particle":"","family":"Anderson","given":"C. B.","non-dropping-particle":"","parse-names":false,"suffix":""},{"dropping-particle":"","family":"Baker","given":"M.","non-dropping-particle":"","parse-names":false,"suffix":""},{"dropping-particle":"","family":"Gutrich","given":"J. J.","non-dropping-particle":"","parse-names":false,"suffix":""},{"dropping-particle":"","family":"Hondula","given":"K. L.","non-dropping-particle":"","parse-names":false,"suffix":""},{"dropping-particle":"","family":"LaFevor","given":"M. C.","non-dropping-particle":"","parse-names":false,"suffix":""},{"dropping-particle":"","family":"Larson","given":"B. M. H.","non-dropping-particle":"","parse-names":false,"suffix":""},{"dropping-particle":"","family":"Randall","given":"A.","non-dropping-particle":"","parse-names":false,"suffix":""},{"dropping-particle":"","family":"Ruhl","given":"J. B.","non-dropping-particle":"","parse-names":false,"suffix":""},{"dropping-particle":"","family":"Schwartz","given":"K. Z. S.","non-dropping-particle":"","parse-names":false,"suffix":""}],"container-title":"Science","id":"ITEM-1","issue":"6235","issued":{"date-parts":[["2015"]]},"page":"638-640","title":"Committing to ecological restoration","type":"article-journal","volume":"348"},"uris":["http://www.mendeley.com/documents/?uuid=c8096e53-7ab1-4215-87a3-c93c71056f38"]}],"mendeley":{"formattedCitation":"(&lt;i&gt;10&lt;/i&gt;)","plainTextFormattedCitation":"(10)","previouslyFormattedCitation":"(&lt;i&gt;10&lt;/i&gt;)"},"properties":{"noteIndex":0},"schema":"https://github.com/citation-style-language/schema/raw/master/csl-citation.json"}</w:instrText>
      </w:r>
      <w:r w:rsidR="00C16142">
        <w:rPr>
          <w:sz w:val="24"/>
          <w:szCs w:val="24"/>
        </w:rPr>
        <w:fldChar w:fldCharType="separate"/>
      </w:r>
      <w:r w:rsidR="00346475" w:rsidRPr="00346475">
        <w:rPr>
          <w:noProof/>
          <w:sz w:val="24"/>
          <w:szCs w:val="24"/>
        </w:rPr>
        <w:t>(</w:t>
      </w:r>
      <w:r w:rsidR="00346475" w:rsidRPr="00346475">
        <w:rPr>
          <w:i/>
          <w:noProof/>
          <w:sz w:val="24"/>
          <w:szCs w:val="24"/>
        </w:rPr>
        <w:t>10</w:t>
      </w:r>
      <w:r w:rsidR="00346475" w:rsidRPr="00346475">
        <w:rPr>
          <w:noProof/>
          <w:sz w:val="24"/>
          <w:szCs w:val="24"/>
        </w:rPr>
        <w:t>)</w:t>
      </w:r>
      <w:r w:rsidR="00C16142">
        <w:rPr>
          <w:sz w:val="24"/>
          <w:szCs w:val="24"/>
        </w:rPr>
        <w:fldChar w:fldCharType="end"/>
      </w:r>
      <w:r w:rsidR="00E02AC1" w:rsidRPr="00E02AC1">
        <w:rPr>
          <w:sz w:val="24"/>
          <w:szCs w:val="24"/>
        </w:rPr>
        <w:t xml:space="preserve">. General efforts to restore ecosystem services and biodiversity have focused on active and </w:t>
      </w:r>
      <w:r w:rsidR="00E02AC1" w:rsidRPr="00E02AC1">
        <w:rPr>
          <w:sz w:val="24"/>
          <w:szCs w:val="24"/>
        </w:rPr>
        <w:lastRenderedPageBreak/>
        <w:t xml:space="preserve">passive (i.e. natural recovery) types of intervention, which differ in the amount of resources invested (e.g. time, money and human assistance) </w:t>
      </w:r>
      <w:r w:rsidR="00E02AC1" w:rsidRPr="00E02AC1">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00E02AC1" w:rsidRPr="00E02AC1">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00E02AC1" w:rsidRPr="00E02AC1">
        <w:rPr>
          <w:sz w:val="24"/>
          <w:szCs w:val="24"/>
        </w:rPr>
        <w:fldChar w:fldCharType="end"/>
      </w:r>
      <w:r w:rsidR="00E02AC1" w:rsidRPr="00E02AC1">
        <w:rPr>
          <w:sz w:val="24"/>
          <w:szCs w:val="24"/>
        </w:rPr>
        <w:t xml:space="preserve">. </w:t>
      </w:r>
      <w:r w:rsidR="00DF1E8F">
        <w:rPr>
          <w:sz w:val="24"/>
          <w:szCs w:val="24"/>
        </w:rPr>
        <w:t xml:space="preserve">Restoration is a complicated endeavor whose impact on soils, vegetation, and wildlife can take many years to evaluate </w:t>
      </w:r>
      <w:r w:rsidR="0051145B">
        <w:rPr>
          <w:sz w:val="24"/>
          <w:szCs w:val="24"/>
        </w:rPr>
        <w:fldChar w:fldCharType="begin" w:fldLock="1"/>
      </w:r>
      <w:r w:rsidR="00045CF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12&lt;/i&gt;)","plainTextFormattedCitation":"(12)","previouslyFormattedCitation":"(&lt;i&gt;12&lt;/i&gt;)"},"properties":{"noteIndex":0},"schema":"https://github.com/citation-style-language/schema/raw/master/csl-citation.json"}</w:instrText>
      </w:r>
      <w:r w:rsidR="0051145B">
        <w:rPr>
          <w:sz w:val="24"/>
          <w:szCs w:val="24"/>
        </w:rPr>
        <w:fldChar w:fldCharType="separate"/>
      </w:r>
      <w:r w:rsidR="00346475" w:rsidRPr="00346475">
        <w:rPr>
          <w:noProof/>
          <w:sz w:val="24"/>
          <w:szCs w:val="24"/>
        </w:rPr>
        <w:t>(</w:t>
      </w:r>
      <w:r w:rsidR="00346475" w:rsidRPr="00346475">
        <w:rPr>
          <w:i/>
          <w:noProof/>
          <w:sz w:val="24"/>
          <w:szCs w:val="24"/>
        </w:rPr>
        <w:t>12</w:t>
      </w:r>
      <w:r w:rsidR="00346475" w:rsidRPr="00346475">
        <w:rPr>
          <w:noProof/>
          <w:sz w:val="24"/>
          <w:szCs w:val="24"/>
        </w:rPr>
        <w:t>)</w:t>
      </w:r>
      <w:r w:rsidR="0051145B">
        <w:rPr>
          <w:sz w:val="24"/>
          <w:szCs w:val="24"/>
        </w:rPr>
        <w:fldChar w:fldCharType="end"/>
      </w:r>
      <w:r w:rsidR="00DF1E8F">
        <w:rPr>
          <w:sz w:val="24"/>
          <w:szCs w:val="24"/>
        </w:rPr>
        <w:t>. Furthermore</w:t>
      </w:r>
      <w:r w:rsidR="00C63EB1">
        <w:rPr>
          <w:sz w:val="24"/>
          <w:szCs w:val="24"/>
        </w:rPr>
        <w:t xml:space="preserve">, the </w:t>
      </w:r>
      <w:r w:rsidR="00345B07">
        <w:rPr>
          <w:sz w:val="24"/>
          <w:szCs w:val="24"/>
        </w:rPr>
        <w:t>types of</w:t>
      </w:r>
      <w:r w:rsidR="00325F23">
        <w:rPr>
          <w:sz w:val="24"/>
          <w:szCs w:val="24"/>
        </w:rPr>
        <w:t xml:space="preserve"> restoration practice </w:t>
      </w:r>
      <w:r w:rsidR="00413AD3">
        <w:rPr>
          <w:sz w:val="24"/>
          <w:szCs w:val="24"/>
        </w:rPr>
        <w:t xml:space="preserve">adopted </w:t>
      </w:r>
      <w:r w:rsidR="00345B07">
        <w:rPr>
          <w:sz w:val="24"/>
          <w:szCs w:val="24"/>
        </w:rPr>
        <w:t>may imply different amount of money and time</w:t>
      </w:r>
      <w:r w:rsidR="00413AD3">
        <w:rPr>
          <w:sz w:val="24"/>
          <w:szCs w:val="24"/>
        </w:rPr>
        <w:t xml:space="preserve">scales </w:t>
      </w:r>
      <w:r w:rsidR="00345B07">
        <w:rPr>
          <w:sz w:val="24"/>
          <w:szCs w:val="24"/>
        </w:rPr>
        <w:t xml:space="preserve">to evidence successful restoration of </w:t>
      </w:r>
      <w:r w:rsidR="00C63EB1">
        <w:rPr>
          <w:sz w:val="24"/>
          <w:szCs w:val="24"/>
        </w:rPr>
        <w:t>eco</w:t>
      </w:r>
      <w:r w:rsidR="00345B07">
        <w:rPr>
          <w:sz w:val="24"/>
          <w:szCs w:val="24"/>
        </w:rPr>
        <w:t>systems</w:t>
      </w:r>
      <w:r w:rsidR="007B4ABA">
        <w:rPr>
          <w:sz w:val="24"/>
          <w:szCs w:val="24"/>
        </w:rPr>
        <w:t xml:space="preserve"> </w:t>
      </w:r>
      <w:r w:rsidR="007B4ABA">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007B4ABA">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007B4ABA">
        <w:rPr>
          <w:sz w:val="24"/>
          <w:szCs w:val="24"/>
        </w:rPr>
        <w:fldChar w:fldCharType="end"/>
      </w:r>
      <w:r w:rsidR="00345B07">
        <w:rPr>
          <w:sz w:val="24"/>
          <w:szCs w:val="24"/>
        </w:rPr>
        <w:t>.</w:t>
      </w:r>
      <w:r w:rsidR="00C971FC">
        <w:rPr>
          <w:sz w:val="24"/>
          <w:szCs w:val="24"/>
        </w:rPr>
        <w:t xml:space="preserve"> </w:t>
      </w:r>
      <w:r w:rsidR="00E02AC1" w:rsidRPr="00E02AC1">
        <w:rPr>
          <w:sz w:val="24"/>
          <w:szCs w:val="24"/>
        </w:rPr>
        <w:t xml:space="preserve">Although different restoration </w:t>
      </w:r>
      <w:r w:rsidR="005E6E16">
        <w:rPr>
          <w:sz w:val="24"/>
          <w:szCs w:val="24"/>
        </w:rPr>
        <w:t>practices</w:t>
      </w:r>
      <w:r w:rsidR="00E02AC1" w:rsidRPr="00E02AC1">
        <w:rPr>
          <w:sz w:val="24"/>
          <w:szCs w:val="24"/>
        </w:rPr>
        <w:t xml:space="preserve"> have been implemented </w:t>
      </w:r>
      <w:r w:rsidR="0041351F">
        <w:rPr>
          <w:sz w:val="24"/>
          <w:szCs w:val="24"/>
        </w:rPr>
        <w:t xml:space="preserve">in drylands </w:t>
      </w:r>
      <w:r w:rsidR="00385623">
        <w:rPr>
          <w:sz w:val="24"/>
          <w:szCs w:val="24"/>
        </w:rPr>
        <w:t xml:space="preserve">around </w:t>
      </w:r>
      <w:r w:rsidR="00E02AC1" w:rsidRPr="00E02AC1">
        <w:rPr>
          <w:sz w:val="24"/>
          <w:szCs w:val="24"/>
        </w:rPr>
        <w:t xml:space="preserve">the world </w:t>
      </w:r>
      <w:r w:rsidR="00E02AC1" w:rsidRPr="00E02AC1">
        <w:rPr>
          <w:sz w:val="24"/>
          <w:szCs w:val="24"/>
        </w:rPr>
        <w:fldChar w:fldCharType="begin" w:fldLock="1"/>
      </w:r>
      <w:r w:rsidR="00045CF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ecosystems?","type":"article-journal","volume":"261"},"uris":["http://www.mendeley.com/documents/?uuid=36271ca3-ccce-4676-9f5d-fbcfce2fba24"]},{"id":"ITEM-2","itemData":{"DOI":"10.1126/sciadv.aas9143","ISSN":"23752548","abstract":"Several recent meta-analyses have aimed to determine whether natural regeneration is more effective at recovering tropical forests than active restoration (for example, tree planting). We reviewed this literature and found that comparisons between strategies are biased by positive site selection. Studies of natural forest regeneration are generally conducted at sites where a secondary forest was already present, whereas tree planting studies are done in a broad range of site conditions, including non-forested sites that may not have regenerated in the absence of planting. Thus, a level of success in forest regeneration is guaranteed for many studies representing natural regeneration, but not for those representing active restoration. The complexity of optimizing forest restoration is best addressed by paired experimentation at the same site, replicated across landscapes. Studies that have taken this approach reach different conclusions than those arising from meta-analyses; the results of paired experimental comparisons emphasize that natural regeneration is a highly variable process and that active restoration and natural regeneration are complementary strategies.","author":[{"dropping-particle":"","family":"Reid","given":"J. Leighton","non-dropping-particle":"","parse-names":false,"suffix":""},{"dropping-particle":"","family":"Fagan","given":"Matthew E.","non-dropping-particle":"","parse-names":false,"suffix":""},{"dropping-particle":"","family":"Zahawi","given":"Rakan A.","non-dropping-particle":"","parse-names":false,"suffix":""}],"container-title":"Science Advances","id":"ITEM-2","issue":"5","issued":{"date-parts":[["2018"]]},"page":"1-4","title":"Positive site selection bias in meta-analyses comparing natural regeneration to active forest restoration","type":"article-journal","volume":"4"},"uris":["http://www.mendeley.com/documents/?uuid=ed05d78c-c757-4cfa-9a79-f8408e6eaac9"]}],"mendeley":{"formattedCitation":"(&lt;i&gt;12&lt;/i&gt;, &lt;i&gt;13&lt;/i&gt;)","plainTextFormattedCitation":"(12, 13)","previouslyFormattedCitation":"(&lt;i&gt;12&lt;/i&gt;, &lt;i&gt;13&lt;/i&gt;)"},"properties":{"noteIndex":0},"schema":"https://github.com/citation-style-language/schema/raw/master/csl-citation.json"}</w:instrText>
      </w:r>
      <w:r w:rsidR="00E02AC1" w:rsidRPr="00E02AC1">
        <w:rPr>
          <w:sz w:val="24"/>
          <w:szCs w:val="24"/>
        </w:rPr>
        <w:fldChar w:fldCharType="separate"/>
      </w:r>
      <w:r w:rsidR="00346475" w:rsidRPr="00346475">
        <w:rPr>
          <w:noProof/>
          <w:sz w:val="24"/>
          <w:szCs w:val="24"/>
        </w:rPr>
        <w:t>(</w:t>
      </w:r>
      <w:r w:rsidR="00346475" w:rsidRPr="00346475">
        <w:rPr>
          <w:i/>
          <w:noProof/>
          <w:sz w:val="24"/>
          <w:szCs w:val="24"/>
        </w:rPr>
        <w:t>12</w:t>
      </w:r>
      <w:r w:rsidR="00346475" w:rsidRPr="00346475">
        <w:rPr>
          <w:noProof/>
          <w:sz w:val="24"/>
          <w:szCs w:val="24"/>
        </w:rPr>
        <w:t xml:space="preserve">, </w:t>
      </w:r>
      <w:r w:rsidR="00346475" w:rsidRPr="00346475">
        <w:rPr>
          <w:i/>
          <w:noProof/>
          <w:sz w:val="24"/>
          <w:szCs w:val="24"/>
        </w:rPr>
        <w:t>13</w:t>
      </w:r>
      <w:r w:rsidR="00346475" w:rsidRPr="00346475">
        <w:rPr>
          <w:noProof/>
          <w:sz w:val="24"/>
          <w:szCs w:val="24"/>
        </w:rPr>
        <w:t>)</w:t>
      </w:r>
      <w:r w:rsidR="00E02AC1" w:rsidRPr="00E02AC1">
        <w:rPr>
          <w:sz w:val="24"/>
          <w:szCs w:val="24"/>
        </w:rPr>
        <w:fldChar w:fldCharType="end"/>
      </w:r>
      <w:r w:rsidR="00E02AC1" w:rsidRPr="00E02AC1">
        <w:rPr>
          <w:sz w:val="24"/>
          <w:szCs w:val="24"/>
        </w:rPr>
        <w:t xml:space="preserve">, </w:t>
      </w:r>
      <w:r w:rsidR="00325F23">
        <w:rPr>
          <w:sz w:val="24"/>
          <w:szCs w:val="24"/>
        </w:rPr>
        <w:t>t</w:t>
      </w:r>
      <w:r w:rsidR="000575F8">
        <w:rPr>
          <w:sz w:val="24"/>
          <w:szCs w:val="24"/>
        </w:rPr>
        <w:t xml:space="preserve">o effectively and efficiently restore degraded dryland ecosystems </w:t>
      </w:r>
      <w:r w:rsidR="00B04BCA">
        <w:rPr>
          <w:sz w:val="24"/>
          <w:szCs w:val="24"/>
        </w:rPr>
        <w:t xml:space="preserve">it is needed </w:t>
      </w:r>
      <w:r w:rsidR="000575F8">
        <w:rPr>
          <w:sz w:val="24"/>
          <w:szCs w:val="24"/>
        </w:rPr>
        <w:t>to know what restoration practices work best.</w:t>
      </w:r>
      <w:r w:rsidR="00C971FC" w:rsidRPr="00C971FC">
        <w:rPr>
          <w:sz w:val="24"/>
          <w:szCs w:val="24"/>
        </w:rPr>
        <w:t xml:space="preserve"> </w:t>
      </w:r>
      <w:r w:rsidR="005A0CC0">
        <w:rPr>
          <w:sz w:val="24"/>
          <w:szCs w:val="24"/>
        </w:rPr>
        <w:t>Thereby, t</w:t>
      </w:r>
      <w:r w:rsidR="00C971FC">
        <w:rPr>
          <w:sz w:val="24"/>
          <w:szCs w:val="24"/>
        </w:rPr>
        <w:t xml:space="preserve">he retirement of agricultural </w:t>
      </w:r>
      <w:r w:rsidR="009A7BD1">
        <w:rPr>
          <w:sz w:val="24"/>
          <w:szCs w:val="24"/>
        </w:rPr>
        <w:t xml:space="preserve">drylands </w:t>
      </w:r>
      <w:r w:rsidR="008F10EE">
        <w:rPr>
          <w:sz w:val="24"/>
          <w:szCs w:val="24"/>
        </w:rPr>
        <w:t xml:space="preserve">(rangelands and croplands) </w:t>
      </w:r>
      <w:r w:rsidR="00C971FC">
        <w:rPr>
          <w:sz w:val="24"/>
          <w:szCs w:val="24"/>
        </w:rPr>
        <w:t>offers a</w:t>
      </w:r>
      <w:r w:rsidR="00B04BCA">
        <w:rPr>
          <w:sz w:val="24"/>
          <w:szCs w:val="24"/>
        </w:rPr>
        <w:t xml:space="preserve">n </w:t>
      </w:r>
      <w:r w:rsidR="00D62DDF">
        <w:rPr>
          <w:sz w:val="24"/>
          <w:szCs w:val="24"/>
        </w:rPr>
        <w:t>o</w:t>
      </w:r>
      <w:r w:rsidR="00C971FC">
        <w:rPr>
          <w:sz w:val="24"/>
          <w:szCs w:val="24"/>
        </w:rPr>
        <w:t xml:space="preserve">pportunity to evaluate </w:t>
      </w:r>
      <w:r w:rsidR="00325F23">
        <w:rPr>
          <w:sz w:val="24"/>
          <w:szCs w:val="24"/>
        </w:rPr>
        <w:t xml:space="preserve">and compare </w:t>
      </w:r>
      <w:r w:rsidR="00C971FC">
        <w:rPr>
          <w:sz w:val="24"/>
          <w:szCs w:val="24"/>
        </w:rPr>
        <w:t xml:space="preserve">the </w:t>
      </w:r>
      <w:r w:rsidR="00BB3B36">
        <w:rPr>
          <w:sz w:val="24"/>
          <w:szCs w:val="24"/>
        </w:rPr>
        <w:t>effectiveness</w:t>
      </w:r>
      <w:r w:rsidR="00C971FC">
        <w:rPr>
          <w:sz w:val="24"/>
          <w:szCs w:val="24"/>
        </w:rPr>
        <w:t xml:space="preserve"> of </w:t>
      </w:r>
      <w:r w:rsidR="001970E3">
        <w:rPr>
          <w:sz w:val="24"/>
          <w:szCs w:val="24"/>
        </w:rPr>
        <w:t xml:space="preserve">the </w:t>
      </w:r>
      <w:r w:rsidR="00C971FC">
        <w:rPr>
          <w:sz w:val="24"/>
          <w:szCs w:val="24"/>
        </w:rPr>
        <w:t xml:space="preserve">restoration practices </w:t>
      </w:r>
      <w:r w:rsidR="00325F23">
        <w:rPr>
          <w:sz w:val="24"/>
          <w:szCs w:val="24"/>
        </w:rPr>
        <w:t xml:space="preserve">implemented </w:t>
      </w:r>
      <w:r w:rsidR="0051145B">
        <w:rPr>
          <w:sz w:val="24"/>
          <w:szCs w:val="24"/>
        </w:rPr>
        <w:fldChar w:fldCharType="begin" w:fldLock="1"/>
      </w:r>
      <w:r w:rsidR="00045CF9">
        <w:rPr>
          <w:sz w:val="24"/>
          <w:szCs w:val="24"/>
        </w:rPr>
        <w:instrText>ADDIN CSL_CITATION {"citationItems":[{"id":"ITEM-1","itemData":{"DOI":"10.1002/ecs2.2367","ISSN":"21508925","abstract":"Strategic retirement and restoration of agricultural lands is a critical conservation opportunity globally. The objective of this synthesis was to examine whether ecological habitat assessments, endan- gered species historical occurrence data, and restoration research can be used to develop evidence-based strategy for retiring and restoring agricultural lands. The San Joaquin Desert (SJD) of California is a promi- nent example because it experienced an extensive conversion to agriculture. Now, new groundwater regu- lations will lead to retirement on large areas of agricultural lands over the next 20 yr. This presents an opportunity to not only restore some of these lands but also explore the challenges associated with balanc- ing direct human needs with other ecosystem-level functions. California is thus an ideal case study for globally rethinking context-specific, single-case study solutions. We used a systematic review and synthesis to address the following three main questions for habitat recovery of endangered species in the SJD. (1) What are the habitat requirements for key endangered animal species in the region? (2) Is there historical evidence to support an assessment of suitable habitats for these species? (3) What restoration techniques apply to these species? Using the Web of Science and other resources, we reviewed over 1000 independent studies on this topic, refined the evidence, and selected a total of 266 relevant publications. Habitat require- ments for each species were described, but there was a critical need to examine quantitative thresholds for these factors to better evaluate habitat suitability of retired lands. There was sufficient evidence of historical vegetation to model suitable habitats and design the physical restoration of retired lands. Direct interven- tions associated with restoration strategies have been infrequently tested. Sparse and diverse evidence associated with direct experimental manipulations is not uncommon in applied ecology, and synthesis is an excellent tool for highlighting these gaps for future research to examine. This review suggests that retired agricultural land is a viable asset for threatened and endangered species, but to effectively advance restoration research and management, direct tests of restoration techniques and an assessment of relative costs for interventions are needed for a given region.","author":[{"dropping-particle":"","family":"Lortie","given":"Christopher J.","non-dropping-particle":"","parse-names":false,"suffix":""},{"dropping-particle":"","family":"Filazzola","given":"A.","non-dropping-particle":"","parse-names":false,"suffix":""},{"dropping-particle":"","family":"Kelsey","given":"R.","non-dropping-particle":"","parse-names":false,"suffix":""},{"dropping-particle":"","family":"Hart","given":"Abigail K.","non-dropping-particle":"","parse-names":false,"suffix":""},{"dropping-particle":"","family":"Butterfield","given":"H. S.","non-dropping-particle":"","parse-names":false,"suffix":""}],"container-title":"Ecosphere","id":"ITEM-1","issue":"8","issued":{"date-parts":[["2018"]]},"page":"e02367","title":"Better late than never: a synthesis of strategic land retirement and restoration in California","type":"article-journal","volume":"9"},"uris":["http://www.mendeley.com/documents/?uuid=8fa91942-776a-4892-bb86-a1e61b4fca63"]}],"mendeley":{"formattedCitation":"(&lt;i&gt;9&lt;/i&gt;)","plainTextFormattedCitation":"(9)","previouslyFormattedCitation":"(&lt;i&gt;9&lt;/i&gt;)"},"properties":{"noteIndex":0},"schema":"https://github.com/citation-style-language/schema/raw/master/csl-citation.json"}</w:instrText>
      </w:r>
      <w:r w:rsidR="0051145B">
        <w:rPr>
          <w:sz w:val="24"/>
          <w:szCs w:val="24"/>
        </w:rPr>
        <w:fldChar w:fldCharType="separate"/>
      </w:r>
      <w:r w:rsidR="00346475" w:rsidRPr="00346475">
        <w:rPr>
          <w:noProof/>
          <w:sz w:val="24"/>
          <w:szCs w:val="24"/>
        </w:rPr>
        <w:t>(</w:t>
      </w:r>
      <w:r w:rsidR="00346475" w:rsidRPr="00346475">
        <w:rPr>
          <w:i/>
          <w:noProof/>
          <w:sz w:val="24"/>
          <w:szCs w:val="24"/>
        </w:rPr>
        <w:t>9</w:t>
      </w:r>
      <w:r w:rsidR="00346475" w:rsidRPr="00346475">
        <w:rPr>
          <w:noProof/>
          <w:sz w:val="24"/>
          <w:szCs w:val="24"/>
        </w:rPr>
        <w:t>)</w:t>
      </w:r>
      <w:r w:rsidR="0051145B">
        <w:rPr>
          <w:sz w:val="24"/>
          <w:szCs w:val="24"/>
        </w:rPr>
        <w:fldChar w:fldCharType="end"/>
      </w:r>
      <w:r w:rsidR="00C971FC">
        <w:rPr>
          <w:sz w:val="24"/>
          <w:szCs w:val="24"/>
        </w:rPr>
        <w:t>.</w:t>
      </w:r>
    </w:p>
    <w:p w14:paraId="07FAE26B" w14:textId="03BA4A00" w:rsidR="000575F8" w:rsidRDefault="000575F8" w:rsidP="00E02AC1">
      <w:pPr>
        <w:spacing w:after="160" w:line="480" w:lineRule="auto"/>
        <w:rPr>
          <w:sz w:val="24"/>
          <w:szCs w:val="24"/>
        </w:rPr>
      </w:pPr>
      <w:r w:rsidRPr="00E02AC1">
        <w:rPr>
          <w:sz w:val="24"/>
          <w:szCs w:val="24"/>
        </w:rPr>
        <w:t xml:space="preserve">We performed a meta-analysis of 66 </w:t>
      </w:r>
      <w:r>
        <w:rPr>
          <w:sz w:val="24"/>
          <w:szCs w:val="24"/>
        </w:rPr>
        <w:t>peer-reviewed</w:t>
      </w:r>
      <w:r w:rsidRPr="00E02AC1">
        <w:rPr>
          <w:sz w:val="24"/>
          <w:szCs w:val="24"/>
        </w:rPr>
        <w:t xml:space="preserve"> publications </w:t>
      </w:r>
      <w:r>
        <w:rPr>
          <w:sz w:val="24"/>
          <w:szCs w:val="24"/>
        </w:rPr>
        <w:t xml:space="preserve">that evaluated different </w:t>
      </w:r>
      <w:r w:rsidRPr="00E02AC1">
        <w:rPr>
          <w:sz w:val="24"/>
          <w:szCs w:val="24"/>
        </w:rPr>
        <w:t xml:space="preserve">restoration </w:t>
      </w:r>
      <w:r>
        <w:rPr>
          <w:sz w:val="24"/>
          <w:szCs w:val="24"/>
        </w:rPr>
        <w:t>practices</w:t>
      </w:r>
      <w:r w:rsidRPr="00E02AC1">
        <w:rPr>
          <w:sz w:val="24"/>
          <w:szCs w:val="24"/>
        </w:rPr>
        <w:t xml:space="preserve"> and outcomes</w:t>
      </w:r>
      <w:r>
        <w:rPr>
          <w:sz w:val="24"/>
          <w:szCs w:val="24"/>
        </w:rPr>
        <w:t xml:space="preserve"> </w:t>
      </w:r>
      <w:r>
        <w:rPr>
          <w:sz w:val="24"/>
          <w:szCs w:val="24"/>
        </w:rPr>
        <w:fldChar w:fldCharType="begin" w:fldLock="1"/>
      </w:r>
      <w:r w:rsidR="00045CF9">
        <w:rPr>
          <w:sz w:val="24"/>
          <w:szCs w:val="24"/>
        </w:rPr>
        <w:instrText>ADDIN CSL_CITATION {"citationItems":[{"id":"ITEM-1","itemData":{"DOI":"10.1007/978-1-4471-2422-1_21","ISBN":"9781447124221","ISSN":"00071102","PMID":"20497626","author":[{"dropping-particle":"","family":"Field","given":"A. P.","non-dropping-particle":"","parse-names":false,"suffix":""},{"dropping-particle":"","family":"Gillett","given":"R.","non-dropping-particle":"","parse-names":false,"suffix":""}],"container-title":"British Journal of Mathematical and Statistical Psychology","id":"ITEM-1","issued":{"date-parts":[["2010"]]},"page":"665-694","title":"How to do a meta-analysis","type":"article-journal","volume":"63"},"uris":["http://www.mendeley.com/documents/?uuid=37a66e4c-2074-49f3-ba07-09c825bb8bc9"]},{"id":"ITEM-2","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-2","issued":{"date-parts":[["2015"]]},"number-of-pages":"28-36","publisher":"Springer","publisher-place":"New York","title":"Meta- Analysis with R","type":"book"},"uris":["http://www.mendeley.com/documents/?uuid=e673b10d-e496-49d1-b560-6a87f91fc1fc"]}],"mendeley":{"formattedCitation":"(&lt;i&gt;14&lt;/i&gt;, &lt;i&gt;15&lt;/i&gt;)","plainTextFormattedCitation":"(14, 15)","previouslyFormattedCitation":"(&lt;i&gt;14&lt;/i&gt;, &lt;i&gt;15&lt;/i&gt;)"},"properties":{"noteIndex":0},"schema":"https://github.com/citation-style-language/schema/raw/master/csl-citation.json"}</w:instrText>
      </w:r>
      <w:r>
        <w:rPr>
          <w:sz w:val="24"/>
          <w:szCs w:val="24"/>
        </w:rPr>
        <w:fldChar w:fldCharType="separate"/>
      </w:r>
      <w:r w:rsidR="00346475" w:rsidRPr="00346475">
        <w:rPr>
          <w:noProof/>
          <w:sz w:val="24"/>
          <w:szCs w:val="24"/>
        </w:rPr>
        <w:t>(</w:t>
      </w:r>
      <w:r w:rsidR="00346475" w:rsidRPr="00346475">
        <w:rPr>
          <w:i/>
          <w:noProof/>
          <w:sz w:val="24"/>
          <w:szCs w:val="24"/>
        </w:rPr>
        <w:t>14</w:t>
      </w:r>
      <w:r w:rsidR="00346475" w:rsidRPr="00346475">
        <w:rPr>
          <w:noProof/>
          <w:sz w:val="24"/>
          <w:szCs w:val="24"/>
        </w:rPr>
        <w:t xml:space="preserve">, </w:t>
      </w:r>
      <w:r w:rsidR="00346475" w:rsidRPr="00346475">
        <w:rPr>
          <w:i/>
          <w:noProof/>
          <w:sz w:val="24"/>
          <w:szCs w:val="24"/>
        </w:rPr>
        <w:t>15</w:t>
      </w:r>
      <w:r w:rsidR="00346475" w:rsidRPr="00346475">
        <w:rPr>
          <w:noProof/>
          <w:sz w:val="24"/>
          <w:szCs w:val="24"/>
        </w:rPr>
        <w:t>)</w:t>
      </w:r>
      <w:r>
        <w:rPr>
          <w:sz w:val="24"/>
          <w:szCs w:val="24"/>
        </w:rPr>
        <w:fldChar w:fldCharType="end"/>
      </w:r>
      <w:r w:rsidRPr="00E02AC1">
        <w:rPr>
          <w:sz w:val="24"/>
          <w:szCs w:val="24"/>
        </w:rPr>
        <w:t xml:space="preserve">. We </w:t>
      </w:r>
      <w:r>
        <w:rPr>
          <w:sz w:val="24"/>
          <w:szCs w:val="24"/>
        </w:rPr>
        <w:t xml:space="preserve">focused the analysis on </w:t>
      </w:r>
      <w:r w:rsidRPr="00E02AC1">
        <w:rPr>
          <w:sz w:val="24"/>
          <w:szCs w:val="24"/>
        </w:rPr>
        <w:t xml:space="preserve">the most frequent </w:t>
      </w:r>
      <w:r>
        <w:rPr>
          <w:sz w:val="24"/>
          <w:szCs w:val="24"/>
        </w:rPr>
        <w:t>land degradation, “agriculture”, which included both farm land (i.e. crops) and grazing land (fig. S1).</w:t>
      </w:r>
      <w:r w:rsidRPr="00E02AC1">
        <w:rPr>
          <w:sz w:val="24"/>
          <w:szCs w:val="24"/>
        </w:rPr>
        <w:t xml:space="preserve"> To determine the effect of the restoration treatment</w:t>
      </w:r>
      <w:r>
        <w:rPr>
          <w:sz w:val="24"/>
          <w:szCs w:val="24"/>
        </w:rPr>
        <w:t xml:space="preserve"> </w:t>
      </w:r>
      <w:r w:rsidR="009A7BD1">
        <w:rPr>
          <w:sz w:val="24"/>
          <w:szCs w:val="24"/>
        </w:rPr>
        <w:t xml:space="preserve">(i.e. restoration practice) </w:t>
      </w:r>
      <w:r>
        <w:rPr>
          <w:sz w:val="24"/>
          <w:szCs w:val="24"/>
        </w:rPr>
        <w:t>on the degraded land</w:t>
      </w:r>
      <w:r w:rsidRPr="00E02AC1">
        <w:rPr>
          <w:sz w:val="24"/>
          <w:szCs w:val="24"/>
        </w:rPr>
        <w:t xml:space="preserve">, we classified each study into active or passive restoration. </w:t>
      </w:r>
      <w:r>
        <w:rPr>
          <w:sz w:val="24"/>
          <w:szCs w:val="24"/>
        </w:rPr>
        <w:t xml:space="preserve">We assigned a restoration practice to “active” if </w:t>
      </w:r>
      <w:r w:rsidR="001970E3">
        <w:rPr>
          <w:sz w:val="24"/>
          <w:szCs w:val="24"/>
        </w:rPr>
        <w:t xml:space="preserve">involves human </w:t>
      </w:r>
      <w:r w:rsidR="007F12EC">
        <w:rPr>
          <w:sz w:val="24"/>
          <w:szCs w:val="24"/>
        </w:rPr>
        <w:t>activities</w:t>
      </w:r>
      <w:r w:rsidR="00C6113C">
        <w:rPr>
          <w:sz w:val="24"/>
          <w:szCs w:val="24"/>
        </w:rPr>
        <w:t xml:space="preserve"> or interventions</w:t>
      </w:r>
      <w:r w:rsidR="007F12EC">
        <w:rPr>
          <w:sz w:val="24"/>
          <w:szCs w:val="24"/>
        </w:rPr>
        <w:t xml:space="preserve"> to </w:t>
      </w:r>
      <w:r w:rsidR="0071094F">
        <w:rPr>
          <w:sz w:val="24"/>
          <w:szCs w:val="24"/>
        </w:rPr>
        <w:t>assist</w:t>
      </w:r>
      <w:r w:rsidR="00CB1CBE">
        <w:rPr>
          <w:sz w:val="24"/>
          <w:szCs w:val="24"/>
        </w:rPr>
        <w:t xml:space="preserve"> the restoration process</w:t>
      </w:r>
      <w:r w:rsidR="0051145B">
        <w:rPr>
          <w:sz w:val="24"/>
          <w:szCs w:val="24"/>
        </w:rPr>
        <w:t>,</w:t>
      </w:r>
      <w:r>
        <w:rPr>
          <w:sz w:val="24"/>
          <w:szCs w:val="24"/>
        </w:rPr>
        <w:t xml:space="preserve"> and to “passive” if </w:t>
      </w:r>
      <w:r w:rsidR="007B4ABA">
        <w:rPr>
          <w:sz w:val="24"/>
          <w:szCs w:val="24"/>
        </w:rPr>
        <w:t xml:space="preserve">allows for the natural recovery of </w:t>
      </w:r>
      <w:r w:rsidR="0051145B">
        <w:rPr>
          <w:sz w:val="24"/>
          <w:szCs w:val="24"/>
        </w:rPr>
        <w:t>system</w:t>
      </w:r>
      <w:r w:rsidR="00C6113C">
        <w:rPr>
          <w:sz w:val="24"/>
          <w:szCs w:val="24"/>
        </w:rPr>
        <w:t>s</w:t>
      </w:r>
      <w:r w:rsidR="00CB1CBE">
        <w:rPr>
          <w:sz w:val="24"/>
          <w:szCs w:val="24"/>
        </w:rPr>
        <w:t xml:space="preserve"> </w:t>
      </w:r>
      <w:r w:rsidR="00CB1CBE">
        <w:rPr>
          <w:sz w:val="24"/>
          <w:szCs w:val="24"/>
        </w:rPr>
        <w:fldChar w:fldCharType="begin" w:fldLock="1"/>
      </w:r>
      <w:r w:rsidR="00045CF9">
        <w:rPr>
          <w:sz w:val="24"/>
          <w:szCs w:val="24"/>
        </w:rPr>
        <w:instrText>ADDIN CSL_CITATION {"citationItems":[{"id":"ITEM-1","itemData":{"DOI":"10.3368/er.26.2.161","ISBN":"9781597260763","ISSN":"1522-4740","abstract":"Our precious planet is in peril. The economic overshoot of ecological thresholds is seemingly the order of the day. Yet, it is clearly not enough to lament the excessive economic use and human domination of ecosystems and sit as if in sackcloth and ashes while romanticizing the days gone by. How can the current process of environmental degradation be stopped? How can the process be reversed? And how can the damage already done, in part at least, be repaired? We believe that a two-pronged approach is required: first, a serious reduction in, and better management of, the demand for ecosystem goods and services, and second, an increase in the supply of these goods and services through what we call restoring natural capital. The restoration of natural capital, which is the exclusive focus of this book, is the shortest way to express an attempt to actively augment the stock of natural capital to yield more ecosystem goods and services, but in such a way that it contributes significantly to all aspects of human well-being. It is the people who carry a vision, combined with a firm determination to accomplish it, that shape tomorrow’s world, and change is imminent. Throughout this book the authors and editors wish to convey a message of a better tomorrow. There is another way forward. We are hopeful that, by acting collectively and bridging the ideological divide created by different disciplines, ecologists and economists, individuals and governments can achieve a different and positive outcome to the current economic-ecological crisis. We believe that the market for the restoration of natural capital is now opening, albeit too slowly and on too small a scale. The good news is that a very wide range and a surprisingly great number of activities related to the restoration of natural capital are already happening in dozens of countries around the world. In the so-called developed world, this trend needs to be linked to halting, or indeed reversing, the substitution of natural capital with manufactured capital. In a developing world context, the restoration of natural capital has the potential to be incorporated within a larger-scale development strategy that includes food, water, and energy security programs. In light of this emerging market realization, this book focuses on the content and shape of strategies toward the restoration of natural capital to achieve the optimum and most desirable outcomes in the quickest possible time. Part 1 of the book focuses on c…","author":[{"dropping-particle":"","family":"Aronson","given":"James","non-dropping-particle":"","parse-names":false,"suffix":""},{"dropping-particle":"","family":"Milton","given":"Suzanne J.","non-dropping-particle":"","parse-names":false,"suffix":""},{"dropping-particle":"","family":"Blignautames","given":"N. J","non-dropping-particle":"","parse-names":false,"suffix":""}],"container-title":"Ecological Restoration","id":"ITEM-1","issue":"2","issued":{"date-parts":[["2007"]]},"number-of-pages":"161-162","title":"Restoring Natural Capital: Science, Business, and Practice","type":"book","volume":"26"},"uris":["http://www.mendeley.com/documents/?uuid=24489079-f923-4381-8e18-b8b65b0006f3"]}],"mendeley":{"formattedCitation":"(&lt;i&gt;16&lt;/i&gt;)","plainTextFormattedCitation":"(16)","previouslyFormattedCitation":"(&lt;i&gt;16&lt;/i&gt;)"},"properties":{"noteIndex":0},"schema":"https://github.com/citation-style-language/schema/raw/master/csl-citation.json"}</w:instrText>
      </w:r>
      <w:r w:rsidR="00CB1CBE">
        <w:rPr>
          <w:sz w:val="24"/>
          <w:szCs w:val="24"/>
        </w:rPr>
        <w:fldChar w:fldCharType="separate"/>
      </w:r>
      <w:r w:rsidR="00346475" w:rsidRPr="00346475">
        <w:rPr>
          <w:noProof/>
          <w:sz w:val="24"/>
          <w:szCs w:val="24"/>
        </w:rPr>
        <w:t>(</w:t>
      </w:r>
      <w:r w:rsidR="00346475" w:rsidRPr="00346475">
        <w:rPr>
          <w:i/>
          <w:noProof/>
          <w:sz w:val="24"/>
          <w:szCs w:val="24"/>
        </w:rPr>
        <w:t>16</w:t>
      </w:r>
      <w:r w:rsidR="00346475" w:rsidRPr="00346475">
        <w:rPr>
          <w:noProof/>
          <w:sz w:val="24"/>
          <w:szCs w:val="24"/>
        </w:rPr>
        <w:t>)</w:t>
      </w:r>
      <w:r w:rsidR="00CB1CBE">
        <w:rPr>
          <w:sz w:val="24"/>
          <w:szCs w:val="24"/>
        </w:rPr>
        <w:fldChar w:fldCharType="end"/>
      </w:r>
      <w:r>
        <w:rPr>
          <w:sz w:val="24"/>
          <w:szCs w:val="24"/>
        </w:rPr>
        <w:t xml:space="preserve">. We then assessed the </w:t>
      </w:r>
      <w:r w:rsidRPr="00E02AC1">
        <w:rPr>
          <w:sz w:val="24"/>
          <w:szCs w:val="24"/>
        </w:rPr>
        <w:t>magnitude and direction</w:t>
      </w:r>
      <w:r>
        <w:rPr>
          <w:sz w:val="24"/>
          <w:szCs w:val="24"/>
        </w:rPr>
        <w:t xml:space="preserve"> of the restoration effect using </w:t>
      </w:r>
      <w:r w:rsidRPr="00E02AC1">
        <w:rPr>
          <w:sz w:val="24"/>
          <w:szCs w:val="24"/>
        </w:rPr>
        <w:t>the log response ratio (</w:t>
      </w:r>
      <w:proofErr w:type="spellStart"/>
      <w:r w:rsidRPr="00E02AC1">
        <w:rPr>
          <w:sz w:val="24"/>
          <w:szCs w:val="24"/>
        </w:rPr>
        <w:t>lrr</w:t>
      </w:r>
      <w:proofErr w:type="spellEnd"/>
      <w:r w:rsidRPr="00E02AC1">
        <w:rPr>
          <w:sz w:val="24"/>
          <w:szCs w:val="24"/>
        </w:rPr>
        <w:t xml:space="preserve">) </w:t>
      </w:r>
      <w:r w:rsidRPr="00E02AC1">
        <w:rPr>
          <w:sz w:val="24"/>
          <w:szCs w:val="24"/>
        </w:rPr>
        <w:fldChar w:fldCharType="begin" w:fldLock="1"/>
      </w:r>
      <w:r w:rsidR="00045CF9">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17&lt;/i&gt;)","plainTextFormattedCitation":"(17)","previouslyFormattedCitation":"(&lt;i&gt;17&lt;/i&gt;)"},"properties":{"noteIndex":0},"schema":"https://github.com/citation-style-language/schema/raw/master/csl-citation.json"}</w:instrText>
      </w:r>
      <w:r w:rsidRPr="00E02AC1">
        <w:rPr>
          <w:sz w:val="24"/>
          <w:szCs w:val="24"/>
        </w:rPr>
        <w:fldChar w:fldCharType="separate"/>
      </w:r>
      <w:r w:rsidR="00346475" w:rsidRPr="00346475">
        <w:rPr>
          <w:noProof/>
          <w:sz w:val="24"/>
          <w:szCs w:val="24"/>
        </w:rPr>
        <w:t>(</w:t>
      </w:r>
      <w:r w:rsidR="00346475" w:rsidRPr="00346475">
        <w:rPr>
          <w:i/>
          <w:noProof/>
          <w:sz w:val="24"/>
          <w:szCs w:val="24"/>
        </w:rPr>
        <w:t>17</w:t>
      </w:r>
      <w:r w:rsidR="00346475" w:rsidRPr="00346475">
        <w:rPr>
          <w:noProof/>
          <w:sz w:val="24"/>
          <w:szCs w:val="24"/>
        </w:rPr>
        <w:t>)</w:t>
      </w:r>
      <w:r w:rsidRPr="00E02AC1">
        <w:rPr>
          <w:sz w:val="24"/>
          <w:szCs w:val="24"/>
        </w:rPr>
        <w:fldChar w:fldCharType="end"/>
      </w:r>
      <w:r>
        <w:rPr>
          <w:sz w:val="24"/>
          <w:szCs w:val="24"/>
        </w:rPr>
        <w:t xml:space="preserve">, a common </w:t>
      </w:r>
      <w:r w:rsidR="00045CF9">
        <w:rPr>
          <w:sz w:val="24"/>
          <w:szCs w:val="24"/>
        </w:rPr>
        <w:t xml:space="preserve">and useful </w:t>
      </w:r>
      <w:r>
        <w:rPr>
          <w:sz w:val="24"/>
          <w:szCs w:val="24"/>
        </w:rPr>
        <w:t xml:space="preserve">approach </w:t>
      </w:r>
      <w:r w:rsidR="00045CF9">
        <w:rPr>
          <w:sz w:val="24"/>
          <w:szCs w:val="24"/>
        </w:rPr>
        <w:t>in ecological m</w:t>
      </w:r>
      <w:r>
        <w:rPr>
          <w:sz w:val="24"/>
          <w:szCs w:val="24"/>
        </w:rPr>
        <w:t>eta-analyses</w:t>
      </w:r>
      <w:r w:rsidR="00045CF9">
        <w:rPr>
          <w:sz w:val="24"/>
          <w:szCs w:val="24"/>
        </w:rPr>
        <w:t xml:space="preserve"> </w:t>
      </w:r>
      <w:r w:rsidR="00045CF9">
        <w:rPr>
          <w:sz w:val="24"/>
          <w:szCs w:val="24"/>
        </w:rPr>
        <w:fldChar w:fldCharType="begin" w:fldLock="1"/>
      </w:r>
      <w:r w:rsidR="00EB252D">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18&lt;/i&gt;)","plainTextFormattedCitation":"(18)","previouslyFormattedCitation":"(&lt;i&gt;18&lt;/i&gt;)"},"properties":{"noteIndex":0},"schema":"https://github.com/citation-style-language/schema/raw/master/csl-citation.json"}</w:instrText>
      </w:r>
      <w:r w:rsidR="00045CF9">
        <w:rPr>
          <w:sz w:val="24"/>
          <w:szCs w:val="24"/>
        </w:rPr>
        <w:fldChar w:fldCharType="separate"/>
      </w:r>
      <w:r w:rsidR="00045CF9" w:rsidRPr="00045CF9">
        <w:rPr>
          <w:noProof/>
          <w:sz w:val="24"/>
          <w:szCs w:val="24"/>
        </w:rPr>
        <w:t>(</w:t>
      </w:r>
      <w:r w:rsidR="00045CF9" w:rsidRPr="00045CF9">
        <w:rPr>
          <w:i/>
          <w:noProof/>
          <w:sz w:val="24"/>
          <w:szCs w:val="24"/>
        </w:rPr>
        <w:t>18</w:t>
      </w:r>
      <w:r w:rsidR="00045CF9" w:rsidRPr="00045CF9">
        <w:rPr>
          <w:noProof/>
          <w:sz w:val="24"/>
          <w:szCs w:val="24"/>
        </w:rPr>
        <w:t>)</w:t>
      </w:r>
      <w:r w:rsidR="00045CF9">
        <w:rPr>
          <w:sz w:val="24"/>
          <w:szCs w:val="24"/>
        </w:rPr>
        <w:fldChar w:fldCharType="end"/>
      </w:r>
      <w:r w:rsidRPr="00E02AC1">
        <w:rPr>
          <w:sz w:val="24"/>
          <w:szCs w:val="24"/>
        </w:rPr>
        <w:t xml:space="preserve">. </w:t>
      </w:r>
      <w:r w:rsidR="003D340F">
        <w:rPr>
          <w:sz w:val="24"/>
          <w:szCs w:val="24"/>
        </w:rPr>
        <w:t>Due to the high variability of restoration practices found in publications, w</w:t>
      </w:r>
      <w:r w:rsidRPr="00E02AC1">
        <w:rPr>
          <w:sz w:val="24"/>
          <w:szCs w:val="24"/>
        </w:rPr>
        <w:t xml:space="preserve">e </w:t>
      </w:r>
      <w:r>
        <w:rPr>
          <w:sz w:val="24"/>
          <w:szCs w:val="24"/>
        </w:rPr>
        <w:t xml:space="preserve">chose to </w:t>
      </w:r>
      <w:r w:rsidRPr="00E02AC1">
        <w:rPr>
          <w:sz w:val="24"/>
          <w:szCs w:val="24"/>
        </w:rPr>
        <w:t>group</w:t>
      </w:r>
      <w:r w:rsidR="003D340F">
        <w:rPr>
          <w:sz w:val="24"/>
          <w:szCs w:val="24"/>
        </w:rPr>
        <w:t xml:space="preserve"> them</w:t>
      </w:r>
      <w:r w:rsidRPr="00E02AC1">
        <w:rPr>
          <w:sz w:val="24"/>
          <w:szCs w:val="24"/>
        </w:rPr>
        <w:t xml:space="preserve"> into four categories: soil, vegetation, water addition and grazing exclusion</w:t>
      </w:r>
      <w:r>
        <w:rPr>
          <w:sz w:val="24"/>
          <w:szCs w:val="24"/>
        </w:rPr>
        <w:t xml:space="preserve"> (</w:t>
      </w:r>
      <w:r w:rsidR="00C90DAF">
        <w:rPr>
          <w:sz w:val="24"/>
          <w:szCs w:val="24"/>
        </w:rPr>
        <w:t xml:space="preserve">Table 1; </w:t>
      </w:r>
      <w:r>
        <w:rPr>
          <w:sz w:val="24"/>
          <w:szCs w:val="24"/>
        </w:rPr>
        <w:t>table S1</w:t>
      </w:r>
      <w:r w:rsidRPr="00E02AC1">
        <w:rPr>
          <w:sz w:val="24"/>
          <w:szCs w:val="24"/>
        </w:rPr>
        <w:t xml:space="preserve">). </w:t>
      </w:r>
      <w:r>
        <w:rPr>
          <w:sz w:val="24"/>
          <w:szCs w:val="24"/>
        </w:rPr>
        <w:t>W</w:t>
      </w:r>
      <w:r w:rsidRPr="00E02AC1">
        <w:rPr>
          <w:sz w:val="24"/>
          <w:szCs w:val="24"/>
        </w:rPr>
        <w:t xml:space="preserve">e grouped </w:t>
      </w:r>
      <w:r>
        <w:rPr>
          <w:sz w:val="24"/>
          <w:szCs w:val="24"/>
        </w:rPr>
        <w:t>restoration</w:t>
      </w:r>
      <w:r w:rsidRPr="00E02AC1">
        <w:rPr>
          <w:sz w:val="24"/>
          <w:szCs w:val="24"/>
        </w:rPr>
        <w:t xml:space="preserve"> outcomes into four categories</w:t>
      </w:r>
      <w:r>
        <w:rPr>
          <w:sz w:val="24"/>
          <w:szCs w:val="24"/>
        </w:rPr>
        <w:t xml:space="preserve"> as well</w:t>
      </w:r>
      <w:r w:rsidRPr="00E02AC1">
        <w:rPr>
          <w:sz w:val="24"/>
          <w:szCs w:val="24"/>
        </w:rPr>
        <w:t xml:space="preserve">: soil, plants, animals and </w:t>
      </w:r>
      <w:r>
        <w:rPr>
          <w:sz w:val="24"/>
          <w:szCs w:val="24"/>
        </w:rPr>
        <w:t>“</w:t>
      </w:r>
      <w:r w:rsidRPr="00E02AC1">
        <w:rPr>
          <w:sz w:val="24"/>
          <w:szCs w:val="24"/>
        </w:rPr>
        <w:t>habitat</w:t>
      </w:r>
      <w:r>
        <w:rPr>
          <w:sz w:val="24"/>
          <w:szCs w:val="24"/>
        </w:rPr>
        <w:t xml:space="preserve">” </w:t>
      </w:r>
      <w:r w:rsidRPr="00E02AC1">
        <w:rPr>
          <w:sz w:val="24"/>
          <w:szCs w:val="24"/>
        </w:rPr>
        <w:t>(</w:t>
      </w:r>
      <w:r w:rsidR="00C90DAF">
        <w:rPr>
          <w:sz w:val="24"/>
          <w:szCs w:val="24"/>
        </w:rPr>
        <w:t>Table 1</w:t>
      </w:r>
      <w:r w:rsidRPr="00E02AC1">
        <w:rPr>
          <w:sz w:val="24"/>
          <w:szCs w:val="24"/>
        </w:rPr>
        <w:t>).</w:t>
      </w:r>
      <w:r w:rsidR="005B3247">
        <w:rPr>
          <w:sz w:val="24"/>
          <w:szCs w:val="24"/>
        </w:rPr>
        <w:t xml:space="preserve"> T</w:t>
      </w:r>
      <w:r w:rsidR="00537381">
        <w:rPr>
          <w:sz w:val="24"/>
          <w:szCs w:val="24"/>
        </w:rPr>
        <w:t>he “habitat”</w:t>
      </w:r>
      <w:r w:rsidR="005B3247">
        <w:rPr>
          <w:sz w:val="24"/>
          <w:szCs w:val="24"/>
        </w:rPr>
        <w:t xml:space="preserve"> </w:t>
      </w:r>
      <w:r w:rsidR="00537381">
        <w:rPr>
          <w:sz w:val="24"/>
          <w:szCs w:val="24"/>
        </w:rPr>
        <w:t>category</w:t>
      </w:r>
      <w:r w:rsidR="003D340F">
        <w:rPr>
          <w:sz w:val="24"/>
          <w:szCs w:val="24"/>
        </w:rPr>
        <w:t xml:space="preserve"> included me</w:t>
      </w:r>
      <w:r w:rsidR="007F12EC">
        <w:rPr>
          <w:sz w:val="24"/>
          <w:szCs w:val="24"/>
        </w:rPr>
        <w:t>asures of plan</w:t>
      </w:r>
      <w:r w:rsidR="00CB1CBE">
        <w:rPr>
          <w:sz w:val="24"/>
          <w:szCs w:val="24"/>
        </w:rPr>
        <w:t xml:space="preserve">ts and soil. </w:t>
      </w:r>
      <w:r w:rsidRPr="00E02AC1">
        <w:rPr>
          <w:sz w:val="24"/>
          <w:szCs w:val="24"/>
        </w:rPr>
        <w:t xml:space="preserve">We </w:t>
      </w:r>
      <w:r>
        <w:rPr>
          <w:sz w:val="24"/>
          <w:szCs w:val="24"/>
        </w:rPr>
        <w:t>used</w:t>
      </w:r>
      <w:r w:rsidRPr="00E02AC1">
        <w:rPr>
          <w:sz w:val="24"/>
          <w:szCs w:val="24"/>
        </w:rPr>
        <w:t xml:space="preserve"> random effects models to account for the </w:t>
      </w:r>
      <w:r w:rsidRPr="00E02AC1">
        <w:rPr>
          <w:sz w:val="24"/>
          <w:szCs w:val="24"/>
        </w:rPr>
        <w:lastRenderedPageBreak/>
        <w:t xml:space="preserve">variability </w:t>
      </w:r>
      <w:r>
        <w:rPr>
          <w:sz w:val="24"/>
          <w:szCs w:val="24"/>
        </w:rPr>
        <w:t xml:space="preserve">within the 66 peer-reviewed studies </w:t>
      </w:r>
      <w:r>
        <w:rPr>
          <w:sz w:val="24"/>
          <w:szCs w:val="24"/>
        </w:rPr>
        <w:fldChar w:fldCharType="begin" w:fldLock="1"/>
      </w:r>
      <w:r w:rsidR="00045CF9">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15&lt;/i&gt;)","plainTextFormattedCitation":"(15)","previouslyFormattedCitation":"(&lt;i&gt;15&lt;/i&gt;)"},"properties":{"noteIndex":0},"schema":"https://github.com/citation-style-language/schema/raw/master/csl-citation.json"}</w:instrText>
      </w:r>
      <w:r>
        <w:rPr>
          <w:sz w:val="24"/>
          <w:szCs w:val="24"/>
        </w:rPr>
        <w:fldChar w:fldCharType="separate"/>
      </w:r>
      <w:r w:rsidR="00346475" w:rsidRPr="00346475">
        <w:rPr>
          <w:noProof/>
          <w:sz w:val="24"/>
          <w:szCs w:val="24"/>
        </w:rPr>
        <w:t>(</w:t>
      </w:r>
      <w:r w:rsidR="00346475" w:rsidRPr="00346475">
        <w:rPr>
          <w:i/>
          <w:noProof/>
          <w:sz w:val="24"/>
          <w:szCs w:val="24"/>
        </w:rPr>
        <w:t>15</w:t>
      </w:r>
      <w:r w:rsidR="00346475" w:rsidRPr="00346475">
        <w:rPr>
          <w:noProof/>
          <w:sz w:val="24"/>
          <w:szCs w:val="24"/>
        </w:rPr>
        <w:t>)</w:t>
      </w:r>
      <w:r>
        <w:rPr>
          <w:sz w:val="24"/>
          <w:szCs w:val="24"/>
        </w:rPr>
        <w:fldChar w:fldCharType="end"/>
      </w:r>
      <w:r>
        <w:rPr>
          <w:sz w:val="24"/>
          <w:szCs w:val="24"/>
        </w:rPr>
        <w:t xml:space="preserve">, and then </w:t>
      </w:r>
      <w:r w:rsidRPr="00E02AC1">
        <w:rPr>
          <w:sz w:val="24"/>
          <w:szCs w:val="24"/>
        </w:rPr>
        <w:t xml:space="preserve">applied meta-regressions to test the potential influence of two </w:t>
      </w:r>
      <w:r>
        <w:rPr>
          <w:sz w:val="24"/>
          <w:szCs w:val="24"/>
        </w:rPr>
        <w:t xml:space="preserve">additional </w:t>
      </w:r>
      <w:r w:rsidRPr="00E02AC1">
        <w:rPr>
          <w:sz w:val="24"/>
          <w:szCs w:val="24"/>
        </w:rPr>
        <w:t xml:space="preserve">covariates, aridity </w:t>
      </w:r>
      <w:r w:rsidRPr="00E02AC1">
        <w:rPr>
          <w:sz w:val="24"/>
          <w:szCs w:val="24"/>
        </w:rPr>
        <w:fldChar w:fldCharType="begin" w:fldLock="1"/>
      </w:r>
      <w:r w:rsidR="00EB252D">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19&lt;/i&gt;)","plainTextFormattedCitation":"(19)","previouslyFormattedCitation":"(&lt;i&gt;19&lt;/i&gt;)"},"properties":{"noteIndex":0},"schema":"https://github.com/citation-style-language/schema/raw/master/csl-citation.json"}</w:instrText>
      </w:r>
      <w:r w:rsidRPr="00E02AC1">
        <w:rPr>
          <w:sz w:val="24"/>
          <w:szCs w:val="24"/>
        </w:rPr>
        <w:fldChar w:fldCharType="separate"/>
      </w:r>
      <w:r w:rsidR="00045CF9" w:rsidRPr="00045CF9">
        <w:rPr>
          <w:noProof/>
          <w:sz w:val="24"/>
          <w:szCs w:val="24"/>
        </w:rPr>
        <w:t>(</w:t>
      </w:r>
      <w:r w:rsidR="00045CF9" w:rsidRPr="00045CF9">
        <w:rPr>
          <w:i/>
          <w:noProof/>
          <w:sz w:val="24"/>
          <w:szCs w:val="24"/>
        </w:rPr>
        <w:t>19</w:t>
      </w:r>
      <w:r w:rsidR="00045CF9" w:rsidRPr="00045CF9">
        <w:rPr>
          <w:noProof/>
          <w:sz w:val="24"/>
          <w:szCs w:val="24"/>
        </w:rPr>
        <w:t>)</w:t>
      </w:r>
      <w:r w:rsidRPr="00E02AC1">
        <w:rPr>
          <w:sz w:val="24"/>
          <w:szCs w:val="24"/>
        </w:rPr>
        <w:fldChar w:fldCharType="end"/>
      </w:r>
      <w:r>
        <w:rPr>
          <w:sz w:val="24"/>
          <w:szCs w:val="24"/>
        </w:rPr>
        <w:t>,</w:t>
      </w:r>
      <w:r w:rsidRPr="00E02AC1">
        <w:rPr>
          <w:sz w:val="24"/>
          <w:szCs w:val="24"/>
        </w:rPr>
        <w:t xml:space="preserve"> and the time scale of experiments</w:t>
      </w:r>
      <w:r w:rsidR="00C13561">
        <w:rPr>
          <w:sz w:val="24"/>
          <w:szCs w:val="24"/>
        </w:rPr>
        <w:t xml:space="preserve"> </w:t>
      </w:r>
      <w:r w:rsidRPr="00E02AC1">
        <w:rPr>
          <w:sz w:val="24"/>
          <w:szCs w:val="24"/>
        </w:rPr>
        <w:fldChar w:fldCharType="begin" w:fldLock="1"/>
      </w:r>
      <w:r w:rsidR="00EB252D">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20&lt;/i&gt;)","plainTextFormattedCitation":"(20)","previouslyFormattedCitation":"(&lt;i&gt;20&lt;/i&gt;)"},"properties":{"noteIndex":0},"schema":"https://github.com/citation-style-language/schema/raw/master/csl-citation.json"}</w:instrText>
      </w:r>
      <w:r w:rsidRPr="00E02AC1">
        <w:rPr>
          <w:sz w:val="24"/>
          <w:szCs w:val="24"/>
        </w:rPr>
        <w:fldChar w:fldCharType="separate"/>
      </w:r>
      <w:r w:rsidR="00045CF9" w:rsidRPr="00045CF9">
        <w:rPr>
          <w:noProof/>
          <w:sz w:val="24"/>
          <w:szCs w:val="24"/>
        </w:rPr>
        <w:t>(</w:t>
      </w:r>
      <w:r w:rsidR="00045CF9" w:rsidRPr="00045CF9">
        <w:rPr>
          <w:i/>
          <w:noProof/>
          <w:sz w:val="24"/>
          <w:szCs w:val="24"/>
        </w:rPr>
        <w:t>20</w:t>
      </w:r>
      <w:r w:rsidR="00045CF9" w:rsidRPr="00045CF9">
        <w:rPr>
          <w:noProof/>
          <w:sz w:val="24"/>
          <w:szCs w:val="24"/>
        </w:rPr>
        <w:t>)</w:t>
      </w:r>
      <w:r w:rsidRPr="00E02AC1">
        <w:rPr>
          <w:sz w:val="24"/>
          <w:szCs w:val="24"/>
        </w:rPr>
        <w:fldChar w:fldCharType="end"/>
      </w:r>
      <w:r w:rsidRPr="00E02AC1">
        <w:rPr>
          <w:sz w:val="24"/>
          <w:szCs w:val="24"/>
        </w:rPr>
        <w:t xml:space="preserve">. </w:t>
      </w:r>
    </w:p>
    <w:p w14:paraId="54443F0F" w14:textId="3DC56E36" w:rsidR="008809FF" w:rsidRDefault="008809FF" w:rsidP="00E02AC1">
      <w:pPr>
        <w:spacing w:line="480" w:lineRule="auto"/>
        <w:rPr>
          <w:sz w:val="24"/>
          <w:szCs w:val="24"/>
        </w:rPr>
      </w:pPr>
      <w:r>
        <w:rPr>
          <w:sz w:val="24"/>
          <w:szCs w:val="24"/>
        </w:rPr>
        <w:t xml:space="preserve">We reviewed studies from 19 countries </w:t>
      </w:r>
      <w:r w:rsidR="00100F30">
        <w:rPr>
          <w:sz w:val="24"/>
          <w:szCs w:val="24"/>
        </w:rPr>
        <w:t xml:space="preserve">throughout the </w:t>
      </w:r>
      <w:r w:rsidR="0071094F">
        <w:rPr>
          <w:sz w:val="24"/>
          <w:szCs w:val="24"/>
        </w:rPr>
        <w:t>w</w:t>
      </w:r>
      <w:r w:rsidR="00100F30">
        <w:rPr>
          <w:sz w:val="24"/>
          <w:szCs w:val="24"/>
        </w:rPr>
        <w:t xml:space="preserve">orld </w:t>
      </w:r>
      <w:r w:rsidRPr="00E02AC1">
        <w:rPr>
          <w:sz w:val="24"/>
          <w:szCs w:val="24"/>
        </w:rPr>
        <w:t>(Fig.1).</w:t>
      </w:r>
      <w:r>
        <w:rPr>
          <w:sz w:val="24"/>
          <w:szCs w:val="24"/>
        </w:rPr>
        <w:t xml:space="preserve"> A</w:t>
      </w:r>
      <w:r w:rsidRPr="00E02AC1">
        <w:rPr>
          <w:sz w:val="24"/>
          <w:szCs w:val="24"/>
        </w:rPr>
        <w:t>ctive and passive restoration</w:t>
      </w:r>
      <w:r>
        <w:rPr>
          <w:sz w:val="24"/>
          <w:szCs w:val="24"/>
        </w:rPr>
        <w:t xml:space="preserve"> practices</w:t>
      </w:r>
      <w:r w:rsidRPr="00E02AC1">
        <w:rPr>
          <w:sz w:val="24"/>
          <w:szCs w:val="24"/>
        </w:rPr>
        <w:t xml:space="preserve"> differed in their magnitude and direction</w:t>
      </w:r>
      <w:r>
        <w:rPr>
          <w:sz w:val="24"/>
          <w:szCs w:val="24"/>
        </w:rPr>
        <w:t xml:space="preserve"> </w:t>
      </w:r>
      <w:r w:rsidR="00100F30">
        <w:rPr>
          <w:sz w:val="24"/>
          <w:szCs w:val="24"/>
        </w:rPr>
        <w:t>of effect sizes</w:t>
      </w:r>
      <w:r>
        <w:rPr>
          <w:sz w:val="24"/>
          <w:szCs w:val="24"/>
        </w:rPr>
        <w:t xml:space="preserve">. Overall, active restoration led to positive outcomes </w:t>
      </w:r>
      <w:r w:rsidRPr="00E02AC1">
        <w:rPr>
          <w:sz w:val="24"/>
          <w:szCs w:val="24"/>
        </w:rPr>
        <w:t>(</w:t>
      </w:r>
      <w:proofErr w:type="spellStart"/>
      <w:r w:rsidRPr="00E02AC1">
        <w:rPr>
          <w:sz w:val="24"/>
          <w:szCs w:val="24"/>
        </w:rPr>
        <w:t>lrr</w:t>
      </w:r>
      <w:proofErr w:type="spellEnd"/>
      <w:r w:rsidRPr="00E02AC1">
        <w:rPr>
          <w:sz w:val="24"/>
          <w:szCs w:val="24"/>
        </w:rPr>
        <w:t xml:space="preserve"> estimate = 0.22, 95% CI= 0.21 to 0.23) while passive restoration </w:t>
      </w:r>
      <w:r>
        <w:rPr>
          <w:sz w:val="24"/>
          <w:szCs w:val="24"/>
        </w:rPr>
        <w:t xml:space="preserve">practices were </w:t>
      </w:r>
      <w:r w:rsidRPr="00E02AC1">
        <w:rPr>
          <w:sz w:val="24"/>
          <w:szCs w:val="24"/>
        </w:rPr>
        <w:t>negative</w:t>
      </w:r>
      <w:r w:rsidR="002B4959">
        <w:rPr>
          <w:sz w:val="24"/>
          <w:szCs w:val="24"/>
        </w:rPr>
        <w:t xml:space="preserve"> </w:t>
      </w:r>
      <w:r w:rsidRPr="00E02AC1">
        <w:rPr>
          <w:sz w:val="24"/>
          <w:szCs w:val="24"/>
        </w:rPr>
        <w:t>(</w:t>
      </w:r>
      <w:proofErr w:type="spellStart"/>
      <w:r w:rsidRPr="00E02AC1">
        <w:rPr>
          <w:sz w:val="24"/>
          <w:szCs w:val="24"/>
        </w:rPr>
        <w:t>lrr</w:t>
      </w:r>
      <w:proofErr w:type="spellEnd"/>
      <w:r w:rsidRPr="00E02AC1">
        <w:rPr>
          <w:sz w:val="24"/>
          <w:szCs w:val="24"/>
        </w:rPr>
        <w:t xml:space="preserve"> estimate= -0.34, 95% CI= -0.37 to -0.31). </w:t>
      </w:r>
      <w:r w:rsidR="00B41EFE">
        <w:rPr>
          <w:sz w:val="24"/>
          <w:szCs w:val="24"/>
        </w:rPr>
        <w:t>All t</w:t>
      </w:r>
      <w:r w:rsidRPr="00E02AC1">
        <w:rPr>
          <w:sz w:val="24"/>
          <w:szCs w:val="24"/>
        </w:rPr>
        <w:t xml:space="preserve">hree categories of active </w:t>
      </w:r>
      <w:r w:rsidR="00B41EFE">
        <w:rPr>
          <w:sz w:val="24"/>
          <w:szCs w:val="24"/>
        </w:rPr>
        <w:t xml:space="preserve">restoration </w:t>
      </w:r>
      <w:r w:rsidR="002E3557">
        <w:rPr>
          <w:sz w:val="24"/>
          <w:szCs w:val="24"/>
        </w:rPr>
        <w:t>practices</w:t>
      </w:r>
      <w:r w:rsidR="00B41EFE">
        <w:rPr>
          <w:sz w:val="24"/>
          <w:szCs w:val="24"/>
        </w:rPr>
        <w:t xml:space="preserve"> examined</w:t>
      </w:r>
      <w:r w:rsidRPr="00E02AC1">
        <w:rPr>
          <w:sz w:val="24"/>
          <w:szCs w:val="24"/>
        </w:rPr>
        <w:t xml:space="preserve"> (soil, vegetation and water addition) were net positive and s</w:t>
      </w:r>
      <w:r w:rsidR="009916B8">
        <w:rPr>
          <w:sz w:val="24"/>
          <w:szCs w:val="24"/>
        </w:rPr>
        <w:t>tatistically significant</w:t>
      </w:r>
      <w:r w:rsidR="00100F30">
        <w:rPr>
          <w:sz w:val="24"/>
          <w:szCs w:val="24"/>
        </w:rPr>
        <w:t>, whereas p</w:t>
      </w:r>
      <w:r w:rsidRPr="00E02AC1">
        <w:rPr>
          <w:sz w:val="24"/>
          <w:szCs w:val="24"/>
        </w:rPr>
        <w:t>assive</w:t>
      </w:r>
      <w:r w:rsidR="00B41EFE">
        <w:rPr>
          <w:sz w:val="24"/>
          <w:szCs w:val="24"/>
        </w:rPr>
        <w:t xml:space="preserve"> soil</w:t>
      </w:r>
      <w:r w:rsidRPr="00E02AC1">
        <w:rPr>
          <w:sz w:val="24"/>
          <w:szCs w:val="24"/>
        </w:rPr>
        <w:t xml:space="preserve"> recovery</w:t>
      </w:r>
      <w:r w:rsidR="00B41EFE">
        <w:rPr>
          <w:sz w:val="24"/>
          <w:szCs w:val="24"/>
        </w:rPr>
        <w:t xml:space="preserve"> had significant </w:t>
      </w:r>
      <w:r w:rsidRPr="00E02AC1">
        <w:rPr>
          <w:sz w:val="24"/>
          <w:szCs w:val="24"/>
        </w:rPr>
        <w:t xml:space="preserve">negative </w:t>
      </w:r>
      <w:r w:rsidR="00B41EFE">
        <w:rPr>
          <w:sz w:val="24"/>
          <w:szCs w:val="24"/>
        </w:rPr>
        <w:t>outcomes</w:t>
      </w:r>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100F30">
        <w:rPr>
          <w:sz w:val="24"/>
          <w:szCs w:val="24"/>
        </w:rPr>
        <w:t>. V</w:t>
      </w:r>
      <w:r w:rsidR="00B41EFE">
        <w:rPr>
          <w:sz w:val="24"/>
          <w:szCs w:val="24"/>
        </w:rPr>
        <w:t>egetation and grazing exclusion p</w:t>
      </w:r>
      <w:r w:rsidRPr="00E02AC1">
        <w:rPr>
          <w:sz w:val="24"/>
          <w:szCs w:val="24"/>
        </w:rPr>
        <w:t>assive</w:t>
      </w:r>
      <w:r w:rsidR="00100F30">
        <w:rPr>
          <w:sz w:val="24"/>
          <w:szCs w:val="24"/>
        </w:rPr>
        <w:t xml:space="preserve"> </w:t>
      </w:r>
      <w:r w:rsidR="00B41EFE">
        <w:rPr>
          <w:sz w:val="24"/>
          <w:szCs w:val="24"/>
        </w:rPr>
        <w:t>practices</w:t>
      </w:r>
      <w:r w:rsidRPr="00E02AC1">
        <w:rPr>
          <w:sz w:val="24"/>
          <w:szCs w:val="24"/>
        </w:rPr>
        <w:t xml:space="preserve"> had positive effect</w:t>
      </w:r>
      <w:r w:rsidR="00100F30">
        <w:rPr>
          <w:sz w:val="24"/>
          <w:szCs w:val="24"/>
        </w:rPr>
        <w:t>s</w:t>
      </w:r>
      <w:r w:rsidRPr="00E02AC1">
        <w:rPr>
          <w:sz w:val="24"/>
          <w:szCs w:val="24"/>
        </w:rPr>
        <w:t xml:space="preserve"> on restoration</w:t>
      </w:r>
      <w:r w:rsidR="00501936">
        <w:rPr>
          <w:sz w:val="24"/>
          <w:szCs w:val="24"/>
        </w:rPr>
        <w:t xml:space="preserve"> </w:t>
      </w:r>
      <w:r w:rsidR="00501936" w:rsidRPr="00E02AC1">
        <w:rPr>
          <w:sz w:val="24"/>
          <w:szCs w:val="24"/>
        </w:rPr>
        <w:t>(</w:t>
      </w:r>
      <w:r w:rsidR="00501936">
        <w:rPr>
          <w:sz w:val="24"/>
          <w:szCs w:val="24"/>
        </w:rPr>
        <w:t>Table 1</w:t>
      </w:r>
      <w:r w:rsidR="00326562">
        <w:rPr>
          <w:sz w:val="24"/>
          <w:szCs w:val="24"/>
        </w:rPr>
        <w:t>A</w:t>
      </w:r>
      <w:r w:rsidR="00501936">
        <w:rPr>
          <w:sz w:val="24"/>
          <w:szCs w:val="24"/>
        </w:rPr>
        <w:t xml:space="preserve">, </w:t>
      </w:r>
      <w:r w:rsidR="00501936" w:rsidRPr="00E02AC1">
        <w:rPr>
          <w:sz w:val="24"/>
          <w:szCs w:val="24"/>
        </w:rPr>
        <w:t>Fig. 2)</w:t>
      </w:r>
      <w:r w:rsidR="00501936">
        <w:rPr>
          <w:sz w:val="24"/>
          <w:szCs w:val="24"/>
        </w:rPr>
        <w:t xml:space="preserve">. </w:t>
      </w:r>
      <w:r>
        <w:rPr>
          <w:sz w:val="24"/>
          <w:szCs w:val="24"/>
        </w:rPr>
        <w:t xml:space="preserve">Aridity and time since the restoration </w:t>
      </w:r>
      <w:r w:rsidR="00781F98">
        <w:rPr>
          <w:sz w:val="24"/>
          <w:szCs w:val="24"/>
        </w:rPr>
        <w:t xml:space="preserve">practice </w:t>
      </w:r>
      <w:r>
        <w:rPr>
          <w:sz w:val="24"/>
          <w:szCs w:val="24"/>
        </w:rPr>
        <w:t>both</w:t>
      </w:r>
      <w:r w:rsidRPr="00E02AC1">
        <w:rPr>
          <w:sz w:val="24"/>
          <w:szCs w:val="24"/>
        </w:rPr>
        <w:t xml:space="preserve"> significantly influenced the effectiveness of active </w:t>
      </w:r>
      <w:r w:rsidR="00BD7B7F">
        <w:rPr>
          <w:sz w:val="24"/>
          <w:szCs w:val="24"/>
        </w:rPr>
        <w:t>practices</w:t>
      </w:r>
      <w:r w:rsidRPr="00E02AC1">
        <w:rPr>
          <w:sz w:val="24"/>
          <w:szCs w:val="24"/>
        </w:rPr>
        <w:t xml:space="preserve">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w:t>
      </w:r>
      <w:r w:rsidRPr="00E02AC1">
        <w:rPr>
          <w:sz w:val="24"/>
          <w:szCs w:val="24"/>
          <w:vertAlign w:val="subscript"/>
        </w:rPr>
        <w:t>aridity</w:t>
      </w:r>
      <w:proofErr w:type="spellEnd"/>
      <w:r w:rsidRPr="00E02AC1">
        <w:rPr>
          <w:sz w:val="24"/>
          <w:szCs w:val="24"/>
        </w:rPr>
        <w:t xml:space="preserve">= -0.01, 95% CI= -0.02 to -0.01;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0.003, 95% CI= 0.003 to 0.0035)</w:t>
      </w:r>
      <w:r>
        <w:rPr>
          <w:sz w:val="24"/>
          <w:szCs w:val="24"/>
        </w:rPr>
        <w:t>,</w:t>
      </w:r>
      <w:r w:rsidRPr="00E02AC1">
        <w:rPr>
          <w:sz w:val="24"/>
          <w:szCs w:val="24"/>
        </w:rPr>
        <w:t xml:space="preserve"> while for passive </w:t>
      </w:r>
      <w:r w:rsidR="00BD7B7F">
        <w:rPr>
          <w:sz w:val="24"/>
          <w:szCs w:val="24"/>
        </w:rPr>
        <w:t>practices</w:t>
      </w:r>
      <w:r w:rsidRPr="00E02AC1">
        <w:rPr>
          <w:sz w:val="24"/>
          <w:szCs w:val="24"/>
        </w:rPr>
        <w:t xml:space="preserve"> just the time scale of experiments was significant (</w:t>
      </w:r>
      <w:proofErr w:type="spellStart"/>
      <w:r w:rsidRPr="00E02AC1">
        <w:rPr>
          <w:sz w:val="24"/>
          <w:szCs w:val="24"/>
        </w:rPr>
        <w:t>lrr</w:t>
      </w:r>
      <w:proofErr w:type="spellEnd"/>
      <w:r w:rsidRPr="00E02AC1">
        <w:rPr>
          <w:sz w:val="24"/>
          <w:szCs w:val="24"/>
        </w:rPr>
        <w:t xml:space="preserve"> </w:t>
      </w:r>
      <w:proofErr w:type="spellStart"/>
      <w:r w:rsidRPr="00E02AC1">
        <w:rPr>
          <w:sz w:val="24"/>
          <w:szCs w:val="24"/>
        </w:rPr>
        <w:t>estimated</w:t>
      </w:r>
      <w:r w:rsidRPr="00E02AC1">
        <w:rPr>
          <w:sz w:val="24"/>
          <w:szCs w:val="24"/>
          <w:vertAlign w:val="subscript"/>
        </w:rPr>
        <w:t>exp.time</w:t>
      </w:r>
      <w:proofErr w:type="spellEnd"/>
      <w:r w:rsidRPr="00E02AC1">
        <w:rPr>
          <w:sz w:val="24"/>
          <w:szCs w:val="24"/>
        </w:rPr>
        <w:t>= 0.01, 95% CI= 0.008 to 0.01).</w:t>
      </w:r>
      <w:r w:rsidR="002458F7">
        <w:rPr>
          <w:sz w:val="24"/>
          <w:szCs w:val="24"/>
        </w:rPr>
        <w:t xml:space="preserve"> </w:t>
      </w:r>
      <w:r w:rsidR="00AE5B6E" w:rsidRPr="00E02AC1">
        <w:rPr>
          <w:sz w:val="24"/>
          <w:szCs w:val="24"/>
        </w:rPr>
        <w:t xml:space="preserve">The </w:t>
      </w:r>
      <w:r w:rsidR="00BD7B7F">
        <w:rPr>
          <w:sz w:val="24"/>
          <w:szCs w:val="24"/>
        </w:rPr>
        <w:t xml:space="preserve">negative </w:t>
      </w:r>
      <w:r w:rsidR="00AE5B6E" w:rsidRPr="00E02AC1">
        <w:rPr>
          <w:sz w:val="24"/>
          <w:szCs w:val="24"/>
        </w:rPr>
        <w:t xml:space="preserve">effect of aridity on the efficacy of active </w:t>
      </w:r>
      <w:r w:rsidR="00BD7B7F">
        <w:rPr>
          <w:sz w:val="24"/>
          <w:szCs w:val="24"/>
        </w:rPr>
        <w:t>practices</w:t>
      </w:r>
      <w:r w:rsidR="00AE5B6E" w:rsidRPr="00E02AC1">
        <w:rPr>
          <w:sz w:val="24"/>
          <w:szCs w:val="24"/>
        </w:rPr>
        <w:t xml:space="preserve"> translates in a reduction of positive restoration outcomes with increasing aridity.</w:t>
      </w:r>
      <w:r w:rsidR="0096116C">
        <w:rPr>
          <w:sz w:val="24"/>
          <w:szCs w:val="24"/>
        </w:rPr>
        <w:t xml:space="preserve"> </w:t>
      </w:r>
      <w:r>
        <w:rPr>
          <w:sz w:val="24"/>
          <w:szCs w:val="24"/>
        </w:rPr>
        <w:t xml:space="preserve">Within the </w:t>
      </w:r>
      <w:r w:rsidRPr="00E02AC1">
        <w:rPr>
          <w:sz w:val="24"/>
          <w:szCs w:val="24"/>
        </w:rPr>
        <w:t xml:space="preserve">active </w:t>
      </w:r>
      <w:r>
        <w:rPr>
          <w:sz w:val="24"/>
          <w:szCs w:val="24"/>
        </w:rPr>
        <w:t>practices evaluated,</w:t>
      </w:r>
      <w:r w:rsidRPr="00E02AC1">
        <w:rPr>
          <w:sz w:val="24"/>
          <w:szCs w:val="24"/>
        </w:rPr>
        <w:t xml:space="preserve"> we found </w:t>
      </w:r>
      <w:r>
        <w:rPr>
          <w:sz w:val="24"/>
          <w:szCs w:val="24"/>
        </w:rPr>
        <w:t xml:space="preserve">that there was a </w:t>
      </w:r>
      <w:r w:rsidRPr="00E02AC1">
        <w:rPr>
          <w:sz w:val="24"/>
          <w:szCs w:val="24"/>
        </w:rPr>
        <w:t>positive effect o</w:t>
      </w:r>
      <w:r>
        <w:rPr>
          <w:sz w:val="24"/>
          <w:szCs w:val="24"/>
        </w:rPr>
        <w:t>n</w:t>
      </w:r>
      <w:r w:rsidRPr="00E02AC1">
        <w:rPr>
          <w:sz w:val="24"/>
          <w:szCs w:val="24"/>
        </w:rPr>
        <w:t xml:space="preserve"> soil, plant and habitat restoration</w:t>
      </w:r>
      <w:r>
        <w:rPr>
          <w:sz w:val="24"/>
          <w:szCs w:val="24"/>
        </w:rPr>
        <w:t>,</w:t>
      </w:r>
      <w:r w:rsidRPr="00E02AC1">
        <w:rPr>
          <w:sz w:val="24"/>
          <w:szCs w:val="24"/>
        </w:rPr>
        <w:t xml:space="preserve"> but a negative effect on </w:t>
      </w:r>
      <w:r>
        <w:rPr>
          <w:sz w:val="24"/>
          <w:szCs w:val="24"/>
        </w:rPr>
        <w:t xml:space="preserve">the restoration of </w:t>
      </w:r>
      <w:r w:rsidRPr="00E02AC1">
        <w:rPr>
          <w:sz w:val="24"/>
          <w:szCs w:val="24"/>
        </w:rPr>
        <w:t>animal communities</w:t>
      </w:r>
      <w:r w:rsidR="00326562">
        <w:rPr>
          <w:sz w:val="24"/>
          <w:szCs w:val="24"/>
        </w:rPr>
        <w:t xml:space="preserve"> (Table 1B)</w:t>
      </w:r>
      <w:r w:rsidRPr="00E02AC1">
        <w:rPr>
          <w:sz w:val="24"/>
          <w:szCs w:val="24"/>
        </w:rPr>
        <w:t xml:space="preserve">. For the passive restoration </w:t>
      </w:r>
      <w:r>
        <w:rPr>
          <w:sz w:val="24"/>
          <w:szCs w:val="24"/>
        </w:rPr>
        <w:t>practices</w:t>
      </w:r>
      <w:r w:rsidRPr="00E02AC1">
        <w:rPr>
          <w:sz w:val="24"/>
          <w:szCs w:val="24"/>
        </w:rPr>
        <w:t xml:space="preserve">, we found </w:t>
      </w:r>
      <w:r>
        <w:rPr>
          <w:sz w:val="24"/>
          <w:szCs w:val="24"/>
        </w:rPr>
        <w:t xml:space="preserve">that soils will not recover on their own, but </w:t>
      </w:r>
      <w:r w:rsidRPr="00E02AC1">
        <w:rPr>
          <w:sz w:val="24"/>
          <w:szCs w:val="24"/>
        </w:rPr>
        <w:t xml:space="preserve">plants and habitat can </w:t>
      </w:r>
      <w:r>
        <w:rPr>
          <w:sz w:val="24"/>
          <w:szCs w:val="24"/>
        </w:rPr>
        <w:t>recover</w:t>
      </w:r>
      <w:r w:rsidR="001F3B51">
        <w:rPr>
          <w:sz w:val="24"/>
          <w:szCs w:val="24"/>
        </w:rPr>
        <w:t xml:space="preserve"> with minimal human intervention (Table 1B)</w:t>
      </w:r>
      <w:r w:rsidRPr="00E02AC1">
        <w:rPr>
          <w:sz w:val="24"/>
          <w:szCs w:val="24"/>
        </w:rPr>
        <w:t xml:space="preserve">. </w:t>
      </w:r>
    </w:p>
    <w:p w14:paraId="371180E1" w14:textId="35F7F197" w:rsidR="00E02AC1" w:rsidRDefault="002C73B5" w:rsidP="00E02AC1">
      <w:pPr>
        <w:autoSpaceDE w:val="0"/>
        <w:autoSpaceDN w:val="0"/>
        <w:adjustRightInd w:val="0"/>
        <w:spacing w:line="480" w:lineRule="auto"/>
        <w:rPr>
          <w:sz w:val="24"/>
          <w:szCs w:val="24"/>
        </w:rPr>
      </w:pPr>
      <w:commentRangeStart w:id="4"/>
      <w:r>
        <w:rPr>
          <w:sz w:val="24"/>
          <w:szCs w:val="24"/>
        </w:rPr>
        <w:t>Active</w:t>
      </w:r>
      <w:r w:rsidR="00AF63E0">
        <w:rPr>
          <w:sz w:val="24"/>
          <w:szCs w:val="24"/>
        </w:rPr>
        <w:t xml:space="preserve"> </w:t>
      </w:r>
      <w:commentRangeEnd w:id="4"/>
      <w:r w:rsidR="00366C8B">
        <w:rPr>
          <w:rStyle w:val="Refdecomentario"/>
          <w:rFonts w:eastAsia="Times New Roman"/>
        </w:rPr>
        <w:commentReference w:id="4"/>
      </w:r>
      <w:r w:rsidR="00AF63E0">
        <w:rPr>
          <w:sz w:val="24"/>
          <w:szCs w:val="24"/>
        </w:rPr>
        <w:t>and passive</w:t>
      </w:r>
      <w:r>
        <w:rPr>
          <w:sz w:val="24"/>
          <w:szCs w:val="24"/>
        </w:rPr>
        <w:t xml:space="preserve"> restoration </w:t>
      </w:r>
      <w:r w:rsidR="005F0909">
        <w:rPr>
          <w:sz w:val="24"/>
          <w:szCs w:val="24"/>
        </w:rPr>
        <w:t>interventions</w:t>
      </w:r>
      <w:r>
        <w:rPr>
          <w:sz w:val="24"/>
          <w:szCs w:val="24"/>
        </w:rPr>
        <w:t xml:space="preserve"> require</w:t>
      </w:r>
      <w:r w:rsidR="00AF63E0">
        <w:rPr>
          <w:sz w:val="24"/>
          <w:szCs w:val="24"/>
        </w:rPr>
        <w:t xml:space="preserve"> different</w:t>
      </w:r>
      <w:r>
        <w:rPr>
          <w:sz w:val="24"/>
          <w:szCs w:val="24"/>
        </w:rPr>
        <w:t xml:space="preserve"> investments in</w:t>
      </w:r>
      <w:r w:rsidR="006A4011">
        <w:rPr>
          <w:sz w:val="24"/>
          <w:szCs w:val="24"/>
        </w:rPr>
        <w:t xml:space="preserve"> usually limited</w:t>
      </w:r>
      <w:r>
        <w:rPr>
          <w:sz w:val="24"/>
          <w:szCs w:val="24"/>
        </w:rPr>
        <w:t xml:space="preserve"> resources</w:t>
      </w:r>
      <w:r w:rsidR="006A4011">
        <w:rPr>
          <w:sz w:val="24"/>
          <w:szCs w:val="24"/>
        </w:rPr>
        <w:t xml:space="preserve"> such as </w:t>
      </w:r>
      <w:r>
        <w:rPr>
          <w:sz w:val="24"/>
          <w:szCs w:val="24"/>
        </w:rPr>
        <w:t>time</w:t>
      </w:r>
      <w:r w:rsidR="006A4011">
        <w:rPr>
          <w:sz w:val="24"/>
          <w:szCs w:val="24"/>
        </w:rPr>
        <w:t xml:space="preserve"> and </w:t>
      </w:r>
      <w:r>
        <w:rPr>
          <w:sz w:val="24"/>
          <w:szCs w:val="24"/>
        </w:rPr>
        <w:t>money</w:t>
      </w:r>
      <w:r w:rsidR="00AF63E0">
        <w:rPr>
          <w:sz w:val="24"/>
          <w:szCs w:val="24"/>
        </w:rPr>
        <w:t xml:space="preserve"> </w:t>
      </w:r>
      <w:r w:rsidR="00AF63E0">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00AF63E0">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00AF63E0">
        <w:rPr>
          <w:sz w:val="24"/>
          <w:szCs w:val="24"/>
        </w:rPr>
        <w:fldChar w:fldCharType="end"/>
      </w:r>
      <w:r w:rsidR="006A4011">
        <w:rPr>
          <w:sz w:val="24"/>
          <w:szCs w:val="24"/>
        </w:rPr>
        <w:t>,</w:t>
      </w:r>
      <w:r>
        <w:rPr>
          <w:sz w:val="24"/>
          <w:szCs w:val="24"/>
        </w:rPr>
        <w:t xml:space="preserve"> </w:t>
      </w:r>
      <w:r w:rsidR="00AF63E0">
        <w:rPr>
          <w:sz w:val="24"/>
          <w:szCs w:val="24"/>
        </w:rPr>
        <w:t>therefore,</w:t>
      </w:r>
      <w:r w:rsidR="001F3B51">
        <w:rPr>
          <w:sz w:val="24"/>
          <w:szCs w:val="24"/>
        </w:rPr>
        <w:t xml:space="preserve"> this </w:t>
      </w:r>
      <w:r w:rsidR="00530D8E">
        <w:rPr>
          <w:sz w:val="24"/>
          <w:szCs w:val="24"/>
        </w:rPr>
        <w:t>meta-analysis</w:t>
      </w:r>
      <w:r>
        <w:rPr>
          <w:sz w:val="24"/>
          <w:szCs w:val="24"/>
        </w:rPr>
        <w:t xml:space="preserve"> </w:t>
      </w:r>
      <w:r w:rsidR="001F3B51">
        <w:rPr>
          <w:sz w:val="24"/>
          <w:szCs w:val="24"/>
        </w:rPr>
        <w:t xml:space="preserve">evaluate </w:t>
      </w:r>
      <w:r>
        <w:rPr>
          <w:sz w:val="24"/>
          <w:szCs w:val="24"/>
        </w:rPr>
        <w:t xml:space="preserve">the potential </w:t>
      </w:r>
      <w:r w:rsidR="006A4011">
        <w:rPr>
          <w:sz w:val="24"/>
          <w:szCs w:val="24"/>
        </w:rPr>
        <w:t>effectiveness</w:t>
      </w:r>
      <w:r>
        <w:rPr>
          <w:sz w:val="24"/>
          <w:szCs w:val="24"/>
        </w:rPr>
        <w:t xml:space="preserve"> of </w:t>
      </w:r>
      <w:r w:rsidR="00AF63E0">
        <w:rPr>
          <w:sz w:val="24"/>
          <w:szCs w:val="24"/>
        </w:rPr>
        <w:t>both</w:t>
      </w:r>
      <w:r>
        <w:rPr>
          <w:sz w:val="24"/>
          <w:szCs w:val="24"/>
        </w:rPr>
        <w:t xml:space="preserve"> </w:t>
      </w:r>
      <w:r w:rsidR="00530D8E">
        <w:rPr>
          <w:sz w:val="24"/>
          <w:szCs w:val="24"/>
        </w:rPr>
        <w:t xml:space="preserve">types of </w:t>
      </w:r>
      <w:r>
        <w:rPr>
          <w:sz w:val="24"/>
          <w:szCs w:val="24"/>
        </w:rPr>
        <w:t xml:space="preserve">restoration within drylands globally. </w:t>
      </w:r>
      <w:r w:rsidR="00CE3739">
        <w:rPr>
          <w:sz w:val="24"/>
          <w:szCs w:val="24"/>
        </w:rPr>
        <w:t xml:space="preserve">Overall, active restoration </w:t>
      </w:r>
      <w:r w:rsidR="00CE3739">
        <w:rPr>
          <w:sz w:val="24"/>
          <w:szCs w:val="24"/>
        </w:rPr>
        <w:lastRenderedPageBreak/>
        <w:t>practices</w:t>
      </w:r>
      <w:r w:rsidR="00CE3739">
        <w:t xml:space="preserve"> </w:t>
      </w:r>
      <w:r w:rsidR="00CE3739" w:rsidRPr="00CE3739">
        <w:rPr>
          <w:sz w:val="24"/>
          <w:szCs w:val="24"/>
        </w:rPr>
        <w:t>were more effective, consistently positive</w:t>
      </w:r>
      <w:r w:rsidR="00CE3739">
        <w:rPr>
          <w:sz w:val="24"/>
          <w:szCs w:val="24"/>
        </w:rPr>
        <w:t xml:space="preserve"> </w:t>
      </w:r>
      <w:r w:rsidR="00CE3739" w:rsidRPr="00CE3739">
        <w:rPr>
          <w:sz w:val="24"/>
          <w:szCs w:val="24"/>
        </w:rPr>
        <w:t>and had low relative variances</w:t>
      </w:r>
      <w:r w:rsidR="001F3B51">
        <w:rPr>
          <w:sz w:val="24"/>
          <w:szCs w:val="24"/>
        </w:rPr>
        <w:t xml:space="preserve"> when compared with passive restoration practi</w:t>
      </w:r>
      <w:r w:rsidR="00C209D8">
        <w:rPr>
          <w:sz w:val="24"/>
          <w:szCs w:val="24"/>
        </w:rPr>
        <w:t>c</w:t>
      </w:r>
      <w:r w:rsidR="001F3B51">
        <w:rPr>
          <w:sz w:val="24"/>
          <w:szCs w:val="24"/>
        </w:rPr>
        <w:t>es</w:t>
      </w:r>
      <w:r w:rsidR="00CE3739">
        <w:rPr>
          <w:sz w:val="24"/>
          <w:szCs w:val="24"/>
        </w:rPr>
        <w:t xml:space="preserve">. </w:t>
      </w:r>
      <w:r>
        <w:rPr>
          <w:sz w:val="24"/>
          <w:szCs w:val="24"/>
        </w:rPr>
        <w:t xml:space="preserve">We found that water addition had the largest and most positive impact on </w:t>
      </w:r>
      <w:r w:rsidR="001F3B51">
        <w:rPr>
          <w:sz w:val="24"/>
          <w:szCs w:val="24"/>
        </w:rPr>
        <w:t xml:space="preserve">dryland </w:t>
      </w:r>
      <w:r>
        <w:rPr>
          <w:sz w:val="24"/>
          <w:szCs w:val="24"/>
        </w:rPr>
        <w:t>restoration</w:t>
      </w:r>
      <w:r w:rsidR="001F3B51">
        <w:rPr>
          <w:sz w:val="24"/>
          <w:szCs w:val="24"/>
        </w:rPr>
        <w:t>,</w:t>
      </w:r>
      <w:r>
        <w:rPr>
          <w:sz w:val="24"/>
          <w:szCs w:val="24"/>
        </w:rPr>
        <w:t xml:space="preserve"> followed by soil </w:t>
      </w:r>
      <w:r w:rsidR="00E02AC1" w:rsidRPr="00E02AC1">
        <w:rPr>
          <w:sz w:val="24"/>
          <w:szCs w:val="24"/>
        </w:rPr>
        <w:t xml:space="preserve">and vegetation </w:t>
      </w:r>
      <w:r>
        <w:rPr>
          <w:sz w:val="24"/>
          <w:szCs w:val="24"/>
        </w:rPr>
        <w:t>practices</w:t>
      </w:r>
      <w:r w:rsidR="001F3B51">
        <w:rPr>
          <w:sz w:val="24"/>
          <w:szCs w:val="24"/>
        </w:rPr>
        <w:t xml:space="preserve"> (Table 1A)</w:t>
      </w:r>
      <w:r w:rsidR="00E02AC1" w:rsidRPr="00E02AC1">
        <w:rPr>
          <w:sz w:val="24"/>
          <w:szCs w:val="24"/>
        </w:rPr>
        <w:t xml:space="preserve">. </w:t>
      </w:r>
      <w:r w:rsidR="00AF63E0">
        <w:rPr>
          <w:sz w:val="24"/>
          <w:szCs w:val="24"/>
        </w:rPr>
        <w:t xml:space="preserve">The conclusion from this meta-analysis that active restoration </w:t>
      </w:r>
      <w:r w:rsidR="005F0909">
        <w:rPr>
          <w:sz w:val="24"/>
          <w:szCs w:val="24"/>
        </w:rPr>
        <w:t>interventions</w:t>
      </w:r>
      <w:r w:rsidR="00AF63E0">
        <w:rPr>
          <w:sz w:val="24"/>
          <w:szCs w:val="24"/>
        </w:rPr>
        <w:t xml:space="preserve"> are often required to see positive outcomes in dryland</w:t>
      </w:r>
      <w:r w:rsidR="006A4011">
        <w:rPr>
          <w:sz w:val="24"/>
          <w:szCs w:val="24"/>
        </w:rPr>
        <w:t>s</w:t>
      </w:r>
      <w:r w:rsidR="00AF63E0">
        <w:rPr>
          <w:sz w:val="24"/>
          <w:szCs w:val="24"/>
        </w:rPr>
        <w:t xml:space="preserve"> differs from a recent meta-analysis i</w:t>
      </w:r>
      <w:r w:rsidR="00AF63E0" w:rsidRPr="00E02AC1">
        <w:rPr>
          <w:sz w:val="24"/>
          <w:szCs w:val="24"/>
        </w:rPr>
        <w:t>n tropical forest</w:t>
      </w:r>
      <w:r w:rsidR="00AF63E0">
        <w:rPr>
          <w:sz w:val="24"/>
          <w:szCs w:val="24"/>
        </w:rPr>
        <w:t>s</w:t>
      </w:r>
      <w:r w:rsidR="00F128DA">
        <w:rPr>
          <w:sz w:val="24"/>
          <w:szCs w:val="24"/>
        </w:rPr>
        <w:t xml:space="preserve">, </w:t>
      </w:r>
      <w:r w:rsidR="00AF63E0" w:rsidRPr="00E02AC1">
        <w:rPr>
          <w:sz w:val="24"/>
          <w:szCs w:val="24"/>
        </w:rPr>
        <w:t xml:space="preserve">that found </w:t>
      </w:r>
      <w:r w:rsidR="00AF63E0">
        <w:rPr>
          <w:sz w:val="24"/>
          <w:szCs w:val="24"/>
        </w:rPr>
        <w:t xml:space="preserve">passive </w:t>
      </w:r>
      <w:r w:rsidR="00AF63E0" w:rsidRPr="00E02AC1">
        <w:rPr>
          <w:sz w:val="24"/>
          <w:szCs w:val="24"/>
        </w:rPr>
        <w:t xml:space="preserve">natural succession </w:t>
      </w:r>
      <w:r w:rsidR="00AF63E0">
        <w:rPr>
          <w:sz w:val="24"/>
          <w:szCs w:val="24"/>
        </w:rPr>
        <w:t>is</w:t>
      </w:r>
      <w:r w:rsidR="00AF63E0" w:rsidRPr="00E02AC1">
        <w:rPr>
          <w:sz w:val="24"/>
          <w:szCs w:val="24"/>
        </w:rPr>
        <w:t xml:space="preserve"> the most effective strategy to restore degraded forests </w:t>
      </w:r>
      <w:r w:rsidR="00AF63E0">
        <w:rPr>
          <w:sz w:val="24"/>
          <w:szCs w:val="24"/>
        </w:rPr>
        <w:fldChar w:fldCharType="begin" w:fldLock="1"/>
      </w:r>
      <w:r w:rsidR="00EB252D">
        <w:rPr>
          <w:sz w:val="24"/>
          <w:szCs w:val="24"/>
        </w:rPr>
        <w:instrText>ADDIN CSL_CITATION {"citationItems":[{"id":"ITEM-1","itemData":{"DOI":"10.1126/sciadv.1701345","author":[{"dropping-particle":"","family":"Crouzeilles","given":"Renato","non-dropping-particle":"","parse-names":false,"suffix":""},{"dropping-particle":"","family":"Ferreira","given":"Mariana S.","non-dropping-particle":"","parse-names":false,"suffix":""},{"dropping-particle":"","family":"Chazdon","given":"Robin L.","non-dropping-particle":"","parse-names":false,"suffix":""},{"dropping-particle":"","family":"Lindenmayer","given":"David B.","non-dropping-particle":"","parse-names":false,"suffix":""},{"dropping-particle":"","family":"Sansevero","given":"Jerônimo B. B.","non-dropping-particle":"","parse-names":false,"suffix":""},{"dropping-particle":"","family":"Monteiro","given":"Lara","non-dropping-particle":"","parse-names":false,"suffix":""},{"dropping-particle":"","family":"Iribarrem","given":"Alvaro","non-dropping-particle":"","parse-names":false,"suffix":""},{"dropping-particle":"","family":"Latawiec","given":"Agnieszka E.","non-dropping-particle":"","parse-names":false,"suffix":""},{"dropping-particle":"","family":"Strassburg","given":"Bernardo B. N.","non-dropping-particle":"","parse-names":false,"suffix":""}],"container-title":"Science Advances","id":"ITEM-1","issue":"11","issued":{"date-parts":[["2017"]]},"page":"e1701345","title":"Ecological restoration success is higher for natural regeneration than for active restoration in tropical forests","type":"article-journal","volume":"3"},"uris":["http://www.mendeley.com/documents/?uuid=9384892a-27db-429e-8351-2f1043d37172"]}],"mendeley":{"formattedCitation":"(&lt;i&gt;21&lt;/i&gt;)","plainTextFormattedCitation":"(21)","previouslyFormattedCitation":"(&lt;i&gt;21&lt;/i&gt;)"},"properties":{"noteIndex":0},"schema":"https://github.com/citation-style-language/schema/raw/master/csl-citation.json"}</w:instrText>
      </w:r>
      <w:r w:rsidR="00AF63E0">
        <w:rPr>
          <w:sz w:val="24"/>
          <w:szCs w:val="24"/>
        </w:rPr>
        <w:fldChar w:fldCharType="separate"/>
      </w:r>
      <w:r w:rsidR="00045CF9" w:rsidRPr="00045CF9">
        <w:rPr>
          <w:noProof/>
          <w:sz w:val="24"/>
          <w:szCs w:val="24"/>
        </w:rPr>
        <w:t>(</w:t>
      </w:r>
      <w:r w:rsidR="00045CF9" w:rsidRPr="00045CF9">
        <w:rPr>
          <w:i/>
          <w:noProof/>
          <w:sz w:val="24"/>
          <w:szCs w:val="24"/>
        </w:rPr>
        <w:t>21</w:t>
      </w:r>
      <w:r w:rsidR="00045CF9" w:rsidRPr="00045CF9">
        <w:rPr>
          <w:noProof/>
          <w:sz w:val="24"/>
          <w:szCs w:val="24"/>
        </w:rPr>
        <w:t>)</w:t>
      </w:r>
      <w:r w:rsidR="00AF63E0">
        <w:rPr>
          <w:sz w:val="24"/>
          <w:szCs w:val="24"/>
        </w:rPr>
        <w:fldChar w:fldCharType="end"/>
      </w:r>
      <w:r w:rsidR="00AF63E0">
        <w:rPr>
          <w:sz w:val="24"/>
          <w:szCs w:val="24"/>
        </w:rPr>
        <w:t xml:space="preserve">. These differences are likely driven by rainfall, soil fertility and vegetation productivity which are severely </w:t>
      </w:r>
      <w:r w:rsidR="00AF63E0" w:rsidRPr="00E02AC1">
        <w:rPr>
          <w:sz w:val="24"/>
          <w:szCs w:val="24"/>
        </w:rPr>
        <w:t>constraine</w:t>
      </w:r>
      <w:r w:rsidR="00AF63E0">
        <w:rPr>
          <w:sz w:val="24"/>
          <w:szCs w:val="24"/>
        </w:rPr>
        <w:t xml:space="preserve">d in dryland ecosystems </w:t>
      </w:r>
      <w:r w:rsidR="00AE5B6E">
        <w:rPr>
          <w:sz w:val="24"/>
          <w:szCs w:val="24"/>
        </w:rPr>
        <w:fldChar w:fldCharType="begin" w:fldLock="1"/>
      </w:r>
      <w:r w:rsidR="0094453D">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00AE5B6E">
        <w:rPr>
          <w:sz w:val="24"/>
          <w:szCs w:val="24"/>
        </w:rPr>
        <w:fldChar w:fldCharType="separate"/>
      </w:r>
      <w:r w:rsidR="00AE5B6E" w:rsidRPr="00AE5B6E">
        <w:rPr>
          <w:noProof/>
          <w:sz w:val="24"/>
          <w:szCs w:val="24"/>
        </w:rPr>
        <w:t>(</w:t>
      </w:r>
      <w:r w:rsidR="00AE5B6E" w:rsidRPr="00AE5B6E">
        <w:rPr>
          <w:i/>
          <w:noProof/>
          <w:sz w:val="24"/>
          <w:szCs w:val="24"/>
        </w:rPr>
        <w:t>1</w:t>
      </w:r>
      <w:r w:rsidR="00AE5B6E" w:rsidRPr="00AE5B6E">
        <w:rPr>
          <w:noProof/>
          <w:sz w:val="24"/>
          <w:szCs w:val="24"/>
        </w:rPr>
        <w:t>)</w:t>
      </w:r>
      <w:r w:rsidR="00AE5B6E">
        <w:rPr>
          <w:sz w:val="24"/>
          <w:szCs w:val="24"/>
        </w:rPr>
        <w:fldChar w:fldCharType="end"/>
      </w:r>
      <w:r w:rsidR="00F128DA">
        <w:rPr>
          <w:sz w:val="24"/>
          <w:szCs w:val="24"/>
        </w:rPr>
        <w:t xml:space="preserve">. </w:t>
      </w:r>
    </w:p>
    <w:p w14:paraId="70783966" w14:textId="10469BE6" w:rsidR="00C160A5" w:rsidRPr="00E02AC1" w:rsidRDefault="00C160A5" w:rsidP="00C160A5">
      <w:pPr>
        <w:spacing w:line="480" w:lineRule="auto"/>
        <w:rPr>
          <w:sz w:val="24"/>
          <w:szCs w:val="24"/>
        </w:rPr>
      </w:pPr>
      <w:commentRangeStart w:id="5"/>
      <w:r w:rsidRPr="00E02AC1">
        <w:rPr>
          <w:sz w:val="24"/>
          <w:szCs w:val="24"/>
        </w:rPr>
        <w:t>Agricultural practices have high impacts on soil health, affecting key processes such as nutrient cycles</w:t>
      </w:r>
      <w:r>
        <w:rPr>
          <w:sz w:val="24"/>
          <w:szCs w:val="24"/>
        </w:rPr>
        <w:t xml:space="preserve"> </w:t>
      </w:r>
      <w:r>
        <w:rPr>
          <w:sz w:val="24"/>
          <w:szCs w:val="24"/>
        </w:rPr>
        <w:fldChar w:fldCharType="begin" w:fldLock="1"/>
      </w:r>
      <w:r w:rsidR="00EB252D">
        <w:rPr>
          <w:sz w:val="24"/>
          <w:szCs w:val="24"/>
        </w:rPr>
        <w:instrText>ADDIN CSL_CITATION {"citationItems":[{"id":"ITEM-1","itemData":{"DOI":"10.1111/1365-2664.13355","ISSN":"0021-8901","abstract":"&lt;div class=\"abstract-group\"&gt;\n   &lt;section class=\"article-section article-section__abstract\" lang=\"en\" data-lang=\"en\" id=\"section-1-en\"&gt;\n      &lt;h3 class=\"article-section__header main abstractlang_en main\"&gt;Abstract&lt;/h3&gt;\n      &lt;div class=\"article-section__content en main\"&gt;\n         \n         &lt;p&gt;1.There is increasing recognition that pollination deficits are limiting crop yields worldwide. However, management strategies for optimal insect pollination are still unclear for most crops. Current management focuses on providing high densities of honeybees, but recommended densities are highly variable, even within single crops and cultivars.&lt;/p&gt;\n         &lt;p&gt;2.We performed an extensive literature search to record honeybee densities (colony density and/or flower visitation rates) and crop productivity (fruit set, seed set, fruit weight, and/or yield). Effect sizes were represented as the difference in crop productivity between the two most extreme levels of honeybee densities.&lt;/p&gt;\n         &lt;p&gt;3.Out of 795 reviewed studies, only 22 analysed the effect of at least two levels of honeybee densities on crop productivity (reporting 60 resulting effect sizes in total). Moreover, few recommendations for crop pollination management are based on results from controlled experimental designs, and with comparable methodology.&lt;/p&gt;\n         &lt;p&gt;4.We found that both colony density and visitation rates increased all the productivity variables. However, effects were non‐linear for visitation rates, suggesting that there is an optimum (mean of 8‐10 visits per flower) beyond which more honeybees are not beneficial (or even detrimental) for crop productivity.&lt;/p&gt;\n         &lt;p&gt;5.Effect sizes for visitation rates were greater than that for colony densities, suggesting that visitation rates are a more direct measure of the pollination process. Data on the relation between colony density and visitation rates are lacking. Interestingly, effect sizes for visitation rates were greater for crops with separate sexes than those with hermaphroditic flowers; therefore, the benefits of honeybee pollination vary according to the crop biology.&lt;/p&gt;\n         &lt;p&gt;6.&lt;i&gt;Synthesis and applications&lt;/i&gt;. Current practices for crop pollination assume that more honeybees are always better for crop yield, even if the effect of this management on crop production still unclear. In contrast, our analyses suggest that there is an optimum for honeybee densities. Despite the importance of honeybees and pollinator‐depend…","author":[{"dropping-particle":"","family":"Rollin","given":"Orianne","non-dropping-particle":"","parse-names":false,"suffix":""},{"dropping-particle":"","family":"Garibaldi","given":"Lucas A.","non-dropping-particle":"","parse-names":false,"suffix":""}],"container-title":"Journal of Applied Ecology","id":"ITEM-1","issued":{"date-parts":[["2019"]]},"page":"0-2","title":"Impacts of honeybee density on crop yield: A meta-analysis","type":"article-journal"},"uris":["http://www.mendeley.com/documents/?uuid=6eeb0dd7-2119-49ae-abc2-648df56a5eda"]}],"mendeley":{"formattedCitation":"(&lt;i&gt;22&lt;/i&gt;)","plainTextFormattedCitation":"(22)","previouslyFormattedCitation":"(&lt;i&gt;22&lt;/i&gt;)"},"properties":{"noteIndex":0},"schema":"https://github.com/citation-style-language/schema/raw/master/csl-citation.json"}</w:instrText>
      </w:r>
      <w:r>
        <w:rPr>
          <w:sz w:val="24"/>
          <w:szCs w:val="24"/>
        </w:rPr>
        <w:fldChar w:fldCharType="separate"/>
      </w:r>
      <w:r w:rsidR="00045CF9" w:rsidRPr="00045CF9">
        <w:rPr>
          <w:noProof/>
          <w:sz w:val="24"/>
          <w:szCs w:val="24"/>
        </w:rPr>
        <w:t>(</w:t>
      </w:r>
      <w:r w:rsidR="00045CF9" w:rsidRPr="00045CF9">
        <w:rPr>
          <w:i/>
          <w:noProof/>
          <w:sz w:val="24"/>
          <w:szCs w:val="24"/>
        </w:rPr>
        <w:t>22</w:t>
      </w:r>
      <w:r w:rsidR="00045CF9" w:rsidRPr="00045CF9">
        <w:rPr>
          <w:noProof/>
          <w:sz w:val="24"/>
          <w:szCs w:val="24"/>
        </w:rPr>
        <w:t>)</w:t>
      </w:r>
      <w:r>
        <w:rPr>
          <w:sz w:val="24"/>
          <w:szCs w:val="24"/>
        </w:rPr>
        <w:fldChar w:fldCharType="end"/>
      </w:r>
      <w:r>
        <w:rPr>
          <w:sz w:val="24"/>
          <w:szCs w:val="24"/>
        </w:rPr>
        <w:t>.</w:t>
      </w:r>
      <w:r w:rsidRPr="00E02AC1">
        <w:rPr>
          <w:sz w:val="24"/>
          <w:szCs w:val="24"/>
        </w:rPr>
        <w:t xml:space="preserve"> Moreover, the addition of synthetic inputs such us fertilizer and pesticide in conventional agriculture </w:t>
      </w:r>
      <w:r w:rsidRPr="00E02AC1">
        <w:rPr>
          <w:sz w:val="24"/>
          <w:szCs w:val="24"/>
        </w:rPr>
        <w:fldChar w:fldCharType="begin" w:fldLock="1"/>
      </w:r>
      <w:r w:rsidR="00EB252D">
        <w:rPr>
          <w:sz w:val="24"/>
          <w:szCs w:val="24"/>
        </w:rPr>
        <w:instrText>ADDIN CSL_CITATION {"citationItems":[{"id":"ITEM-1","itemData":{"DOI":"10.1016/j.tree.2018.11.002","ISSN":"01695347","PMID":"30509848","abstract":"There is worldwide concern about the environmental costs of conventional intensification of agriculture. Growing evidence suggests that ecological intensification of mainstream farming can safeguard food production, with accompanying environmental benefits; however, the approach is rarely adopted by farmers. Our review of the evidence for replacing external inputs with ecosystem services shows that scientists tend to focus on processes (e.g., pollination) rather than outcomes (e.g., profits), and express benefits at spatio-temporal scales that are not always relevant to farmers. This results in mismatches in perceived benefits of ecological intensification between scientists and farmers, which hinders its uptake. We provide recommendations for overcoming these mismatches and highlight important additional factors driving uptake of nature-based management practices, such as social acceptability of farming.","author":[{"dropping-particle":"","family":"Kleijn","given":"David","non-dropping-particle":"","parse-names":false,"suffix":""},{"dropping-particle":"","family":"Bommarco","given":"Riccardo","non-dropping-particle":"","parse-names":false,"suffix":""},{"dropping-particle":"","family":"Fijen","given":"Thijs P.M.","non-dropping-particle":"","parse-names":false,"suffix":""},{"dropping-particle":"","family":"Garibaldi","given":"Lucas A.","non-dropping-particle":"","parse-names":false,"suffix":""},{"dropping-particle":"","family":"Potts","given":"Simon G.","non-dropping-particle":"","parse-names":false,"suffix":""},{"dropping-particle":"","family":"Putten","given":"Wim H.","non-dropping-particle":"van der","parse-names":false,"suffix":""}],"container-title":"Trends in Ecology and Evolution","id":"ITEM-1","issue":"2","issued":{"date-parts":[["2019"]]},"page":"154-166","publisher":"Elsevier Ltd","title":"Ecological Intensification: Bridging the Gap between Science and Practice","type":"article-journal","volume":"34"},"uris":["http://www.mendeley.com/documents/?uuid=e565f4ec-51b7-47a0-bc32-239d59f5965c"]}],"mendeley":{"formattedCitation":"(&lt;i&gt;23&lt;/i&gt;)","plainTextFormattedCitation":"(23)","previouslyFormattedCitation":"(&lt;i&gt;23&lt;/i&gt;)"},"properties":{"noteIndex":0},"schema":"https://github.com/citation-style-language/schema/raw/master/csl-citation.json"}</w:instrText>
      </w:r>
      <w:r w:rsidRPr="00E02AC1">
        <w:rPr>
          <w:sz w:val="24"/>
          <w:szCs w:val="24"/>
        </w:rPr>
        <w:fldChar w:fldCharType="separate"/>
      </w:r>
      <w:r w:rsidR="00045CF9" w:rsidRPr="00045CF9">
        <w:rPr>
          <w:noProof/>
          <w:sz w:val="24"/>
          <w:szCs w:val="24"/>
        </w:rPr>
        <w:t>(</w:t>
      </w:r>
      <w:r w:rsidR="00045CF9" w:rsidRPr="00045CF9">
        <w:rPr>
          <w:i/>
          <w:noProof/>
          <w:sz w:val="24"/>
          <w:szCs w:val="24"/>
        </w:rPr>
        <w:t>23</w:t>
      </w:r>
      <w:r w:rsidR="00045CF9" w:rsidRPr="00045CF9">
        <w:rPr>
          <w:noProof/>
          <w:sz w:val="24"/>
          <w:szCs w:val="24"/>
        </w:rPr>
        <w:t>)</w:t>
      </w:r>
      <w:r w:rsidRPr="00E02AC1">
        <w:rPr>
          <w:sz w:val="24"/>
          <w:szCs w:val="24"/>
        </w:rPr>
        <w:fldChar w:fldCharType="end"/>
      </w:r>
      <w:r w:rsidRPr="00E02AC1">
        <w:rPr>
          <w:sz w:val="24"/>
          <w:szCs w:val="24"/>
        </w:rPr>
        <w:t xml:space="preserve"> state a challenge for soil and vegetation restoration after agriculture abandonment. Our results showed the restoration of soil in drylands requires the implementation of active management, whereas </w:t>
      </w:r>
      <w:commentRangeStart w:id="6"/>
      <w:r w:rsidRPr="00E02AC1">
        <w:rPr>
          <w:sz w:val="24"/>
          <w:szCs w:val="24"/>
        </w:rPr>
        <w:t>plants communities can regenerate naturally</w:t>
      </w:r>
      <w:commentRangeEnd w:id="6"/>
      <w:r>
        <w:rPr>
          <w:rStyle w:val="Refdecomentario"/>
          <w:rFonts w:eastAsia="Times New Roman"/>
        </w:rPr>
        <w:commentReference w:id="6"/>
      </w:r>
      <w:r w:rsidRPr="00E02AC1">
        <w:rPr>
          <w:sz w:val="24"/>
          <w:szCs w:val="24"/>
        </w:rPr>
        <w:t xml:space="preserve">. On the other hand, restoration of animal communities represents another challenge; we found that active interventions performed to date did not have a positive effect on invertebrate and vertebrate community’s restoration. According to restoration from grazing, the exclusion of livestock is one of the most common and cost-efficient passive regeneration strategies implemented </w:t>
      </w:r>
      <w:r w:rsidRPr="00E02AC1">
        <w:rPr>
          <w:sz w:val="24"/>
          <w:szCs w:val="24"/>
        </w:rPr>
        <w:fldChar w:fldCharType="begin" w:fldLock="1"/>
      </w:r>
      <w:r w:rsidR="00045CF9">
        <w:rPr>
          <w:sz w:val="24"/>
          <w:szCs w:val="24"/>
        </w:rPr>
        <w:instrText>ADDIN CSL_CITATION {"citationItems":[{"id":"ITEM-1","itemData":{"DOI":"10.1146/annurev.energy.33.020107.113631","ISSN":"1543-5938","abstract":"Restoration ecology provides the conceptual and practical frameworks to guide management interventions aimed at repairing environmental damage. Restoration activities range from local to regional and from volunteer efforts to large-scale multiagency activities. Interventions vary from a \"do nothing\" approach to a variety of a biotic and biotic interventions aimed at speeding up or altering the Course of ecosystem recovery. Revised understanding of ecosystem dynamics, the place of humans in historic ecosystems, and changed environmental settings owing to rapid environmental change all impact on decisions concerning which interventions are appropriate. Key issues relating to ecosystem restoration in a rapidly changing world include understanding how, potentially synergistic global change drivers interact to alter the dynamics and restoration of ecosystems and how novel ecosystems without a historic analogue should be managed.","author":[{"dropping-particle":"","family":"Hobbs","given":"Richard J.","non-dropping-particle":"","parse-names":false,"suffix":""},{"dropping-particle":"","family":"Cramer","given":"Viki A.","non-dropping-particle":"","parse-names":false,"suffix":""}],"container-title":"Annual Review of Environment and Resources","id":"ITEM-1","issue":"1","issued":{"date-parts":[["2008"]]},"page":"39-61","title":"Restoration Ecology: Interventionist Approaches for Restoring and Maintaining Ecosystem Function in the Face of Rapid Environmental Change","type":"article-journal","volume":"33"},"uris":["http://www.mendeley.com/documents/?uuid=daa3729c-2d89-4cbb-a19f-3591a121bcbc"]}],"mendeley":{"formattedCitation":"(&lt;i&gt;11&lt;/i&gt;)","plainTextFormattedCitation":"(11)","previouslyFormattedCitation":"(&lt;i&gt;11&lt;/i&gt;)"},"properties":{"noteIndex":0},"schema":"https://github.com/citation-style-language/schema/raw/master/csl-citation.json"}</w:instrText>
      </w:r>
      <w:r w:rsidRPr="00E02AC1">
        <w:rPr>
          <w:sz w:val="24"/>
          <w:szCs w:val="24"/>
        </w:rPr>
        <w:fldChar w:fldCharType="separate"/>
      </w:r>
      <w:r w:rsidR="00346475" w:rsidRPr="00346475">
        <w:rPr>
          <w:noProof/>
          <w:sz w:val="24"/>
          <w:szCs w:val="24"/>
        </w:rPr>
        <w:t>(</w:t>
      </w:r>
      <w:r w:rsidR="00346475" w:rsidRPr="00346475">
        <w:rPr>
          <w:i/>
          <w:noProof/>
          <w:sz w:val="24"/>
          <w:szCs w:val="24"/>
        </w:rPr>
        <w:t>11</w:t>
      </w:r>
      <w:r w:rsidR="00346475" w:rsidRPr="00346475">
        <w:rPr>
          <w:noProof/>
          <w:sz w:val="24"/>
          <w:szCs w:val="24"/>
        </w:rPr>
        <w:t>)</w:t>
      </w:r>
      <w:r w:rsidRPr="00E02AC1">
        <w:rPr>
          <w:sz w:val="24"/>
          <w:szCs w:val="24"/>
        </w:rPr>
        <w:fldChar w:fldCharType="end"/>
      </w:r>
      <w:r w:rsidRPr="00E02AC1">
        <w:rPr>
          <w:sz w:val="24"/>
          <w:szCs w:val="24"/>
        </w:rPr>
        <w:t xml:space="preserve"> </w:t>
      </w:r>
      <w:r w:rsidRPr="00E02AC1">
        <w:rPr>
          <w:sz w:val="24"/>
          <w:szCs w:val="24"/>
          <w:highlight w:val="yellow"/>
        </w:rPr>
        <w:t>(another citation).</w:t>
      </w:r>
      <w:r w:rsidRPr="00E02AC1">
        <w:rPr>
          <w:sz w:val="24"/>
          <w:szCs w:val="24"/>
        </w:rPr>
        <w:t xml:space="preserve"> Our results showed this intervention has a positive effect in drylands restoration. </w:t>
      </w:r>
      <w:commentRangeEnd w:id="5"/>
      <w:r>
        <w:rPr>
          <w:rStyle w:val="Refdecomentario"/>
          <w:rFonts w:eastAsia="Times New Roman"/>
        </w:rPr>
        <w:commentReference w:id="5"/>
      </w:r>
    </w:p>
    <w:p w14:paraId="0B7B32D5" w14:textId="07DFA262" w:rsidR="00E02AC1" w:rsidRPr="00E02AC1" w:rsidRDefault="00E02AC1" w:rsidP="00E02AC1">
      <w:pPr>
        <w:spacing w:after="160" w:line="480" w:lineRule="auto"/>
        <w:rPr>
          <w:sz w:val="24"/>
          <w:szCs w:val="24"/>
        </w:rPr>
      </w:pPr>
      <w:r w:rsidRPr="00E02AC1">
        <w:rPr>
          <w:sz w:val="24"/>
          <w:szCs w:val="24"/>
        </w:rPr>
        <w:t>Resources are and will always be limiting for restoration and we cannot ignore minimal intervention strategies to manage drylands globally</w:t>
      </w:r>
      <w:r w:rsidR="00700B0B">
        <w:rPr>
          <w:sz w:val="24"/>
          <w:szCs w:val="24"/>
        </w:rPr>
        <w:t>, t</w:t>
      </w:r>
      <w:r w:rsidRPr="00E02AC1">
        <w:rPr>
          <w:sz w:val="24"/>
          <w:szCs w:val="24"/>
        </w:rPr>
        <w:t xml:space="preserve">his point may be one of the most limiting factors in restoration plans for developing countries </w:t>
      </w:r>
      <w:r w:rsidRPr="00E02AC1">
        <w:rPr>
          <w:sz w:val="24"/>
          <w:szCs w:val="24"/>
        </w:rPr>
        <w:fldChar w:fldCharType="begin" w:fldLock="1"/>
      </w:r>
      <w:r w:rsidR="00A948E7">
        <w:rPr>
          <w:sz w:val="24"/>
          <w:szCs w:val="24"/>
        </w:rPr>
        <w:instrText>ADDIN CSL_CITATION {"citationItems":[{"id":"ITEM-1","itemData":{"DOI":"10.1196/annals.1439.003","ISBN":"1559632283","ISSN":"00184888","PMID":"2472066","abstract":"Humans have changed ecosystems more rapidly and extensively in the last 50 years than in any comparable period of human history. We have done this to meet the growing demands for food, fresh water, timber, fiber, and fuel. While changes to ecosystems have enhanced the well-being of billions of people, they have also caused a substantial and largely irreversible loss in diversity of life on Earth, and have strained the capacity of ecosystems to continue providing critical services. Among the findings: Approximately 60% of the services that support life on Earth are being degraded or used unsustainably. The harmful consequences of this degradation could grow significantly worse in the next 50 years. Only four ecosystem services have been enhanced in the last 50 years: crops, livestock, aquaculture, and the sequestration of carbon. The capacity of ecosystems to neutralize pollutants, protect us from natural disasters, and control the outbreaks of pests and diseases is declining significantly. Terrestrial and freshwater systems are reaching the limits of their ability to absorb nitrogen. Harvesting of fish and other resources from coastal and marine systems is compromising their ability to deliver food in the future. Richly illustrated with maps and graphs, Current State and Trends presents an assessment of Earth's ability to provide twenty-four distinct services essential to human well-being. These include food, fiber, and other materials; the regulation of the climate and fresh water systems; underlying support systems such as nutrient cycling; and the fulfillment of cultural, spiritual, and aesthetic values. The volume pays particular attention to the current health of key ecosystems, including inland waters, forests, oceans, croplands, and dryland systems, among others. It will be an indispensable reference for scientists, environmentalists, agency professionals, and students.","author":[{"dropping-particle":"","family":"Millennium Ecosystems Assessment (MEA)","given":"","non-dropping-particle":"","parse-names":false,"suffix":""}],"container-title":"Island Press","id":"ITEM-1","issued":{"date-parts":[["2005"]]},"page":"1-40","title":"Ecosystems and Human well-being: Current State and Trends: Dryland Systems","type":"article-journal"},"uris":["http://www.mendeley.com/documents/?uuid=7132a523-f12f-4c7f-91a6-9041256dd900"]}],"mendeley":{"formattedCitation":"(&lt;i&gt;1&lt;/i&gt;)","plainTextFormattedCitation":"(1)","previouslyFormattedCitation":"(&lt;i&gt;1&lt;/i&gt;)"},"properties":{"noteIndex":0},"schema":"https://github.com/citation-style-language/schema/raw/master/csl-citation.json"}</w:instrText>
      </w:r>
      <w:r w:rsidRPr="00E02AC1">
        <w:rPr>
          <w:sz w:val="24"/>
          <w:szCs w:val="24"/>
        </w:rPr>
        <w:fldChar w:fldCharType="separate"/>
      </w:r>
      <w:r w:rsidR="00670D92" w:rsidRPr="00670D92">
        <w:rPr>
          <w:noProof/>
          <w:sz w:val="24"/>
          <w:szCs w:val="24"/>
        </w:rPr>
        <w:t>(</w:t>
      </w:r>
      <w:r w:rsidR="00670D92" w:rsidRPr="00670D92">
        <w:rPr>
          <w:i/>
          <w:noProof/>
          <w:sz w:val="24"/>
          <w:szCs w:val="24"/>
        </w:rPr>
        <w:t>1</w:t>
      </w:r>
      <w:r w:rsidR="00670D92" w:rsidRPr="00670D92">
        <w:rPr>
          <w:noProof/>
          <w:sz w:val="24"/>
          <w:szCs w:val="24"/>
        </w:rPr>
        <w:t>)</w:t>
      </w:r>
      <w:r w:rsidRPr="00E02AC1">
        <w:rPr>
          <w:sz w:val="24"/>
          <w:szCs w:val="24"/>
        </w:rPr>
        <w:fldChar w:fldCharType="end"/>
      </w:r>
      <w:r w:rsidRPr="00E02AC1">
        <w:rPr>
          <w:sz w:val="24"/>
          <w:szCs w:val="24"/>
        </w:rPr>
        <w:t>. Th</w:t>
      </w:r>
      <w:r w:rsidR="00700B0B">
        <w:rPr>
          <w:sz w:val="24"/>
          <w:szCs w:val="24"/>
        </w:rPr>
        <w:t xml:space="preserve">e present study </w:t>
      </w:r>
      <w:r w:rsidRPr="00E02AC1">
        <w:rPr>
          <w:sz w:val="24"/>
          <w:szCs w:val="24"/>
        </w:rPr>
        <w:t xml:space="preserve">clearly identifies that depending on the specific outcome for stakeholders, some strategies can sustain limited investments. However, active strategies are critical for more rapid, less variable, and more </w:t>
      </w:r>
      <w:r w:rsidRPr="00E02AC1">
        <w:rPr>
          <w:sz w:val="24"/>
          <w:szCs w:val="24"/>
        </w:rPr>
        <w:lastRenderedPageBreak/>
        <w:t xml:space="preserve">consistently positive efficacious interventions in drylands. Aridity and drought will continue to present challenges to recovery </w:t>
      </w:r>
      <w:r w:rsidR="00EB252D">
        <w:rPr>
          <w:sz w:val="24"/>
          <w:szCs w:val="24"/>
        </w:rPr>
        <w:fldChar w:fldCharType="begin" w:fldLock="1"/>
      </w:r>
      <w:r w:rsidR="00A479F3">
        <w:rPr>
          <w:sz w:val="24"/>
          <w:szCs w:val="24"/>
        </w:rPr>
        <w:instrText>ADDIN CSL_CITATION {"citationItems":[{"id":"ITEM-1","itemData":{"DOI":"10.1007/s11056-012-9325-9","author":[{"dropping-particle":"","family":"Ramón Vallejo","given":"V","non-dropping-particle":"","parse-names":false,"suffix":""},{"dropping-particle":"","family":"Smanis","given":"A","non-dropping-particle":"","parse-names":false,"suffix":""},{"dropping-particle":"","family":"Chirino","given":"E","non-dropping-particle":"","parse-names":false,"suffix":""},{"dropping-particle":"","family":"Fuentes","given":"D","non-dropping-particle":"","parse-names":false,"suffix":""},{"dropping-particle":"","family":"Valdecantos","given":"A","non-dropping-particle":"","parse-names":false,"suffix":""},{"dropping-particle":"","family":"Vilagrosa","given":"A","non-dropping-particle":"","parse-names":false,"suffix":""}],"container-title":"New Forests","id":"ITEM-1","issue":"5-6","issued":{"date-parts":[["2012"]]},"note":"cited By 52","page":"561-579","title":"Perspectives in dryland restoration: Approaches for climate change adaptation","type":"article-journal","volume":"43"},"uris":["http://www.mendeley.com/documents/?uuid=4f915f7e-b7d4-4d50-8d66-cf6016059cf1"]}],"mendeley":{"formattedCitation":"(&lt;i&gt;24&lt;/i&gt;)","plainTextFormattedCitation":"(24)","previouslyFormattedCitation":"(&lt;i&gt;24&lt;/i&gt;)"},"properties":{"noteIndex":0},"schema":"https://github.com/citation-style-language/schema/raw/master/csl-citation.json"}</w:instrText>
      </w:r>
      <w:r w:rsidR="00EB252D">
        <w:rPr>
          <w:sz w:val="24"/>
          <w:szCs w:val="24"/>
        </w:rPr>
        <w:fldChar w:fldCharType="separate"/>
      </w:r>
      <w:r w:rsidR="00EB252D" w:rsidRPr="00EB252D">
        <w:rPr>
          <w:noProof/>
          <w:sz w:val="24"/>
          <w:szCs w:val="24"/>
        </w:rPr>
        <w:t>(</w:t>
      </w:r>
      <w:r w:rsidR="00EB252D" w:rsidRPr="00EB252D">
        <w:rPr>
          <w:i/>
          <w:noProof/>
          <w:sz w:val="24"/>
          <w:szCs w:val="24"/>
        </w:rPr>
        <w:t>24</w:t>
      </w:r>
      <w:r w:rsidR="00EB252D" w:rsidRPr="00EB252D">
        <w:rPr>
          <w:noProof/>
          <w:sz w:val="24"/>
          <w:szCs w:val="24"/>
        </w:rPr>
        <w:t>)</w:t>
      </w:r>
      <w:r w:rsidR="00EB252D">
        <w:rPr>
          <w:sz w:val="24"/>
          <w:szCs w:val="24"/>
        </w:rPr>
        <w:fldChar w:fldCharType="end"/>
      </w:r>
      <w:r w:rsidR="006D249B">
        <w:rPr>
          <w:sz w:val="24"/>
          <w:szCs w:val="24"/>
        </w:rPr>
        <w:t xml:space="preserve"> </w:t>
      </w:r>
      <w:r w:rsidRPr="00E02AC1">
        <w:rPr>
          <w:sz w:val="24"/>
          <w:szCs w:val="24"/>
        </w:rPr>
        <w:t xml:space="preserve">and if longer and more sustained timeframes are possible, i.e. at least 2 years, </w:t>
      </w:r>
      <w:r w:rsidR="006D249B">
        <w:rPr>
          <w:sz w:val="24"/>
          <w:szCs w:val="24"/>
        </w:rPr>
        <w:t>restoration practices</w:t>
      </w:r>
      <w:r w:rsidRPr="00E02AC1">
        <w:rPr>
          <w:sz w:val="24"/>
          <w:szCs w:val="24"/>
        </w:rPr>
        <w:t xml:space="preserve"> will be more viable. In summary, drylands are critical to sustaining both human and other resident populations of species globally and restoration in some form is </w:t>
      </w:r>
      <w:r w:rsidR="00E02218">
        <w:rPr>
          <w:sz w:val="24"/>
          <w:szCs w:val="24"/>
        </w:rPr>
        <w:t xml:space="preserve">a </w:t>
      </w:r>
      <w:r w:rsidRPr="00E02AC1">
        <w:rPr>
          <w:sz w:val="24"/>
          <w:szCs w:val="24"/>
        </w:rPr>
        <w:t>major path forward.</w:t>
      </w:r>
    </w:p>
    <w:p w14:paraId="1059DD63" w14:textId="77777777" w:rsidR="00E02AC1" w:rsidRPr="00E02AC1" w:rsidRDefault="00E02AC1" w:rsidP="00E02AC1">
      <w:pPr>
        <w:spacing w:line="480" w:lineRule="auto"/>
        <w:rPr>
          <w:sz w:val="24"/>
          <w:szCs w:val="24"/>
        </w:rPr>
      </w:pPr>
    </w:p>
    <w:p w14:paraId="628EE7CB" w14:textId="77777777" w:rsidR="00E02AC1" w:rsidRPr="00E02AC1" w:rsidRDefault="00E02AC1" w:rsidP="00E02AC1">
      <w:pPr>
        <w:spacing w:line="480" w:lineRule="auto"/>
        <w:rPr>
          <w:sz w:val="24"/>
          <w:szCs w:val="24"/>
        </w:rPr>
      </w:pPr>
    </w:p>
    <w:p w14:paraId="1F5F45DE" w14:textId="77777777" w:rsidR="00E02AC1" w:rsidRPr="00E02AC1" w:rsidRDefault="00E02AC1" w:rsidP="00E02AC1">
      <w:pPr>
        <w:spacing w:after="160" w:line="259" w:lineRule="auto"/>
        <w:rPr>
          <w:rFonts w:ascii="Calibri" w:hAnsi="Calibri"/>
          <w:sz w:val="22"/>
          <w:szCs w:val="22"/>
        </w:rPr>
      </w:pPr>
    </w:p>
    <w:p w14:paraId="25081770" w14:textId="77777777" w:rsidR="00E02AC1" w:rsidRPr="00E02AC1" w:rsidRDefault="00E02AC1" w:rsidP="00E02AC1">
      <w:pPr>
        <w:spacing w:line="480" w:lineRule="auto"/>
        <w:rPr>
          <w:sz w:val="24"/>
          <w:szCs w:val="24"/>
        </w:rPr>
      </w:pPr>
    </w:p>
    <w:p w14:paraId="4277E999" w14:textId="77777777" w:rsidR="00E02AC1" w:rsidRPr="00E02AC1" w:rsidRDefault="00E02AC1" w:rsidP="00E02AC1">
      <w:pPr>
        <w:spacing w:line="480" w:lineRule="auto"/>
        <w:rPr>
          <w:sz w:val="24"/>
          <w:szCs w:val="24"/>
        </w:rPr>
      </w:pPr>
    </w:p>
    <w:p w14:paraId="0D49581E" w14:textId="77777777" w:rsidR="00E02AC1" w:rsidRPr="00E02AC1" w:rsidRDefault="00E02AC1" w:rsidP="00E02AC1">
      <w:pPr>
        <w:spacing w:line="480" w:lineRule="auto"/>
        <w:rPr>
          <w:sz w:val="24"/>
          <w:szCs w:val="24"/>
        </w:rPr>
      </w:pPr>
    </w:p>
    <w:p w14:paraId="51C63FF4" w14:textId="475400CA" w:rsidR="00E02AC1" w:rsidRDefault="00E02AC1" w:rsidP="00E02AC1">
      <w:pPr>
        <w:spacing w:line="480" w:lineRule="auto"/>
        <w:rPr>
          <w:sz w:val="24"/>
          <w:szCs w:val="24"/>
        </w:rPr>
      </w:pPr>
    </w:p>
    <w:p w14:paraId="7CAF2237" w14:textId="449870C5" w:rsidR="001F3B51" w:rsidRDefault="001F3B51" w:rsidP="00E02AC1">
      <w:pPr>
        <w:spacing w:line="480" w:lineRule="auto"/>
        <w:rPr>
          <w:sz w:val="24"/>
          <w:szCs w:val="24"/>
        </w:rPr>
      </w:pPr>
    </w:p>
    <w:p w14:paraId="272B1062" w14:textId="3803C8A5" w:rsidR="001F3B51" w:rsidRDefault="001F3B51" w:rsidP="00E02AC1">
      <w:pPr>
        <w:spacing w:line="480" w:lineRule="auto"/>
        <w:rPr>
          <w:sz w:val="24"/>
          <w:szCs w:val="24"/>
        </w:rPr>
      </w:pPr>
    </w:p>
    <w:p w14:paraId="043526CE" w14:textId="48065603" w:rsidR="001F3B51" w:rsidRDefault="001F3B51" w:rsidP="00E02AC1">
      <w:pPr>
        <w:spacing w:line="480" w:lineRule="auto"/>
        <w:rPr>
          <w:sz w:val="24"/>
          <w:szCs w:val="24"/>
        </w:rPr>
      </w:pPr>
    </w:p>
    <w:p w14:paraId="361E7CB2" w14:textId="2A599737" w:rsidR="001F3B51" w:rsidRDefault="001F3B51" w:rsidP="00E02AC1">
      <w:pPr>
        <w:spacing w:line="480" w:lineRule="auto"/>
        <w:rPr>
          <w:sz w:val="24"/>
          <w:szCs w:val="24"/>
        </w:rPr>
      </w:pPr>
    </w:p>
    <w:p w14:paraId="4A0AD466" w14:textId="33DCF99E" w:rsidR="001F3B51" w:rsidRDefault="001F3B51" w:rsidP="00E02AC1">
      <w:pPr>
        <w:spacing w:line="480" w:lineRule="auto"/>
        <w:rPr>
          <w:sz w:val="24"/>
          <w:szCs w:val="24"/>
        </w:rPr>
      </w:pPr>
    </w:p>
    <w:p w14:paraId="3F60F21F" w14:textId="71B75925" w:rsidR="001F3B51" w:rsidRDefault="001F3B51" w:rsidP="00E02AC1">
      <w:pPr>
        <w:spacing w:line="480" w:lineRule="auto"/>
        <w:rPr>
          <w:sz w:val="24"/>
          <w:szCs w:val="24"/>
        </w:rPr>
      </w:pPr>
    </w:p>
    <w:p w14:paraId="21E3D16F" w14:textId="3CEFC9BA" w:rsidR="001F3B51" w:rsidRDefault="001F3B51" w:rsidP="00E02AC1">
      <w:pPr>
        <w:spacing w:line="480" w:lineRule="auto"/>
        <w:rPr>
          <w:sz w:val="24"/>
          <w:szCs w:val="24"/>
        </w:rPr>
      </w:pPr>
    </w:p>
    <w:p w14:paraId="561AC7ED" w14:textId="302DA717" w:rsidR="008052B6" w:rsidRDefault="008052B6" w:rsidP="00E02AC1">
      <w:pPr>
        <w:spacing w:line="480" w:lineRule="auto"/>
        <w:rPr>
          <w:sz w:val="24"/>
          <w:szCs w:val="24"/>
        </w:rPr>
      </w:pPr>
    </w:p>
    <w:p w14:paraId="626FDA7F" w14:textId="51CBE063" w:rsidR="008052B6" w:rsidRDefault="008052B6" w:rsidP="00E02AC1">
      <w:pPr>
        <w:spacing w:line="480" w:lineRule="auto"/>
        <w:rPr>
          <w:sz w:val="24"/>
          <w:szCs w:val="24"/>
        </w:rPr>
      </w:pPr>
    </w:p>
    <w:p w14:paraId="156C2756" w14:textId="77777777" w:rsidR="008052B6" w:rsidRPr="00E02AC1" w:rsidRDefault="008052B6" w:rsidP="00E02AC1">
      <w:pPr>
        <w:spacing w:line="480" w:lineRule="auto"/>
        <w:rPr>
          <w:sz w:val="24"/>
          <w:szCs w:val="24"/>
        </w:rPr>
      </w:pPr>
    </w:p>
    <w:p w14:paraId="000D8D88" w14:textId="0771FC62" w:rsidR="00E02AC1" w:rsidRDefault="00E02AC1" w:rsidP="00E02AC1">
      <w:pPr>
        <w:pStyle w:val="Refhead"/>
      </w:pPr>
      <w:commentRangeStart w:id="7"/>
      <w:r>
        <w:lastRenderedPageBreak/>
        <w:t>References and Notes:</w:t>
      </w:r>
      <w:commentRangeEnd w:id="7"/>
      <w:r w:rsidR="0067137C">
        <w:rPr>
          <w:rStyle w:val="Refdecomentario"/>
          <w:b w:val="0"/>
          <w:bCs w:val="0"/>
          <w:kern w:val="0"/>
        </w:rPr>
        <w:commentReference w:id="7"/>
      </w:r>
    </w:p>
    <w:p w14:paraId="5054C31C" w14:textId="59EE85AA" w:rsidR="00A479F3" w:rsidRPr="00A479F3" w:rsidRDefault="000D5CAC" w:rsidP="00A479F3">
      <w:pPr>
        <w:widowControl w:val="0"/>
        <w:autoSpaceDE w:val="0"/>
        <w:autoSpaceDN w:val="0"/>
        <w:adjustRightInd w:val="0"/>
        <w:spacing w:before="120" w:after="120"/>
        <w:ind w:left="640" w:hanging="640"/>
        <w:rPr>
          <w:noProof/>
          <w:sz w:val="24"/>
          <w:szCs w:val="24"/>
        </w:rPr>
      </w:pPr>
      <w:r>
        <w:fldChar w:fldCharType="begin" w:fldLock="1"/>
      </w:r>
      <w:r>
        <w:instrText xml:space="preserve">ADDIN Mendeley Bibliography CSL_BIBLIOGRAPHY </w:instrText>
      </w:r>
      <w:r>
        <w:fldChar w:fldCharType="separate"/>
      </w:r>
      <w:r w:rsidR="00A479F3" w:rsidRPr="00A479F3">
        <w:rPr>
          <w:noProof/>
          <w:sz w:val="24"/>
          <w:szCs w:val="24"/>
        </w:rPr>
        <w:t xml:space="preserve">1. </w:t>
      </w:r>
      <w:r w:rsidR="00A479F3" w:rsidRPr="00A479F3">
        <w:rPr>
          <w:noProof/>
          <w:sz w:val="24"/>
          <w:szCs w:val="24"/>
        </w:rPr>
        <w:tab/>
        <w:t xml:space="preserve">Millennium Ecosystems Assessment (MEA), Ecosystems and Human well-being: Current State and Trends: Dryland Systems. </w:t>
      </w:r>
      <w:r w:rsidR="00A479F3" w:rsidRPr="00A479F3">
        <w:rPr>
          <w:i/>
          <w:iCs/>
          <w:noProof/>
          <w:sz w:val="24"/>
          <w:szCs w:val="24"/>
        </w:rPr>
        <w:t>Isl. Press</w:t>
      </w:r>
      <w:r w:rsidR="00A479F3" w:rsidRPr="00A479F3">
        <w:rPr>
          <w:noProof/>
          <w:sz w:val="24"/>
          <w:szCs w:val="24"/>
        </w:rPr>
        <w:t>, 1–40 (2005).</w:t>
      </w:r>
    </w:p>
    <w:p w14:paraId="5ECDDE70"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 </w:t>
      </w:r>
      <w:r w:rsidRPr="00A479F3">
        <w:rPr>
          <w:noProof/>
          <w:sz w:val="24"/>
          <w:szCs w:val="24"/>
        </w:rPr>
        <w:tab/>
        <w:t xml:space="preserve">C. J. Lortie, A. Filazzola, D. A. Sotomayor, Functional assessment of animal interactions with shrub-facilitation complexes: A formal synthesis and conceptual framework. </w:t>
      </w:r>
      <w:r w:rsidRPr="00A479F3">
        <w:rPr>
          <w:i/>
          <w:iCs/>
          <w:noProof/>
          <w:sz w:val="24"/>
          <w:szCs w:val="24"/>
        </w:rPr>
        <w:t>Funct. Ecol.</w:t>
      </w:r>
      <w:r w:rsidRPr="00A479F3">
        <w:rPr>
          <w:noProof/>
          <w:sz w:val="24"/>
          <w:szCs w:val="24"/>
        </w:rPr>
        <w:t xml:space="preserve"> </w:t>
      </w:r>
      <w:r w:rsidRPr="00A479F3">
        <w:rPr>
          <w:b/>
          <w:bCs/>
          <w:noProof/>
          <w:sz w:val="24"/>
          <w:szCs w:val="24"/>
        </w:rPr>
        <w:t>30</w:t>
      </w:r>
      <w:r w:rsidRPr="00A479F3">
        <w:rPr>
          <w:noProof/>
          <w:sz w:val="24"/>
          <w:szCs w:val="24"/>
        </w:rPr>
        <w:t>, 41–51 (2016).</w:t>
      </w:r>
    </w:p>
    <w:p w14:paraId="1ADB63A7"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3. </w:t>
      </w:r>
      <w:r w:rsidRPr="00A479F3">
        <w:rPr>
          <w:noProof/>
          <w:sz w:val="24"/>
          <w:szCs w:val="24"/>
        </w:rPr>
        <w:tab/>
        <w:t xml:space="preserve">K. Trumper, C. Ravilious, B. Dickson, Carbon in Drylands : Desertification , Climate Change and Carbon Finance. </w:t>
      </w:r>
      <w:r w:rsidRPr="00A479F3">
        <w:rPr>
          <w:i/>
          <w:iCs/>
          <w:noProof/>
          <w:sz w:val="24"/>
          <w:szCs w:val="24"/>
        </w:rPr>
        <w:t>A UNEP-UNDP-UNCCD Tech. Note Discuss. CRIC 7 , Istanbul , Turkey - 03-14 Novemb. , 2008</w:t>
      </w:r>
      <w:r w:rsidRPr="00A479F3">
        <w:rPr>
          <w:noProof/>
          <w:sz w:val="24"/>
          <w:szCs w:val="24"/>
        </w:rPr>
        <w:t>, 1–12 (2008).</w:t>
      </w:r>
    </w:p>
    <w:p w14:paraId="6D8AC5E5"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4. </w:t>
      </w:r>
      <w:r w:rsidRPr="00A479F3">
        <w:rPr>
          <w:noProof/>
          <w:sz w:val="24"/>
          <w:szCs w:val="24"/>
        </w:rPr>
        <w:tab/>
        <w:t xml:space="preserve">M. Mortimore </w:t>
      </w:r>
      <w:r w:rsidRPr="00A479F3">
        <w:rPr>
          <w:i/>
          <w:iCs/>
          <w:noProof/>
          <w:sz w:val="24"/>
          <w:szCs w:val="24"/>
        </w:rPr>
        <w:t>et al.</w:t>
      </w:r>
      <w:r w:rsidRPr="00A479F3">
        <w:rPr>
          <w:noProof/>
          <w:sz w:val="24"/>
          <w:szCs w:val="24"/>
        </w:rPr>
        <w:t xml:space="preserve">, </w:t>
      </w:r>
      <w:r w:rsidRPr="00A479F3">
        <w:rPr>
          <w:i/>
          <w:iCs/>
          <w:noProof/>
          <w:sz w:val="24"/>
          <w:szCs w:val="24"/>
        </w:rPr>
        <w:t>Dryland Opportunities: A new paradigm for people, ecosystems and development</w:t>
      </w:r>
      <w:r w:rsidRPr="00A479F3">
        <w:rPr>
          <w:noProof/>
          <w:sz w:val="24"/>
          <w:szCs w:val="24"/>
        </w:rPr>
        <w:t xml:space="preserve"> (2009; http://www.resalliance.org/3871.php).</w:t>
      </w:r>
    </w:p>
    <w:p w14:paraId="7FD6E649"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5. </w:t>
      </w:r>
      <w:r w:rsidRPr="00A479F3">
        <w:rPr>
          <w:noProof/>
          <w:sz w:val="24"/>
          <w:szCs w:val="24"/>
        </w:rPr>
        <w:tab/>
        <w:t xml:space="preserve">J. C. Birch </w:t>
      </w:r>
      <w:r w:rsidRPr="00A479F3">
        <w:rPr>
          <w:i/>
          <w:iCs/>
          <w:noProof/>
          <w:sz w:val="24"/>
          <w:szCs w:val="24"/>
        </w:rPr>
        <w:t>et al.</w:t>
      </w:r>
      <w:r w:rsidRPr="00A479F3">
        <w:rPr>
          <w:noProof/>
          <w:sz w:val="24"/>
          <w:szCs w:val="24"/>
        </w:rPr>
        <w:t xml:space="preserve">, Cost-effectiveness of dryland forest restoration evaluated by spatial analysis of ecosystem services. </w:t>
      </w:r>
      <w:r w:rsidRPr="00A479F3">
        <w:rPr>
          <w:i/>
          <w:iCs/>
          <w:noProof/>
          <w:sz w:val="24"/>
          <w:szCs w:val="24"/>
        </w:rPr>
        <w:t>Proc. Natl. Acad. Sci.</w:t>
      </w:r>
      <w:r w:rsidRPr="00A479F3">
        <w:rPr>
          <w:noProof/>
          <w:sz w:val="24"/>
          <w:szCs w:val="24"/>
        </w:rPr>
        <w:t xml:space="preserve"> </w:t>
      </w:r>
      <w:r w:rsidRPr="00A479F3">
        <w:rPr>
          <w:b/>
          <w:bCs/>
          <w:noProof/>
          <w:sz w:val="24"/>
          <w:szCs w:val="24"/>
        </w:rPr>
        <w:t>107</w:t>
      </w:r>
      <w:r w:rsidRPr="00A479F3">
        <w:rPr>
          <w:noProof/>
          <w:sz w:val="24"/>
          <w:szCs w:val="24"/>
        </w:rPr>
        <w:t>, 21925–21930 (2010).</w:t>
      </w:r>
    </w:p>
    <w:p w14:paraId="724D87B6"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6. </w:t>
      </w:r>
      <w:r w:rsidRPr="00A479F3">
        <w:rPr>
          <w:noProof/>
          <w:sz w:val="24"/>
          <w:szCs w:val="24"/>
        </w:rPr>
        <w:tab/>
        <w:t xml:space="preserve">R. Wilson </w:t>
      </w:r>
      <w:r w:rsidRPr="00A479F3">
        <w:rPr>
          <w:i/>
          <w:iCs/>
          <w:noProof/>
          <w:sz w:val="24"/>
          <w:szCs w:val="24"/>
        </w:rPr>
        <w:t>et al.</w:t>
      </w:r>
      <w:r w:rsidRPr="00A479F3">
        <w:rPr>
          <w:noProof/>
          <w:sz w:val="24"/>
          <w:szCs w:val="24"/>
        </w:rPr>
        <w:t xml:space="preserve">, Dryland Pastures: Establishment and Management in the Intermountain Region of Northern California. </w:t>
      </w:r>
      <w:r w:rsidRPr="00A479F3">
        <w:rPr>
          <w:i/>
          <w:iCs/>
          <w:noProof/>
          <w:sz w:val="24"/>
          <w:szCs w:val="24"/>
        </w:rPr>
        <w:t>Dryl. Pastures Establ. Manag. Intermt. Reg. North. Calif.</w:t>
      </w:r>
      <w:r w:rsidRPr="00A479F3">
        <w:rPr>
          <w:noProof/>
          <w:sz w:val="24"/>
          <w:szCs w:val="24"/>
        </w:rPr>
        <w:t xml:space="preserve"> (2006), doi:10.3733/ucanr.8163.</w:t>
      </w:r>
    </w:p>
    <w:p w14:paraId="235C4170"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7. </w:t>
      </w:r>
      <w:r w:rsidRPr="00A479F3">
        <w:rPr>
          <w:noProof/>
          <w:sz w:val="24"/>
          <w:szCs w:val="24"/>
        </w:rPr>
        <w:tab/>
        <w:t xml:space="preserve">S. Kamotho, W. Strahm, C. Wolfangel, The nature of drylands Diverse ecosystems, diverse solutions. </w:t>
      </w:r>
      <w:r w:rsidRPr="00A479F3">
        <w:rPr>
          <w:i/>
          <w:iCs/>
          <w:noProof/>
          <w:sz w:val="24"/>
          <w:szCs w:val="24"/>
        </w:rPr>
        <w:t>IUCN World Conserv. Congr.</w:t>
      </w:r>
      <w:r w:rsidRPr="00A479F3">
        <w:rPr>
          <w:noProof/>
          <w:sz w:val="24"/>
          <w:szCs w:val="24"/>
        </w:rPr>
        <w:t>, 1–40 (2008).</w:t>
      </w:r>
    </w:p>
    <w:p w14:paraId="254723F4"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8. </w:t>
      </w:r>
      <w:r w:rsidRPr="00A479F3">
        <w:rPr>
          <w:noProof/>
          <w:sz w:val="24"/>
          <w:szCs w:val="24"/>
        </w:rPr>
        <w:tab/>
        <w:t xml:space="preserve">W. V Reid </w:t>
      </w:r>
      <w:r w:rsidRPr="00A479F3">
        <w:rPr>
          <w:i/>
          <w:iCs/>
          <w:noProof/>
          <w:sz w:val="24"/>
          <w:szCs w:val="24"/>
        </w:rPr>
        <w:t>et al.</w:t>
      </w:r>
      <w:r w:rsidRPr="00A479F3">
        <w:rPr>
          <w:noProof/>
          <w:sz w:val="24"/>
          <w:szCs w:val="24"/>
        </w:rPr>
        <w:t xml:space="preserve">, </w:t>
      </w:r>
      <w:r w:rsidRPr="00A479F3">
        <w:rPr>
          <w:i/>
          <w:iCs/>
          <w:noProof/>
          <w:sz w:val="24"/>
          <w:szCs w:val="24"/>
        </w:rPr>
        <w:t>Ecosystems and Human Well-being: Synthesis</w:t>
      </w:r>
      <w:r w:rsidRPr="00A479F3">
        <w:rPr>
          <w:noProof/>
          <w:sz w:val="24"/>
          <w:szCs w:val="24"/>
        </w:rPr>
        <w:t xml:space="preserve"> (2005; https://www.millenniumassessment.org/documents/document.356.aspx.pdf).</w:t>
      </w:r>
    </w:p>
    <w:p w14:paraId="353B1F4F"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9. </w:t>
      </w:r>
      <w:r w:rsidRPr="00A479F3">
        <w:rPr>
          <w:noProof/>
          <w:sz w:val="24"/>
          <w:szCs w:val="24"/>
        </w:rPr>
        <w:tab/>
        <w:t xml:space="preserve">C. J. Lortie, A. Filazzola, R. Kelsey, A. K. Hart, H. S. Butterfield, Better late than never: a synthesis of strategic land retirement and restoration in California. </w:t>
      </w:r>
      <w:r w:rsidRPr="00A479F3">
        <w:rPr>
          <w:i/>
          <w:iCs/>
          <w:noProof/>
          <w:sz w:val="24"/>
          <w:szCs w:val="24"/>
        </w:rPr>
        <w:t>Ecosphere</w:t>
      </w:r>
      <w:r w:rsidRPr="00A479F3">
        <w:rPr>
          <w:noProof/>
          <w:sz w:val="24"/>
          <w:szCs w:val="24"/>
        </w:rPr>
        <w:t xml:space="preserve">. </w:t>
      </w:r>
      <w:r w:rsidRPr="00A479F3">
        <w:rPr>
          <w:b/>
          <w:bCs/>
          <w:noProof/>
          <w:sz w:val="24"/>
          <w:szCs w:val="24"/>
        </w:rPr>
        <w:t>9</w:t>
      </w:r>
      <w:r w:rsidRPr="00A479F3">
        <w:rPr>
          <w:noProof/>
          <w:sz w:val="24"/>
          <w:szCs w:val="24"/>
        </w:rPr>
        <w:t>, e02367 (2018).</w:t>
      </w:r>
    </w:p>
    <w:p w14:paraId="382CE11B"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10. </w:t>
      </w:r>
      <w:r w:rsidRPr="00A479F3">
        <w:rPr>
          <w:noProof/>
          <w:sz w:val="24"/>
          <w:szCs w:val="24"/>
        </w:rPr>
        <w:tab/>
        <w:t xml:space="preserve">K. Suding </w:t>
      </w:r>
      <w:r w:rsidRPr="00A479F3">
        <w:rPr>
          <w:i/>
          <w:iCs/>
          <w:noProof/>
          <w:sz w:val="24"/>
          <w:szCs w:val="24"/>
        </w:rPr>
        <w:t>et al.</w:t>
      </w:r>
      <w:r w:rsidRPr="00A479F3">
        <w:rPr>
          <w:noProof/>
          <w:sz w:val="24"/>
          <w:szCs w:val="24"/>
        </w:rPr>
        <w:t xml:space="preserve">, Committing to ecological restoration. </w:t>
      </w:r>
      <w:r w:rsidRPr="00A479F3">
        <w:rPr>
          <w:i/>
          <w:iCs/>
          <w:noProof/>
          <w:sz w:val="24"/>
          <w:szCs w:val="24"/>
        </w:rPr>
        <w:t>Science (80-. ).</w:t>
      </w:r>
      <w:r w:rsidRPr="00A479F3">
        <w:rPr>
          <w:noProof/>
          <w:sz w:val="24"/>
          <w:szCs w:val="24"/>
        </w:rPr>
        <w:t xml:space="preserve"> </w:t>
      </w:r>
      <w:r w:rsidRPr="00A479F3">
        <w:rPr>
          <w:b/>
          <w:bCs/>
          <w:noProof/>
          <w:sz w:val="24"/>
          <w:szCs w:val="24"/>
        </w:rPr>
        <w:t>348</w:t>
      </w:r>
      <w:r w:rsidRPr="00A479F3">
        <w:rPr>
          <w:noProof/>
          <w:sz w:val="24"/>
          <w:szCs w:val="24"/>
        </w:rPr>
        <w:t>, 638–640 (2015).</w:t>
      </w:r>
    </w:p>
    <w:p w14:paraId="2CC4A69F"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11. </w:t>
      </w:r>
      <w:r w:rsidRPr="00A479F3">
        <w:rPr>
          <w:noProof/>
          <w:sz w:val="24"/>
          <w:szCs w:val="24"/>
        </w:rPr>
        <w:tab/>
        <w:t xml:space="preserve">R. J. Hobbs, V. A. Cramer, Restoration Ecology: Interventionist Approaches for Restoring and Maintaining Ecosystem Function in the Face of Rapid Environmental Change. </w:t>
      </w:r>
      <w:r w:rsidRPr="00A479F3">
        <w:rPr>
          <w:i/>
          <w:iCs/>
          <w:noProof/>
          <w:sz w:val="24"/>
          <w:szCs w:val="24"/>
        </w:rPr>
        <w:t>Annu. Rev. Environ. Resour.</w:t>
      </w:r>
      <w:r w:rsidRPr="00A479F3">
        <w:rPr>
          <w:noProof/>
          <w:sz w:val="24"/>
          <w:szCs w:val="24"/>
        </w:rPr>
        <w:t xml:space="preserve"> </w:t>
      </w:r>
      <w:r w:rsidRPr="00A479F3">
        <w:rPr>
          <w:b/>
          <w:bCs/>
          <w:noProof/>
          <w:sz w:val="24"/>
          <w:szCs w:val="24"/>
        </w:rPr>
        <w:t>33</w:t>
      </w:r>
      <w:r w:rsidRPr="00A479F3">
        <w:rPr>
          <w:noProof/>
          <w:sz w:val="24"/>
          <w:szCs w:val="24"/>
        </w:rPr>
        <w:t>, 39–61 (2008).</w:t>
      </w:r>
    </w:p>
    <w:p w14:paraId="0F38E520"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12. </w:t>
      </w:r>
      <w:r w:rsidRPr="00A479F3">
        <w:rPr>
          <w:noProof/>
          <w:sz w:val="24"/>
          <w:szCs w:val="24"/>
        </w:rPr>
        <w:tab/>
        <w:t xml:space="preserve">K. D. Holl, T. M. Aide, When and where to actively restore ecosystems? </w:t>
      </w:r>
      <w:r w:rsidRPr="00A479F3">
        <w:rPr>
          <w:i/>
          <w:iCs/>
          <w:noProof/>
          <w:sz w:val="24"/>
          <w:szCs w:val="24"/>
        </w:rPr>
        <w:t>For. Ecol. Manage.</w:t>
      </w:r>
      <w:r w:rsidRPr="00A479F3">
        <w:rPr>
          <w:noProof/>
          <w:sz w:val="24"/>
          <w:szCs w:val="24"/>
        </w:rPr>
        <w:t xml:space="preserve"> </w:t>
      </w:r>
      <w:r w:rsidRPr="00A479F3">
        <w:rPr>
          <w:b/>
          <w:bCs/>
          <w:noProof/>
          <w:sz w:val="24"/>
          <w:szCs w:val="24"/>
        </w:rPr>
        <w:t>261</w:t>
      </w:r>
      <w:r w:rsidRPr="00A479F3">
        <w:rPr>
          <w:noProof/>
          <w:sz w:val="24"/>
          <w:szCs w:val="24"/>
        </w:rPr>
        <w:t>, 1558–1563 (2011).</w:t>
      </w:r>
    </w:p>
    <w:p w14:paraId="14BABB6B"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13. </w:t>
      </w:r>
      <w:r w:rsidRPr="00A479F3">
        <w:rPr>
          <w:noProof/>
          <w:sz w:val="24"/>
          <w:szCs w:val="24"/>
        </w:rPr>
        <w:tab/>
        <w:t xml:space="preserve">J. L. Reid, M. E. Fagan, R. A. Zahawi, Positive site selection bias in meta-analyses comparing natural regeneration to active forest restoration. </w:t>
      </w:r>
      <w:r w:rsidRPr="00A479F3">
        <w:rPr>
          <w:i/>
          <w:iCs/>
          <w:noProof/>
          <w:sz w:val="24"/>
          <w:szCs w:val="24"/>
        </w:rPr>
        <w:t>Sci. Adv.</w:t>
      </w:r>
      <w:r w:rsidRPr="00A479F3">
        <w:rPr>
          <w:noProof/>
          <w:sz w:val="24"/>
          <w:szCs w:val="24"/>
        </w:rPr>
        <w:t xml:space="preserve"> </w:t>
      </w:r>
      <w:r w:rsidRPr="00A479F3">
        <w:rPr>
          <w:b/>
          <w:bCs/>
          <w:noProof/>
          <w:sz w:val="24"/>
          <w:szCs w:val="24"/>
        </w:rPr>
        <w:t>4</w:t>
      </w:r>
      <w:r w:rsidRPr="00A479F3">
        <w:rPr>
          <w:noProof/>
          <w:sz w:val="24"/>
          <w:szCs w:val="24"/>
        </w:rPr>
        <w:t>, 1–4 (2018).</w:t>
      </w:r>
    </w:p>
    <w:p w14:paraId="5AB4B396"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14. </w:t>
      </w:r>
      <w:r w:rsidRPr="00A479F3">
        <w:rPr>
          <w:noProof/>
          <w:sz w:val="24"/>
          <w:szCs w:val="24"/>
        </w:rPr>
        <w:tab/>
        <w:t xml:space="preserve">A. P. Field, R. Gillett, How to do a meta-analysis. </w:t>
      </w:r>
      <w:r w:rsidRPr="00A479F3">
        <w:rPr>
          <w:i/>
          <w:iCs/>
          <w:noProof/>
          <w:sz w:val="24"/>
          <w:szCs w:val="24"/>
        </w:rPr>
        <w:t>Br. J. Math. Stat. Psychol.</w:t>
      </w:r>
      <w:r w:rsidRPr="00A479F3">
        <w:rPr>
          <w:noProof/>
          <w:sz w:val="24"/>
          <w:szCs w:val="24"/>
        </w:rPr>
        <w:t xml:space="preserve"> </w:t>
      </w:r>
      <w:r w:rsidRPr="00A479F3">
        <w:rPr>
          <w:b/>
          <w:bCs/>
          <w:noProof/>
          <w:sz w:val="24"/>
          <w:szCs w:val="24"/>
        </w:rPr>
        <w:t>63</w:t>
      </w:r>
      <w:r w:rsidRPr="00A479F3">
        <w:rPr>
          <w:noProof/>
          <w:sz w:val="24"/>
          <w:szCs w:val="24"/>
        </w:rPr>
        <w:t>, 665–694 (2010).</w:t>
      </w:r>
    </w:p>
    <w:p w14:paraId="615A78C7"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15. </w:t>
      </w:r>
      <w:r w:rsidRPr="00A479F3">
        <w:rPr>
          <w:noProof/>
          <w:sz w:val="24"/>
          <w:szCs w:val="24"/>
        </w:rPr>
        <w:tab/>
        <w:t xml:space="preserve">G. Schwarzer, J. R. Carpenter, G. Rücker, </w:t>
      </w:r>
      <w:r w:rsidRPr="00A479F3">
        <w:rPr>
          <w:i/>
          <w:iCs/>
          <w:noProof/>
          <w:sz w:val="24"/>
          <w:szCs w:val="24"/>
        </w:rPr>
        <w:t>Meta- Analysis with R</w:t>
      </w:r>
      <w:r w:rsidRPr="00A479F3">
        <w:rPr>
          <w:noProof/>
          <w:sz w:val="24"/>
          <w:szCs w:val="24"/>
        </w:rPr>
        <w:t xml:space="preserve"> (Springer, New York, 2015).</w:t>
      </w:r>
    </w:p>
    <w:p w14:paraId="66D84AB9"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16. </w:t>
      </w:r>
      <w:r w:rsidRPr="00A479F3">
        <w:rPr>
          <w:noProof/>
          <w:sz w:val="24"/>
          <w:szCs w:val="24"/>
        </w:rPr>
        <w:tab/>
        <w:t xml:space="preserve">J. Aronson, S. J. Milton, N. J. Blignautames, </w:t>
      </w:r>
      <w:r w:rsidRPr="00A479F3">
        <w:rPr>
          <w:i/>
          <w:iCs/>
          <w:noProof/>
          <w:sz w:val="24"/>
          <w:szCs w:val="24"/>
        </w:rPr>
        <w:t>Restoring Natural Capital: Science, Business, and Practice</w:t>
      </w:r>
      <w:r w:rsidRPr="00A479F3">
        <w:rPr>
          <w:noProof/>
          <w:sz w:val="24"/>
          <w:szCs w:val="24"/>
        </w:rPr>
        <w:t xml:space="preserve"> (2007; http://er.uwpress.org/cgi/doi/10.3368/er.26.2.161), vol. 26.</w:t>
      </w:r>
    </w:p>
    <w:p w14:paraId="12B792A5"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17. </w:t>
      </w:r>
      <w:r w:rsidRPr="00A479F3">
        <w:rPr>
          <w:noProof/>
          <w:sz w:val="24"/>
          <w:szCs w:val="24"/>
        </w:rPr>
        <w:tab/>
        <w:t xml:space="preserve">V. Hedges, L., J. Gurevitch, P. Curtis, the Meta-Analysis of Response Ratios in. </w:t>
      </w:r>
      <w:r w:rsidRPr="00A479F3">
        <w:rPr>
          <w:i/>
          <w:iCs/>
          <w:noProof/>
          <w:sz w:val="24"/>
          <w:szCs w:val="24"/>
        </w:rPr>
        <w:t xml:space="preserve">Ecol. </w:t>
      </w:r>
      <w:r w:rsidRPr="00A479F3">
        <w:rPr>
          <w:i/>
          <w:iCs/>
          <w:noProof/>
          <w:sz w:val="24"/>
          <w:szCs w:val="24"/>
        </w:rPr>
        <w:lastRenderedPageBreak/>
        <w:t>Soc. Am.</w:t>
      </w:r>
      <w:r w:rsidRPr="00A479F3">
        <w:rPr>
          <w:noProof/>
          <w:sz w:val="24"/>
          <w:szCs w:val="24"/>
        </w:rPr>
        <w:t xml:space="preserve"> </w:t>
      </w:r>
      <w:r w:rsidRPr="00A479F3">
        <w:rPr>
          <w:b/>
          <w:bCs/>
          <w:noProof/>
          <w:sz w:val="24"/>
          <w:szCs w:val="24"/>
        </w:rPr>
        <w:t>80</w:t>
      </w:r>
      <w:r w:rsidRPr="00A479F3">
        <w:rPr>
          <w:noProof/>
          <w:sz w:val="24"/>
          <w:szCs w:val="24"/>
        </w:rPr>
        <w:t>, 1150–1156 (1999).</w:t>
      </w:r>
    </w:p>
    <w:p w14:paraId="27818BF3"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18. </w:t>
      </w:r>
      <w:r w:rsidRPr="00A479F3">
        <w:rPr>
          <w:noProof/>
          <w:sz w:val="24"/>
          <w:szCs w:val="24"/>
        </w:rPr>
        <w:tab/>
        <w:t xml:space="preserve">M. J. Lajeunesse, Bias and correction for the log response ratio in ecological meta-analysis. </w:t>
      </w:r>
      <w:r w:rsidRPr="00A479F3">
        <w:rPr>
          <w:i/>
          <w:iCs/>
          <w:noProof/>
          <w:sz w:val="24"/>
          <w:szCs w:val="24"/>
        </w:rPr>
        <w:t>Ecology</w:t>
      </w:r>
      <w:r w:rsidRPr="00A479F3">
        <w:rPr>
          <w:noProof/>
          <w:sz w:val="24"/>
          <w:szCs w:val="24"/>
        </w:rPr>
        <w:t xml:space="preserve">. </w:t>
      </w:r>
      <w:r w:rsidRPr="00A479F3">
        <w:rPr>
          <w:b/>
          <w:bCs/>
          <w:noProof/>
          <w:sz w:val="24"/>
          <w:szCs w:val="24"/>
        </w:rPr>
        <w:t>96</w:t>
      </w:r>
      <w:r w:rsidRPr="00A479F3">
        <w:rPr>
          <w:noProof/>
          <w:sz w:val="24"/>
          <w:szCs w:val="24"/>
        </w:rPr>
        <w:t>, 2056–2063 (2015).</w:t>
      </w:r>
    </w:p>
    <w:p w14:paraId="2FE2B21C"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19. </w:t>
      </w:r>
      <w:r w:rsidRPr="00A479F3">
        <w:rPr>
          <w:noProof/>
          <w:sz w:val="24"/>
          <w:szCs w:val="24"/>
        </w:rPr>
        <w:tab/>
        <w:t xml:space="preserve">E. De Martonne, Regions of Interior-Basin Drainage. </w:t>
      </w:r>
      <w:r w:rsidRPr="00A479F3">
        <w:rPr>
          <w:i/>
          <w:iCs/>
          <w:noProof/>
          <w:sz w:val="24"/>
          <w:szCs w:val="24"/>
        </w:rPr>
        <w:t>Geogr. Rev.</w:t>
      </w:r>
      <w:r w:rsidRPr="00A479F3">
        <w:rPr>
          <w:noProof/>
          <w:sz w:val="24"/>
          <w:szCs w:val="24"/>
        </w:rPr>
        <w:t xml:space="preserve"> </w:t>
      </w:r>
      <w:r w:rsidRPr="00A479F3">
        <w:rPr>
          <w:b/>
          <w:bCs/>
          <w:noProof/>
          <w:sz w:val="24"/>
          <w:szCs w:val="24"/>
        </w:rPr>
        <w:t>17</w:t>
      </w:r>
      <w:r w:rsidRPr="00A479F3">
        <w:rPr>
          <w:noProof/>
          <w:sz w:val="24"/>
          <w:szCs w:val="24"/>
        </w:rPr>
        <w:t>, 397–414 (1927).</w:t>
      </w:r>
    </w:p>
    <w:p w14:paraId="26D7A4EE"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20. </w:t>
      </w:r>
      <w:r w:rsidRPr="00A479F3">
        <w:rPr>
          <w:noProof/>
          <w:sz w:val="24"/>
          <w:szCs w:val="24"/>
        </w:rPr>
        <w:tab/>
        <w:t xml:space="preserve">M. Borenstein, L. V. Hedges, J. P. T. Higgins, H. R. Rothstein, in </w:t>
      </w:r>
      <w:r w:rsidRPr="00A479F3">
        <w:rPr>
          <w:i/>
          <w:iCs/>
          <w:noProof/>
          <w:sz w:val="24"/>
          <w:szCs w:val="24"/>
        </w:rPr>
        <w:t>Introduction to Meta-Analysis</w:t>
      </w:r>
      <w:r w:rsidRPr="00A479F3">
        <w:rPr>
          <w:noProof/>
          <w:sz w:val="24"/>
          <w:szCs w:val="24"/>
        </w:rPr>
        <w:t xml:space="preserve"> (2009), pp. 282–288.</w:t>
      </w:r>
    </w:p>
    <w:p w14:paraId="39DF0040"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21. </w:t>
      </w:r>
      <w:r w:rsidRPr="00A479F3">
        <w:rPr>
          <w:noProof/>
          <w:sz w:val="24"/>
          <w:szCs w:val="24"/>
        </w:rPr>
        <w:tab/>
        <w:t xml:space="preserve">R. Crouzeilles </w:t>
      </w:r>
      <w:r w:rsidRPr="00A479F3">
        <w:rPr>
          <w:i/>
          <w:iCs/>
          <w:noProof/>
          <w:sz w:val="24"/>
          <w:szCs w:val="24"/>
        </w:rPr>
        <w:t>et al.</w:t>
      </w:r>
      <w:r w:rsidRPr="00A479F3">
        <w:rPr>
          <w:noProof/>
          <w:sz w:val="24"/>
          <w:szCs w:val="24"/>
        </w:rPr>
        <w:t xml:space="preserve">, Ecological restoration success is higher for natural regeneration than for active restoration in tropical forests. </w:t>
      </w:r>
      <w:r w:rsidRPr="00A479F3">
        <w:rPr>
          <w:i/>
          <w:iCs/>
          <w:noProof/>
          <w:sz w:val="24"/>
          <w:szCs w:val="24"/>
        </w:rPr>
        <w:t>Sci. Adv.</w:t>
      </w:r>
      <w:r w:rsidRPr="00A479F3">
        <w:rPr>
          <w:noProof/>
          <w:sz w:val="24"/>
          <w:szCs w:val="24"/>
        </w:rPr>
        <w:t xml:space="preserve"> </w:t>
      </w:r>
      <w:r w:rsidRPr="00A479F3">
        <w:rPr>
          <w:b/>
          <w:bCs/>
          <w:noProof/>
          <w:sz w:val="24"/>
          <w:szCs w:val="24"/>
        </w:rPr>
        <w:t>3</w:t>
      </w:r>
      <w:r w:rsidRPr="00A479F3">
        <w:rPr>
          <w:noProof/>
          <w:sz w:val="24"/>
          <w:szCs w:val="24"/>
        </w:rPr>
        <w:t>, e1701345 (2017).</w:t>
      </w:r>
    </w:p>
    <w:p w14:paraId="3B195D29"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22. </w:t>
      </w:r>
      <w:r w:rsidRPr="00A479F3">
        <w:rPr>
          <w:noProof/>
          <w:sz w:val="24"/>
          <w:szCs w:val="24"/>
        </w:rPr>
        <w:tab/>
        <w:t xml:space="preserve">O. Rollin, L. A. Garibaldi, Impacts of honeybee density on crop yield: A meta-analysis. </w:t>
      </w:r>
      <w:r w:rsidRPr="00A479F3">
        <w:rPr>
          <w:i/>
          <w:iCs/>
          <w:noProof/>
          <w:sz w:val="24"/>
          <w:szCs w:val="24"/>
        </w:rPr>
        <w:t>J. Appl. Ecol.</w:t>
      </w:r>
      <w:r w:rsidRPr="00A479F3">
        <w:rPr>
          <w:noProof/>
          <w:sz w:val="24"/>
          <w:szCs w:val="24"/>
        </w:rPr>
        <w:t>, 0–2 (2019).</w:t>
      </w:r>
    </w:p>
    <w:p w14:paraId="5717B36D"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23. </w:t>
      </w:r>
      <w:r w:rsidRPr="00A479F3">
        <w:rPr>
          <w:noProof/>
          <w:sz w:val="24"/>
          <w:szCs w:val="24"/>
        </w:rPr>
        <w:tab/>
        <w:t xml:space="preserve">D. Kleijn </w:t>
      </w:r>
      <w:r w:rsidRPr="00A479F3">
        <w:rPr>
          <w:i/>
          <w:iCs/>
          <w:noProof/>
          <w:sz w:val="24"/>
          <w:szCs w:val="24"/>
        </w:rPr>
        <w:t>et al.</w:t>
      </w:r>
      <w:r w:rsidRPr="00A479F3">
        <w:rPr>
          <w:noProof/>
          <w:sz w:val="24"/>
          <w:szCs w:val="24"/>
        </w:rPr>
        <w:t xml:space="preserve">, Ecological Intensification: Bridging the Gap between Science and Practice. </w:t>
      </w:r>
      <w:r w:rsidRPr="00A479F3">
        <w:rPr>
          <w:i/>
          <w:iCs/>
          <w:noProof/>
          <w:sz w:val="24"/>
          <w:szCs w:val="24"/>
        </w:rPr>
        <w:t>Trends Ecol. Evol.</w:t>
      </w:r>
      <w:r w:rsidRPr="00A479F3">
        <w:rPr>
          <w:noProof/>
          <w:sz w:val="24"/>
          <w:szCs w:val="24"/>
        </w:rPr>
        <w:t xml:space="preserve"> </w:t>
      </w:r>
      <w:r w:rsidRPr="00A479F3">
        <w:rPr>
          <w:b/>
          <w:bCs/>
          <w:noProof/>
          <w:sz w:val="24"/>
          <w:szCs w:val="24"/>
        </w:rPr>
        <w:t>34</w:t>
      </w:r>
      <w:r w:rsidRPr="00A479F3">
        <w:rPr>
          <w:noProof/>
          <w:sz w:val="24"/>
          <w:szCs w:val="24"/>
        </w:rPr>
        <w:t>, 154–166 (2019).</w:t>
      </w:r>
    </w:p>
    <w:p w14:paraId="434B4C04"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24. </w:t>
      </w:r>
      <w:r w:rsidRPr="00A479F3">
        <w:rPr>
          <w:noProof/>
          <w:sz w:val="24"/>
          <w:szCs w:val="24"/>
        </w:rPr>
        <w:tab/>
        <w:t xml:space="preserve">V. Ramón Vallejo </w:t>
      </w:r>
      <w:r w:rsidRPr="00A479F3">
        <w:rPr>
          <w:i/>
          <w:iCs/>
          <w:noProof/>
          <w:sz w:val="24"/>
          <w:szCs w:val="24"/>
        </w:rPr>
        <w:t>et al.</w:t>
      </w:r>
      <w:r w:rsidRPr="00A479F3">
        <w:rPr>
          <w:noProof/>
          <w:sz w:val="24"/>
          <w:szCs w:val="24"/>
        </w:rPr>
        <w:t xml:space="preserve">, Perspectives in dryland restoration: Approaches for climate change adaptation. </w:t>
      </w:r>
      <w:r w:rsidRPr="00A479F3">
        <w:rPr>
          <w:i/>
          <w:iCs/>
          <w:noProof/>
          <w:sz w:val="24"/>
          <w:szCs w:val="24"/>
        </w:rPr>
        <w:t>New For.</w:t>
      </w:r>
      <w:r w:rsidRPr="00A479F3">
        <w:rPr>
          <w:noProof/>
          <w:sz w:val="24"/>
          <w:szCs w:val="24"/>
        </w:rPr>
        <w:t xml:space="preserve"> </w:t>
      </w:r>
      <w:r w:rsidRPr="00A479F3">
        <w:rPr>
          <w:b/>
          <w:bCs/>
          <w:noProof/>
          <w:sz w:val="24"/>
          <w:szCs w:val="24"/>
        </w:rPr>
        <w:t>43</w:t>
      </w:r>
      <w:r w:rsidRPr="00A479F3">
        <w:rPr>
          <w:noProof/>
          <w:sz w:val="24"/>
          <w:szCs w:val="24"/>
        </w:rPr>
        <w:t>, 561–579 (2012).</w:t>
      </w:r>
    </w:p>
    <w:p w14:paraId="3AB0131D"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25. </w:t>
      </w:r>
      <w:r w:rsidRPr="00A479F3">
        <w:rPr>
          <w:noProof/>
          <w:sz w:val="24"/>
          <w:szCs w:val="24"/>
        </w:rPr>
        <w:tab/>
        <w:t xml:space="preserve">D. Moher </w:t>
      </w:r>
      <w:r w:rsidRPr="00A479F3">
        <w:rPr>
          <w:i/>
          <w:iCs/>
          <w:noProof/>
          <w:sz w:val="24"/>
          <w:szCs w:val="24"/>
        </w:rPr>
        <w:t>et al.</w:t>
      </w:r>
      <w:r w:rsidRPr="00A479F3">
        <w:rPr>
          <w:noProof/>
          <w:sz w:val="24"/>
          <w:szCs w:val="24"/>
        </w:rPr>
        <w:t xml:space="preserve">, Preferred reporting items for systematic reviews and meta-analyses: The PRISMA statement (Chinese edition). </w:t>
      </w:r>
      <w:r w:rsidRPr="00A479F3">
        <w:rPr>
          <w:i/>
          <w:iCs/>
          <w:noProof/>
          <w:sz w:val="24"/>
          <w:szCs w:val="24"/>
        </w:rPr>
        <w:t>J. Chinese Integr. Med.</w:t>
      </w:r>
      <w:r w:rsidRPr="00A479F3">
        <w:rPr>
          <w:noProof/>
          <w:sz w:val="24"/>
          <w:szCs w:val="24"/>
        </w:rPr>
        <w:t xml:space="preserve"> </w:t>
      </w:r>
      <w:r w:rsidRPr="00A479F3">
        <w:rPr>
          <w:b/>
          <w:bCs/>
          <w:noProof/>
          <w:sz w:val="24"/>
          <w:szCs w:val="24"/>
        </w:rPr>
        <w:t>7</w:t>
      </w:r>
      <w:r w:rsidRPr="00A479F3">
        <w:rPr>
          <w:noProof/>
          <w:sz w:val="24"/>
          <w:szCs w:val="24"/>
        </w:rPr>
        <w:t>, 889–896 (2009).</w:t>
      </w:r>
    </w:p>
    <w:p w14:paraId="0FDA1B53"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26. </w:t>
      </w:r>
      <w:r w:rsidRPr="00A479F3">
        <w:rPr>
          <w:noProof/>
          <w:sz w:val="24"/>
          <w:szCs w:val="24"/>
        </w:rPr>
        <w:tab/>
        <w:t>Rohatgi A., WebPlotDigitizer. Retrieved from https://automeris.io/ WebPlotDigitizer (2018).</w:t>
      </w:r>
    </w:p>
    <w:p w14:paraId="3D57062F"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27. </w:t>
      </w:r>
      <w:r w:rsidRPr="00A479F3">
        <w:rPr>
          <w:noProof/>
          <w:sz w:val="24"/>
          <w:szCs w:val="24"/>
        </w:rPr>
        <w:tab/>
        <w:t xml:space="preserve">A. Guolo, C. Varin, Random-effects meta-analysis: The number of studies matters. </w:t>
      </w:r>
      <w:r w:rsidRPr="00A479F3">
        <w:rPr>
          <w:i/>
          <w:iCs/>
          <w:noProof/>
          <w:sz w:val="24"/>
          <w:szCs w:val="24"/>
        </w:rPr>
        <w:t>Stat. Methods Med. Res.</w:t>
      </w:r>
      <w:r w:rsidRPr="00A479F3">
        <w:rPr>
          <w:noProof/>
          <w:sz w:val="24"/>
          <w:szCs w:val="24"/>
        </w:rPr>
        <w:t xml:space="preserve"> </w:t>
      </w:r>
      <w:r w:rsidRPr="00A479F3">
        <w:rPr>
          <w:b/>
          <w:bCs/>
          <w:noProof/>
          <w:sz w:val="24"/>
          <w:szCs w:val="24"/>
        </w:rPr>
        <w:t>26</w:t>
      </w:r>
      <w:r w:rsidRPr="00A479F3">
        <w:rPr>
          <w:noProof/>
          <w:sz w:val="24"/>
          <w:szCs w:val="24"/>
        </w:rPr>
        <w:t>, 1500–1518 (2017).</w:t>
      </w:r>
    </w:p>
    <w:p w14:paraId="4E951A68" w14:textId="77777777" w:rsidR="00A479F3" w:rsidRPr="00A479F3" w:rsidRDefault="00A479F3" w:rsidP="00A479F3">
      <w:pPr>
        <w:widowControl w:val="0"/>
        <w:autoSpaceDE w:val="0"/>
        <w:autoSpaceDN w:val="0"/>
        <w:adjustRightInd w:val="0"/>
        <w:spacing w:before="120" w:after="120"/>
        <w:ind w:left="640" w:hanging="640"/>
        <w:rPr>
          <w:noProof/>
          <w:sz w:val="24"/>
          <w:szCs w:val="24"/>
        </w:rPr>
      </w:pPr>
      <w:r w:rsidRPr="00A479F3">
        <w:rPr>
          <w:noProof/>
          <w:sz w:val="24"/>
          <w:szCs w:val="24"/>
        </w:rPr>
        <w:t xml:space="preserve">28. </w:t>
      </w:r>
      <w:r w:rsidRPr="00A479F3">
        <w:rPr>
          <w:noProof/>
          <w:sz w:val="24"/>
          <w:szCs w:val="24"/>
        </w:rPr>
        <w:tab/>
        <w:t xml:space="preserve">R. DerSimonian, N. Laird, Meta-analysis in clinical trials. </w:t>
      </w:r>
      <w:r w:rsidRPr="00A479F3">
        <w:rPr>
          <w:i/>
          <w:iCs/>
          <w:noProof/>
          <w:sz w:val="24"/>
          <w:szCs w:val="24"/>
        </w:rPr>
        <w:t>Control. Clin. Trials</w:t>
      </w:r>
      <w:r w:rsidRPr="00A479F3">
        <w:rPr>
          <w:noProof/>
          <w:sz w:val="24"/>
          <w:szCs w:val="24"/>
        </w:rPr>
        <w:t xml:space="preserve">. </w:t>
      </w:r>
      <w:r w:rsidRPr="00A479F3">
        <w:rPr>
          <w:b/>
          <w:bCs/>
          <w:noProof/>
          <w:sz w:val="24"/>
          <w:szCs w:val="24"/>
        </w:rPr>
        <w:t>7</w:t>
      </w:r>
      <w:r w:rsidRPr="00A479F3">
        <w:rPr>
          <w:noProof/>
          <w:sz w:val="24"/>
          <w:szCs w:val="24"/>
        </w:rPr>
        <w:t>, 177–188 (1986).</w:t>
      </w:r>
    </w:p>
    <w:p w14:paraId="4922DFBF" w14:textId="77777777" w:rsidR="00A479F3" w:rsidRPr="00A479F3" w:rsidRDefault="00A479F3" w:rsidP="00A479F3">
      <w:pPr>
        <w:widowControl w:val="0"/>
        <w:autoSpaceDE w:val="0"/>
        <w:autoSpaceDN w:val="0"/>
        <w:adjustRightInd w:val="0"/>
        <w:spacing w:before="120" w:after="120"/>
        <w:ind w:left="640" w:hanging="640"/>
        <w:rPr>
          <w:noProof/>
          <w:sz w:val="24"/>
        </w:rPr>
      </w:pPr>
      <w:r w:rsidRPr="00A479F3">
        <w:rPr>
          <w:noProof/>
          <w:sz w:val="24"/>
          <w:szCs w:val="24"/>
        </w:rPr>
        <w:t xml:space="preserve">29. </w:t>
      </w:r>
      <w:r w:rsidRPr="00A479F3">
        <w:rPr>
          <w:noProof/>
          <w:sz w:val="24"/>
          <w:szCs w:val="24"/>
        </w:rPr>
        <w:tab/>
        <w:t xml:space="preserve">R Core Team, R: A language and environment for statistical computing. </w:t>
      </w:r>
      <w:r w:rsidRPr="00A479F3">
        <w:rPr>
          <w:i/>
          <w:iCs/>
          <w:noProof/>
          <w:sz w:val="24"/>
          <w:szCs w:val="24"/>
        </w:rPr>
        <w:t>R Found. Stat. Comput. Vienna, Austria. URL https//www.R-project.org/.</w:t>
      </w:r>
      <w:r w:rsidRPr="00A479F3">
        <w:rPr>
          <w:noProof/>
          <w:sz w:val="24"/>
          <w:szCs w:val="24"/>
        </w:rPr>
        <w:t xml:space="preserve"> (2018).</w:t>
      </w:r>
    </w:p>
    <w:p w14:paraId="3AEBF898" w14:textId="50ECE29A" w:rsidR="000D5CAC" w:rsidRDefault="000D5CAC" w:rsidP="00E02AC1">
      <w:pPr>
        <w:pStyle w:val="Refhead"/>
      </w:pPr>
      <w:r>
        <w:fldChar w:fldCharType="end"/>
      </w:r>
    </w:p>
    <w:p w14:paraId="5F7377DC" w14:textId="77777777" w:rsidR="00E02AC1" w:rsidRDefault="00E02AC1" w:rsidP="00E02AC1">
      <w:pPr>
        <w:pStyle w:val="Refhead"/>
      </w:pPr>
    </w:p>
    <w:p w14:paraId="601396B3" w14:textId="3A5FAACA" w:rsidR="00E02AC1" w:rsidRDefault="00E02AC1" w:rsidP="00E02AC1">
      <w:pPr>
        <w:pStyle w:val="Teaser"/>
      </w:pPr>
    </w:p>
    <w:p w14:paraId="5CE54DDE" w14:textId="0106DFC0" w:rsidR="00B926B3" w:rsidRDefault="00D73714" w:rsidP="00DD225C">
      <w:pPr>
        <w:pStyle w:val="Acknowledgement"/>
        <w:ind w:left="0" w:firstLine="0"/>
      </w:pPr>
      <w:r w:rsidRPr="0064261D">
        <w:rPr>
          <w:b/>
        </w:rPr>
        <w:t>Acknowledgments:</w:t>
      </w:r>
      <w:r w:rsidR="00DD225C" w:rsidRPr="00DD225C">
        <w:t xml:space="preserve"> This section should start by acknowl</w:t>
      </w:r>
      <w:r w:rsidR="00DD225C">
        <w:t>edging non-author contributions</w:t>
      </w:r>
      <w:r w:rsidR="00DD225C" w:rsidRPr="00DD225C">
        <w:t xml:space="preserve"> and then should provide information under the following headings</w:t>
      </w:r>
      <w:r w:rsidR="00DD225C">
        <w:t>:</w:t>
      </w:r>
      <w:r w:rsidR="00DD225C" w:rsidRPr="00DD225C">
        <w:t xml:space="preserve"> </w:t>
      </w:r>
    </w:p>
    <w:p w14:paraId="42016003" w14:textId="77777777" w:rsidR="00060262" w:rsidRDefault="00060262" w:rsidP="00060262">
      <w:pPr>
        <w:pStyle w:val="Acknowledgement"/>
        <w:spacing w:line="480" w:lineRule="auto"/>
        <w:ind w:left="0" w:firstLine="0"/>
      </w:pPr>
    </w:p>
    <w:p w14:paraId="03A3B8A8" w14:textId="6A6EB5CD" w:rsidR="009A25C9" w:rsidRDefault="00060262" w:rsidP="00060262">
      <w:pPr>
        <w:pStyle w:val="Acknowledgement"/>
        <w:spacing w:line="480" w:lineRule="auto"/>
        <w:ind w:left="0" w:firstLine="0"/>
      </w:pPr>
      <w:r>
        <w:t>The authors declare no competing interests. This research was funded by The Nature Conservancy, York University…</w:t>
      </w:r>
      <w:r w:rsidR="009A25C9">
        <w:t>S.</w:t>
      </w:r>
      <w:r w:rsidR="00012A37">
        <w:t>H.</w:t>
      </w:r>
      <w:r w:rsidR="009A25C9">
        <w:t>B. and C.J.L. formulated the ideas, M.F.M. compiled data, C.J.L. and M.F.M. analyzed data,</w:t>
      </w:r>
      <w:r w:rsidR="00D74AEA">
        <w:t xml:space="preserve"> </w:t>
      </w:r>
      <w:r w:rsidR="0096116C">
        <w:t>M.F.M.</w:t>
      </w:r>
      <w:r w:rsidR="00D74AEA">
        <w:t xml:space="preserve"> </w:t>
      </w:r>
      <w:r w:rsidR="009A25C9">
        <w:t>wrote the manuscript, S.</w:t>
      </w:r>
      <w:r w:rsidR="00012A37">
        <w:t>H.</w:t>
      </w:r>
      <w:r w:rsidR="009A25C9">
        <w:t xml:space="preserve">B., C.J.L. and M.F.M. </w:t>
      </w:r>
      <w:r w:rsidR="009A25C9">
        <w:lastRenderedPageBreak/>
        <w:t>discussed, revised and corrected all versions of the manuscript, S.</w:t>
      </w:r>
      <w:r w:rsidR="00012A37">
        <w:t>H.</w:t>
      </w:r>
      <w:r w:rsidR="009A25C9">
        <w:t xml:space="preserve">B. </w:t>
      </w:r>
      <w:r w:rsidR="001D703F">
        <w:t xml:space="preserve">and C.J.L. </w:t>
      </w:r>
      <w:r w:rsidR="008F31B7">
        <w:t>acquired the financial support for the project.</w:t>
      </w:r>
    </w:p>
    <w:p w14:paraId="3EDFECA0" w14:textId="77777777" w:rsidR="009A25C9" w:rsidRDefault="009A25C9" w:rsidP="00DD225C">
      <w:pPr>
        <w:pStyle w:val="Acknowledgement"/>
        <w:ind w:left="0" w:firstLine="0"/>
      </w:pPr>
    </w:p>
    <w:p w14:paraId="3D74E715" w14:textId="77777777" w:rsidR="00B926B3" w:rsidRDefault="00B926B3" w:rsidP="00DD225C">
      <w:pPr>
        <w:pStyle w:val="Acknowledgement"/>
        <w:ind w:left="0" w:firstLine="0"/>
      </w:pPr>
    </w:p>
    <w:p w14:paraId="73E3617C" w14:textId="36BAF5CF" w:rsidR="00D73714" w:rsidRDefault="00DD225C" w:rsidP="00DD225C">
      <w:pPr>
        <w:pStyle w:val="Acknowledgement"/>
        <w:ind w:left="0" w:firstLine="0"/>
      </w:pPr>
      <w:r w:rsidRPr="00DD225C">
        <w:rPr>
          <w:b/>
        </w:rPr>
        <w:t>Data and materials availability</w:t>
      </w:r>
      <w:r w:rsidRPr="00755125">
        <w:rPr>
          <w:b/>
        </w:rPr>
        <w:t>:</w:t>
      </w:r>
      <w:r w:rsidRPr="00DD225C">
        <w:t xml:space="preserve"> </w:t>
      </w:r>
      <w:r>
        <w:t>Include a note explaining a</w:t>
      </w:r>
      <w:r w:rsidRPr="00DD225C">
        <w:t>ny restrictions on materials</w:t>
      </w:r>
      <w:r w:rsidR="005C7805">
        <w:t>,</w:t>
      </w:r>
      <w:r w:rsidRPr="00DD225C">
        <w:t xml:space="preserve"> such as</w:t>
      </w:r>
      <w:r>
        <w:t xml:space="preserve"> materials transfer agreements</w:t>
      </w:r>
      <w:r w:rsidR="00F26AF7">
        <w:t xml:space="preserve">. </w:t>
      </w:r>
      <w:r w:rsidR="005C7805">
        <w:t>Note</w:t>
      </w:r>
      <w:r w:rsidRPr="00DD225C">
        <w:t xml:space="preserve"> </w:t>
      </w:r>
      <w:r>
        <w:t>a</w:t>
      </w:r>
      <w:r w:rsidRPr="00DD225C">
        <w:t>ccession numbers to any data relating to the paper and deposited in a public database</w:t>
      </w:r>
      <w:r w:rsidR="005C7805">
        <w:t>; include a brief description of the data set or model with the number</w:t>
      </w:r>
      <w:r w:rsidRPr="00DD225C">
        <w:t xml:space="preserve">. If all data </w:t>
      </w:r>
      <w:r w:rsidR="002E60B9">
        <w:t>are</w:t>
      </w:r>
      <w:r w:rsidRPr="00DD225C">
        <w:t xml:space="preserve"> in the paper and supplementary materials include the sentence “</w:t>
      </w:r>
      <w:r w:rsidR="005C7805">
        <w:t>A</w:t>
      </w:r>
      <w:r w:rsidRPr="00DD225C">
        <w:t xml:space="preserve">ll data is available in the </w:t>
      </w:r>
      <w:r w:rsidR="00F26AF7">
        <w:t>main text</w:t>
      </w:r>
      <w:r w:rsidRPr="00DD225C">
        <w:t xml:space="preserve"> or the </w:t>
      </w:r>
      <w:r w:rsidR="002E60B9">
        <w:t>s</w:t>
      </w:r>
      <w:r w:rsidRPr="00DD225C">
        <w:t xml:space="preserve">upplementary </w:t>
      </w:r>
      <w:r w:rsidR="002E60B9">
        <w:t>m</w:t>
      </w:r>
      <w:r w:rsidR="005C7805">
        <w:t xml:space="preserve">aterials.” </w:t>
      </w:r>
      <w:r w:rsidRPr="00DD225C">
        <w:t>All data, code, and materials used in the analysis must be available</w:t>
      </w:r>
      <w:r w:rsidR="00572498">
        <w:t xml:space="preserve"> in some form</w:t>
      </w:r>
      <w:r w:rsidRPr="00DD225C">
        <w:t xml:space="preserve"> to any researcher for purposes of reprodu</w:t>
      </w:r>
      <w:r w:rsidR="005C7805">
        <w:t>cing or extending the analysis.</w:t>
      </w:r>
      <w:r w:rsidR="002475FA">
        <w:t xml:space="preserve"> </w:t>
      </w:r>
    </w:p>
    <w:p w14:paraId="727FFD7D" w14:textId="77777777" w:rsidR="00C32171" w:rsidRDefault="00C32171" w:rsidP="00F26AF7">
      <w:pPr>
        <w:pStyle w:val="SOMHead"/>
      </w:pPr>
    </w:p>
    <w:p w14:paraId="751FC283" w14:textId="72BDB2C4" w:rsidR="00F26AF7" w:rsidRDefault="00F26AF7" w:rsidP="00F26AF7">
      <w:pPr>
        <w:pStyle w:val="SOMHead"/>
      </w:pPr>
      <w:r>
        <w:t>Supplementary Materials:</w:t>
      </w:r>
    </w:p>
    <w:p w14:paraId="6D374166" w14:textId="77777777" w:rsidR="00C32171" w:rsidRDefault="00C32171" w:rsidP="00F26AF7">
      <w:pPr>
        <w:pStyle w:val="SOMContent"/>
      </w:pPr>
    </w:p>
    <w:p w14:paraId="5E760E27" w14:textId="46B6C884" w:rsidR="00F26AF7" w:rsidRPr="001C1851" w:rsidRDefault="00F26AF7" w:rsidP="00F26AF7">
      <w:pPr>
        <w:pStyle w:val="SOMContent"/>
        <w:rPr>
          <w:b/>
        </w:rPr>
      </w:pPr>
      <w:r w:rsidRPr="001C1851">
        <w:rPr>
          <w:b/>
        </w:rPr>
        <w:t>Materials and Methods</w:t>
      </w:r>
    </w:p>
    <w:p w14:paraId="4F3DD573" w14:textId="6621EFB2" w:rsidR="00C32171" w:rsidRDefault="00C32171" w:rsidP="00F26AF7">
      <w:pPr>
        <w:pStyle w:val="SOMContent"/>
      </w:pPr>
    </w:p>
    <w:p w14:paraId="43691190" w14:textId="19959F09" w:rsidR="00C32171" w:rsidRPr="001C1851" w:rsidRDefault="00C32171" w:rsidP="00C32171">
      <w:pPr>
        <w:spacing w:line="480" w:lineRule="auto"/>
        <w:rPr>
          <w:sz w:val="24"/>
          <w:szCs w:val="24"/>
          <w:u w:val="single"/>
        </w:rPr>
      </w:pPr>
      <w:r w:rsidRPr="001C1851">
        <w:rPr>
          <w:sz w:val="24"/>
          <w:szCs w:val="24"/>
          <w:u w:val="single"/>
        </w:rPr>
        <w:t>Literature search</w:t>
      </w:r>
      <w:r w:rsidR="009B0894">
        <w:rPr>
          <w:sz w:val="24"/>
          <w:szCs w:val="24"/>
          <w:u w:val="single"/>
        </w:rPr>
        <w:t xml:space="preserve"> and e</w:t>
      </w:r>
      <w:r w:rsidR="009B0894" w:rsidRPr="004C43EC">
        <w:rPr>
          <w:sz w:val="24"/>
          <w:szCs w:val="24"/>
          <w:u w:val="single"/>
        </w:rPr>
        <w:t>ligible criteria</w:t>
      </w:r>
    </w:p>
    <w:p w14:paraId="438BFAF7" w14:textId="2BF4AFC6" w:rsidR="00C32171" w:rsidRDefault="00C32171" w:rsidP="00C32171">
      <w:pPr>
        <w:spacing w:line="480" w:lineRule="auto"/>
        <w:rPr>
          <w:sz w:val="24"/>
          <w:szCs w:val="24"/>
        </w:rPr>
      </w:pPr>
      <w:r>
        <w:rPr>
          <w:sz w:val="24"/>
          <w:szCs w:val="24"/>
        </w:rPr>
        <w:t>To conduct th</w:t>
      </w:r>
      <w:r w:rsidR="0066096D">
        <w:rPr>
          <w:sz w:val="24"/>
          <w:szCs w:val="24"/>
        </w:rPr>
        <w:t>is</w:t>
      </w:r>
      <w:r>
        <w:rPr>
          <w:sz w:val="24"/>
          <w:szCs w:val="24"/>
        </w:rPr>
        <w:t xml:space="preserve"> meta-analysis, we followed the PRISMA guidelines (Preferred Reporting Items for Systematic reviews and Meta-Analyses</w:t>
      </w:r>
      <w:r w:rsidR="006C0495">
        <w:rPr>
          <w:sz w:val="24"/>
          <w:szCs w:val="24"/>
        </w:rPr>
        <w:t xml:space="preserve">; </w:t>
      </w:r>
      <w:r w:rsidR="00A402EE">
        <w:rPr>
          <w:sz w:val="24"/>
          <w:szCs w:val="24"/>
        </w:rPr>
        <w:t>f</w:t>
      </w:r>
      <w:r>
        <w:rPr>
          <w:sz w:val="24"/>
          <w:szCs w:val="24"/>
        </w:rPr>
        <w:t>ig. S</w:t>
      </w:r>
      <w:r w:rsidR="00245E24">
        <w:rPr>
          <w:sz w:val="24"/>
          <w:szCs w:val="24"/>
        </w:rPr>
        <w:t>2</w:t>
      </w:r>
      <w:r>
        <w:rPr>
          <w:sz w:val="24"/>
          <w:szCs w:val="24"/>
        </w:rPr>
        <w:t>)</w:t>
      </w:r>
      <w:r w:rsidR="009F7AAA">
        <w:rPr>
          <w:sz w:val="24"/>
          <w:szCs w:val="24"/>
        </w:rPr>
        <w:t xml:space="preserve"> </w:t>
      </w:r>
      <w:r w:rsidR="009F7AAA">
        <w:rPr>
          <w:sz w:val="24"/>
          <w:szCs w:val="24"/>
        </w:rPr>
        <w:fldChar w:fldCharType="begin" w:fldLock="1"/>
      </w:r>
      <w:r w:rsidR="00A479F3">
        <w:rPr>
          <w:sz w:val="24"/>
          <w:szCs w:val="24"/>
        </w:rPr>
        <w:instrText>ADDIN CSL_CITATION {"citationItems":[{"id":"ITEM-1","itemData":{"DOI":"10.3736/jcim20090918","ISBN":"1538-6724 (Electronic)\\n0031-9023 (Linking)","ISSN":"16721977","PMID":"19622511","abstract":"Editor's Note: PTJ's Editorial Board has adopted PRISMA to help PTJ better communicate research to physical therapists. For more, read Chris Maher's editorial starting on page 870.Membership of the PRISMA Group is provided in the Acknowledgments.This article has been reprinted with permission from the Annals of Internal Medicine from Moher D, Liberati A, Tetzlaff J, Altman DG, The PRISMA Group. Preferred Reporting Items for Systematic Reviews and Meta-Analyses: The PRISMA Statement. Ann Intern Med. Available at: http://www.annals.org/cgi/content/full/151/4/264. The authors jointly hold copyright of this article. This article has also been published in PLoS Medicine, BMJ, Journal of Clinical Epidemiology, and Open Medicine.Copyright 2009 Moher et al. This is an open-access article distributed under the terms of the Creative Commons Attribution License, which permits unrestricted use, distribution, and reproduction in any medium, provided the original author and source are credited.","author":[{"dropping-particle":"","family":"Moher","given":"David","non-dropping-particle":"","parse-names":false,"suffix":""},{"dropping-particle":"","family":"Liberati","given":"Alessandro","non-dropping-particle":"","parse-names":false,"suffix":""},{"dropping-particle":"","family":"Tetzlaff","given":"Jennifer","non-dropping-particle":"","parse-names":false,"suffix":""},{"dropping-particle":"","family":"Altman","given":"Douglas G.","non-dropping-particle":"","parse-names":false,"suffix":""},{"dropping-particle":"","family":"Altman","given":"Doug","non-dropping-particle":"","parse-names":false,"suffix":""},{"dropping-particle":"","family":"Antes","given":"Gerd","non-dropping-particle":"","parse-names":false,"suffix":""},{"dropping-particle":"","family":"Atkins","given":"David","non-dropping-particle":"","parse-names":false,"suffix":""},{"dropping-particle":"","family":"Barbour","given":"Virginia","non-dropping-particle":"","parse-names":false,"suffix":""},{"dropping-particle":"","family":"Barrowman","given":"Nick","non-dropping-particle":"","parse-names":false,"suffix":""},{"dropping-particle":"","family":"Berlin","given":"Jesse A.","non-dropping-particle":"","parse-names":false,"suffix":""},{"dropping-particle":"","family":"Clark","given":"Jocalyn","non-dropping-particle":"","parse-names":false,"suffix":""},{"dropping-particle":"","family":"Clarke","given":"Mike","non-dropping-particle":"","parse-names":false,"suffix":""},{"dropping-particle":"","family":"Cook","given":"Deborah","non-dropping-particle":"","parse-names":false,"suffix":""},{"dropping-particle":"","family":"D'Amico","given":"Roberto","non-dropping-particle":"","parse-names":false,"suffix":""},{"dropping-particle":"","family":"Deeks","given":"Jonathan J.","non-dropping-particle":"","parse-names":false,"suffix":""},{"dropping-particle":"","family":"Devereaux","given":"P. J.","non-dropping-particle":"","parse-names":false,"suffix":""},{"dropping-particle":"","family":"Dickersin","given":"Kay","non-dropping-particle":"","parse-names":false,"suffix":""},{"dropping-particle":"","family":"Egger","given":"Matthias","non-dropping-particle":"","parse-names":false,"suffix":""},{"dropping-particle":"","family":"Ernst","given":"Edzard","non-dropping-particle":"","parse-names":false,"suffix":""},{"dropping-particle":"","family":"Gøtzsche","given":"Peter C.","non-dropping-particle":"","parse-names":false,"suffix":""},{"dropping-particle":"","family":"Grimshaw","given":"Jeremy","non-dropping-particle":"","parse-names":false,"suffix":""},{"dropping-particle":"","family":"Guyatt","given":"Gordon","non-dropping-particle":"","parse-names":false,"suffix":""},{"dropping-particle":"","family":"Higgins","given":"Julian","non-dropping-particle":"","parse-names":false,"suffix":""},{"dropping-particle":"","family":"Ioannidis","given":"John P.A.","non-dropping-particle":"","parse-names":false,"suffix":""},{"dropping-particle":"","family":"Kleijnen","given":"Jos","non-dropping-particle":"","parse-names":false,"suffix":""},{"dropping-particle":"","family":"Lang","given":"Tom","non-dropping-particle":"","parse-names":false,"suffix":""},{"dropping-particle":"","family":"Magrini","given":"Nicola","non-dropping-particle":"","parse-names":false,"suffix":""},{"dropping-particle":"","family":"McNamee","given":"David","non-dropping-particle":"","parse-names":false,"suffix":""},{"dropping-particle":"","family":"Moja","given":"Lorenzo","non-dropping-particle":"","parse-names":false,"suffix":""},{"dropping-particle":"","family":"Mulrow","given":"Cynthia","non-dropping-particle":"","parse-names":false,"suffix":""},{"dropping-particle":"","family":"Napoli","given":"Maryann","non-dropping-particle":"","parse-names":false,"suffix":""},{"dropping-particle":"","family":"Oxman","given":"Andy","non-dropping-particle":"","parse-names":false,"suffix":""},{"dropping-particle":"","family":"Pham","given":"Ba'","non-dropping-particle":"","parse-names":false,"suffix":""},{"dropping-particle":"","family":"Rennie","given":"Drummond","non-dropping-particle":"","parse-names":false,"suffix":""},{"dropping-particle":"","family":"Sampson","given":"Margaret","non-dropping-particle":"","parse-names":false,"suffix":""},{"dropping-particle":"","family":"Schulz","given":"Kenneth F.","non-dropping-particle":"","parse-names":false,"suffix":""},{"dropping-particle":"","family":"Shekelle","given":"Paul G.","non-dropping-particle":"","parse-names":false,"suffix":""},{"dropping-particle":"","family":"Tovey","given":"David","non-dropping-particle":"","parse-names":false,"suffix":""},{"dropping-particle":"","family":"Tugwell","given":"Peter","non-dropping-particle":"","parse-names":false,"suffix":""}],"container-title":"Journal of Chinese Integrative Medicine","id":"ITEM-1","issue":"9","issued":{"date-parts":[["2009"]]},"page":"889-896","title":"Preferred reporting items for systematic reviews and meta-analyses: The PRISMA statement (Chinese edition)","type":"article-journal","volume":"7"},"uris":["http://www.mendeley.com/documents/?uuid=c325a77b-8f46-4e95-8c20-d78158bea883"]}],"mendeley":{"formattedCitation":"(&lt;i&gt;25&lt;/i&gt;)","plainTextFormattedCitation":"(25)","previouslyFormattedCitation":"(&lt;i&gt;25&lt;/i&gt;)"},"properties":{"noteIndex":0},"schema":"https://github.com/citation-style-language/schema/raw/master/csl-citation.json"}</w:instrText>
      </w:r>
      <w:r w:rsidR="009F7AAA">
        <w:rPr>
          <w:sz w:val="24"/>
          <w:szCs w:val="24"/>
        </w:rPr>
        <w:fldChar w:fldCharType="separate"/>
      </w:r>
      <w:r w:rsidR="00EB252D" w:rsidRPr="00EB252D">
        <w:rPr>
          <w:noProof/>
          <w:sz w:val="24"/>
          <w:szCs w:val="24"/>
        </w:rPr>
        <w:t>(</w:t>
      </w:r>
      <w:r w:rsidR="00EB252D" w:rsidRPr="00EB252D">
        <w:rPr>
          <w:i/>
          <w:noProof/>
          <w:sz w:val="24"/>
          <w:szCs w:val="24"/>
        </w:rPr>
        <w:t>25</w:t>
      </w:r>
      <w:r w:rsidR="00EB252D" w:rsidRPr="00EB252D">
        <w:rPr>
          <w:noProof/>
          <w:sz w:val="24"/>
          <w:szCs w:val="24"/>
        </w:rPr>
        <w:t>)</w:t>
      </w:r>
      <w:r w:rsidR="009F7AAA">
        <w:rPr>
          <w:sz w:val="24"/>
          <w:szCs w:val="24"/>
        </w:rPr>
        <w:fldChar w:fldCharType="end"/>
      </w:r>
      <w:r w:rsidR="006C0495">
        <w:rPr>
          <w:sz w:val="24"/>
          <w:szCs w:val="24"/>
        </w:rPr>
        <w:t xml:space="preserve">. </w:t>
      </w:r>
      <w:r>
        <w:rPr>
          <w:sz w:val="24"/>
          <w:szCs w:val="24"/>
        </w:rPr>
        <w:t xml:space="preserve">To </w:t>
      </w:r>
      <w:r w:rsidR="00C45DA6">
        <w:rPr>
          <w:sz w:val="24"/>
          <w:szCs w:val="24"/>
        </w:rPr>
        <w:t>identif</w:t>
      </w:r>
      <w:r w:rsidR="00416826">
        <w:rPr>
          <w:sz w:val="24"/>
          <w:szCs w:val="24"/>
        </w:rPr>
        <w:t>y</w:t>
      </w:r>
      <w:r>
        <w:rPr>
          <w:sz w:val="24"/>
          <w:szCs w:val="24"/>
        </w:rPr>
        <w:t xml:space="preserve"> different restoration </w:t>
      </w:r>
      <w:r w:rsidR="00416826">
        <w:rPr>
          <w:sz w:val="24"/>
          <w:szCs w:val="24"/>
        </w:rPr>
        <w:t>practices</w:t>
      </w:r>
      <w:r>
        <w:rPr>
          <w:sz w:val="24"/>
          <w:szCs w:val="24"/>
        </w:rPr>
        <w:t xml:space="preserve"> </w:t>
      </w:r>
      <w:r w:rsidR="000F15FF">
        <w:rPr>
          <w:sz w:val="24"/>
          <w:szCs w:val="24"/>
        </w:rPr>
        <w:t xml:space="preserve">implemented </w:t>
      </w:r>
      <w:r>
        <w:rPr>
          <w:sz w:val="24"/>
          <w:szCs w:val="24"/>
        </w:rPr>
        <w:t>in drylands globally and to compare the effectiveness of active and passive</w:t>
      </w:r>
      <w:r w:rsidR="00416826">
        <w:rPr>
          <w:sz w:val="24"/>
          <w:szCs w:val="24"/>
        </w:rPr>
        <w:t xml:space="preserve"> types of</w:t>
      </w:r>
      <w:r>
        <w:rPr>
          <w:sz w:val="24"/>
          <w:szCs w:val="24"/>
        </w:rPr>
        <w:t xml:space="preserve"> restoration, we systematically searched in the database</w:t>
      </w:r>
      <w:r w:rsidR="000F15FF">
        <w:rPr>
          <w:sz w:val="24"/>
          <w:szCs w:val="24"/>
        </w:rPr>
        <w:t>s</w:t>
      </w:r>
      <w:r>
        <w:rPr>
          <w:sz w:val="24"/>
          <w:szCs w:val="24"/>
        </w:rPr>
        <w:t xml:space="preserve"> Scopus and Web of Science the following terms combination: [</w:t>
      </w:r>
      <w:r w:rsidRPr="006E6A52">
        <w:rPr>
          <w:sz w:val="24"/>
          <w:szCs w:val="24"/>
        </w:rPr>
        <w:t>restoration* desert* vegetation*</w:t>
      </w:r>
      <w:r>
        <w:rPr>
          <w:sz w:val="24"/>
          <w:szCs w:val="24"/>
        </w:rPr>
        <w:t>] OR [</w:t>
      </w:r>
      <w:r w:rsidRPr="006E6A52">
        <w:rPr>
          <w:sz w:val="24"/>
          <w:szCs w:val="24"/>
        </w:rPr>
        <w:t>restoration* grassland* desert*</w:t>
      </w:r>
      <w:r>
        <w:rPr>
          <w:sz w:val="24"/>
          <w:szCs w:val="24"/>
        </w:rPr>
        <w:t>] OR [</w:t>
      </w:r>
      <w:r w:rsidRPr="006E6A52">
        <w:rPr>
          <w:sz w:val="24"/>
          <w:szCs w:val="24"/>
        </w:rPr>
        <w:t>restoration desert* plant*</w:t>
      </w:r>
      <w:r>
        <w:rPr>
          <w:sz w:val="24"/>
          <w:szCs w:val="24"/>
        </w:rPr>
        <w:t>] OR [</w:t>
      </w:r>
      <w:r w:rsidRPr="006E6A52">
        <w:rPr>
          <w:sz w:val="24"/>
          <w:szCs w:val="24"/>
        </w:rPr>
        <w:t>restoration "agricultural lands"</w:t>
      </w:r>
      <w:r>
        <w:rPr>
          <w:sz w:val="24"/>
          <w:szCs w:val="24"/>
        </w:rPr>
        <w:t>] OR [</w:t>
      </w:r>
      <w:r w:rsidRPr="006E6A52">
        <w:rPr>
          <w:sz w:val="24"/>
          <w:szCs w:val="24"/>
        </w:rPr>
        <w:t>"restoration techniques" desert*</w:t>
      </w:r>
      <w:r>
        <w:rPr>
          <w:sz w:val="24"/>
          <w:szCs w:val="24"/>
        </w:rPr>
        <w:t>] OR [</w:t>
      </w:r>
      <w:r w:rsidRPr="006E6A52">
        <w:rPr>
          <w:sz w:val="24"/>
          <w:szCs w:val="24"/>
        </w:rPr>
        <w:t>"passive restoration" desert* plant*</w:t>
      </w:r>
      <w:r>
        <w:rPr>
          <w:sz w:val="24"/>
          <w:szCs w:val="24"/>
        </w:rPr>
        <w:t>] OR [</w:t>
      </w:r>
      <w:r w:rsidRPr="006E6A52">
        <w:rPr>
          <w:sz w:val="24"/>
          <w:szCs w:val="24"/>
        </w:rPr>
        <w:t>"active restoration" desert* plant*</w:t>
      </w:r>
      <w:r>
        <w:rPr>
          <w:sz w:val="24"/>
          <w:szCs w:val="24"/>
        </w:rPr>
        <w:t>] OR [</w:t>
      </w:r>
      <w:r w:rsidRPr="006E6A52">
        <w:rPr>
          <w:sz w:val="24"/>
          <w:szCs w:val="24"/>
        </w:rPr>
        <w:t>revegetation abandoned desert*</w:t>
      </w:r>
      <w:r>
        <w:rPr>
          <w:sz w:val="24"/>
          <w:szCs w:val="24"/>
        </w:rPr>
        <w:t>] OR [</w:t>
      </w:r>
      <w:r w:rsidRPr="006E6A52">
        <w:rPr>
          <w:sz w:val="24"/>
          <w:szCs w:val="24"/>
        </w:rPr>
        <w:t>restoration "</w:t>
      </w:r>
      <w:proofErr w:type="spellStart"/>
      <w:r w:rsidRPr="006E6A52">
        <w:rPr>
          <w:sz w:val="24"/>
          <w:szCs w:val="24"/>
        </w:rPr>
        <w:t>agricult</w:t>
      </w:r>
      <w:proofErr w:type="spellEnd"/>
      <w:r w:rsidRPr="006E6A52">
        <w:rPr>
          <w:sz w:val="24"/>
          <w:szCs w:val="24"/>
        </w:rPr>
        <w:t>*land*" desert* plant*</w:t>
      </w:r>
      <w:r>
        <w:rPr>
          <w:sz w:val="24"/>
          <w:szCs w:val="24"/>
        </w:rPr>
        <w:t>] OR [</w:t>
      </w:r>
      <w:r w:rsidRPr="006E6A52">
        <w:rPr>
          <w:sz w:val="24"/>
          <w:szCs w:val="24"/>
        </w:rPr>
        <w:t>restoration dryland* vegetation</w:t>
      </w:r>
      <w:r>
        <w:rPr>
          <w:sz w:val="24"/>
          <w:szCs w:val="24"/>
        </w:rPr>
        <w:t>] OR [</w:t>
      </w:r>
      <w:r w:rsidRPr="006E6A52">
        <w:rPr>
          <w:sz w:val="24"/>
          <w:szCs w:val="24"/>
        </w:rPr>
        <w:t>restoration semiarid* plant*</w:t>
      </w:r>
      <w:r>
        <w:rPr>
          <w:sz w:val="24"/>
          <w:szCs w:val="24"/>
        </w:rPr>
        <w:t>] OR [</w:t>
      </w:r>
      <w:r w:rsidRPr="006E6A52">
        <w:rPr>
          <w:sz w:val="24"/>
          <w:szCs w:val="24"/>
        </w:rPr>
        <w:t>restoration arid* plant*</w:t>
      </w:r>
      <w:r>
        <w:rPr>
          <w:sz w:val="24"/>
          <w:szCs w:val="24"/>
        </w:rPr>
        <w:t xml:space="preserve">]. </w:t>
      </w:r>
      <w:r w:rsidR="00AC1FEE">
        <w:rPr>
          <w:sz w:val="24"/>
          <w:szCs w:val="24"/>
        </w:rPr>
        <w:t>T</w:t>
      </w:r>
      <w:r w:rsidR="00D45FC2">
        <w:rPr>
          <w:sz w:val="24"/>
          <w:szCs w:val="24"/>
        </w:rPr>
        <w:t xml:space="preserve">he searches </w:t>
      </w:r>
      <w:r w:rsidR="00AC1FEE">
        <w:rPr>
          <w:sz w:val="24"/>
          <w:szCs w:val="24"/>
        </w:rPr>
        <w:t xml:space="preserve">were conducted </w:t>
      </w:r>
      <w:r w:rsidR="00D45FC2">
        <w:rPr>
          <w:sz w:val="24"/>
          <w:szCs w:val="24"/>
        </w:rPr>
        <w:t xml:space="preserve">in September 2018 and </w:t>
      </w:r>
      <w:r w:rsidR="00FB3B42">
        <w:rPr>
          <w:sz w:val="24"/>
          <w:szCs w:val="24"/>
        </w:rPr>
        <w:t xml:space="preserve">returned </w:t>
      </w:r>
      <w:r w:rsidR="00D45FC2">
        <w:rPr>
          <w:sz w:val="24"/>
          <w:szCs w:val="24"/>
        </w:rPr>
        <w:t>1504 p</w:t>
      </w:r>
      <w:r w:rsidR="00C3560E">
        <w:rPr>
          <w:sz w:val="24"/>
          <w:szCs w:val="24"/>
        </w:rPr>
        <w:t>ublished articles</w:t>
      </w:r>
      <w:r w:rsidR="00AC1FEE">
        <w:rPr>
          <w:sz w:val="24"/>
          <w:szCs w:val="24"/>
        </w:rPr>
        <w:t>.</w:t>
      </w:r>
    </w:p>
    <w:p w14:paraId="0A9984F0" w14:textId="3CA29360" w:rsidR="004C43EC" w:rsidRDefault="00416826" w:rsidP="00C32171">
      <w:pPr>
        <w:spacing w:line="480" w:lineRule="auto"/>
        <w:rPr>
          <w:sz w:val="24"/>
          <w:szCs w:val="24"/>
        </w:rPr>
      </w:pPr>
      <w:r>
        <w:rPr>
          <w:sz w:val="24"/>
          <w:szCs w:val="24"/>
        </w:rPr>
        <w:lastRenderedPageBreak/>
        <w:t>W</w:t>
      </w:r>
      <w:r w:rsidR="00CE1412">
        <w:rPr>
          <w:sz w:val="24"/>
          <w:szCs w:val="24"/>
        </w:rPr>
        <w:t xml:space="preserve">e </w:t>
      </w:r>
      <w:r w:rsidR="00674065">
        <w:rPr>
          <w:sz w:val="24"/>
          <w:szCs w:val="24"/>
        </w:rPr>
        <w:t xml:space="preserve">collected data from </w:t>
      </w:r>
      <w:r w:rsidR="00AC1FEE">
        <w:rPr>
          <w:sz w:val="24"/>
          <w:szCs w:val="24"/>
        </w:rPr>
        <w:t>studies that</w:t>
      </w:r>
      <w:r w:rsidR="00C16FB3">
        <w:rPr>
          <w:sz w:val="24"/>
          <w:szCs w:val="24"/>
        </w:rPr>
        <w:t xml:space="preserve"> met the following inclusion criteria: (1) </w:t>
      </w:r>
      <w:r w:rsidR="00674065">
        <w:rPr>
          <w:sz w:val="24"/>
          <w:szCs w:val="24"/>
        </w:rPr>
        <w:t xml:space="preserve">research articles including results, </w:t>
      </w:r>
      <w:r w:rsidR="00B02169">
        <w:rPr>
          <w:sz w:val="24"/>
          <w:szCs w:val="24"/>
        </w:rPr>
        <w:t xml:space="preserve">no review articles; (2) </w:t>
      </w:r>
      <w:r w:rsidR="004B474A">
        <w:rPr>
          <w:sz w:val="24"/>
          <w:szCs w:val="24"/>
        </w:rPr>
        <w:t>a</w:t>
      </w:r>
      <w:r w:rsidR="00586690">
        <w:rPr>
          <w:sz w:val="24"/>
          <w:szCs w:val="24"/>
        </w:rPr>
        <w:t xml:space="preserve">griculture </w:t>
      </w:r>
      <w:r w:rsidR="004B474A">
        <w:rPr>
          <w:sz w:val="24"/>
          <w:szCs w:val="24"/>
        </w:rPr>
        <w:t xml:space="preserve">as the </w:t>
      </w:r>
      <w:r w:rsidR="00674065">
        <w:rPr>
          <w:sz w:val="24"/>
          <w:szCs w:val="24"/>
        </w:rPr>
        <w:t xml:space="preserve">main disturbance </w:t>
      </w:r>
      <w:r w:rsidR="004B474A">
        <w:rPr>
          <w:sz w:val="24"/>
          <w:szCs w:val="24"/>
        </w:rPr>
        <w:t>reported</w:t>
      </w:r>
      <w:r w:rsidR="00674065">
        <w:rPr>
          <w:sz w:val="24"/>
          <w:szCs w:val="24"/>
        </w:rPr>
        <w:t xml:space="preserve"> </w:t>
      </w:r>
      <w:r w:rsidR="00586690">
        <w:rPr>
          <w:sz w:val="24"/>
          <w:szCs w:val="24"/>
        </w:rPr>
        <w:t>(crop</w:t>
      </w:r>
      <w:r>
        <w:rPr>
          <w:sz w:val="24"/>
          <w:szCs w:val="24"/>
        </w:rPr>
        <w:t xml:space="preserve"> land</w:t>
      </w:r>
      <w:r w:rsidR="00586690">
        <w:rPr>
          <w:sz w:val="24"/>
          <w:szCs w:val="24"/>
        </w:rPr>
        <w:t>s and grazing</w:t>
      </w:r>
      <w:r>
        <w:rPr>
          <w:sz w:val="24"/>
          <w:szCs w:val="24"/>
        </w:rPr>
        <w:t xml:space="preserve"> lands</w:t>
      </w:r>
      <w:r w:rsidR="00586690">
        <w:rPr>
          <w:sz w:val="24"/>
          <w:szCs w:val="24"/>
        </w:rPr>
        <w:t>); (</w:t>
      </w:r>
      <w:r w:rsidR="00780442">
        <w:rPr>
          <w:sz w:val="24"/>
          <w:szCs w:val="24"/>
        </w:rPr>
        <w:t>3</w:t>
      </w:r>
      <w:r w:rsidR="00586690">
        <w:rPr>
          <w:sz w:val="24"/>
          <w:szCs w:val="24"/>
        </w:rPr>
        <w:t xml:space="preserve">) </w:t>
      </w:r>
      <w:r w:rsidR="00E968AA">
        <w:rPr>
          <w:sz w:val="24"/>
          <w:szCs w:val="24"/>
        </w:rPr>
        <w:t xml:space="preserve">studies with treatment </w:t>
      </w:r>
      <w:r w:rsidR="00026B17">
        <w:rPr>
          <w:sz w:val="24"/>
          <w:szCs w:val="24"/>
        </w:rPr>
        <w:t xml:space="preserve">(restoration </w:t>
      </w:r>
      <w:r>
        <w:rPr>
          <w:sz w:val="24"/>
          <w:szCs w:val="24"/>
        </w:rPr>
        <w:t>practice</w:t>
      </w:r>
      <w:r w:rsidR="00026B17">
        <w:rPr>
          <w:sz w:val="24"/>
          <w:szCs w:val="24"/>
        </w:rPr>
        <w:t xml:space="preserve">) </w:t>
      </w:r>
      <w:r w:rsidR="00E968AA">
        <w:rPr>
          <w:sz w:val="24"/>
          <w:szCs w:val="24"/>
        </w:rPr>
        <w:t xml:space="preserve">and control (no </w:t>
      </w:r>
      <w:r w:rsidR="00026B17">
        <w:rPr>
          <w:sz w:val="24"/>
          <w:szCs w:val="24"/>
        </w:rPr>
        <w:t>intervention</w:t>
      </w:r>
      <w:r w:rsidR="00E968AA">
        <w:rPr>
          <w:sz w:val="24"/>
          <w:szCs w:val="24"/>
        </w:rPr>
        <w:t xml:space="preserve">) groups; </w:t>
      </w:r>
      <w:r w:rsidR="00D555A5">
        <w:rPr>
          <w:sz w:val="24"/>
          <w:szCs w:val="24"/>
        </w:rPr>
        <w:t xml:space="preserve">(3) </w:t>
      </w:r>
      <w:r w:rsidR="00026B17">
        <w:rPr>
          <w:sz w:val="24"/>
          <w:szCs w:val="24"/>
        </w:rPr>
        <w:t xml:space="preserve">reported </w:t>
      </w:r>
      <w:r w:rsidR="00586690">
        <w:rPr>
          <w:sz w:val="24"/>
          <w:szCs w:val="24"/>
        </w:rPr>
        <w:t>statistical analysis and significance of treatments</w:t>
      </w:r>
      <w:r w:rsidR="00674065">
        <w:rPr>
          <w:sz w:val="24"/>
          <w:szCs w:val="24"/>
        </w:rPr>
        <w:t xml:space="preserve">. </w:t>
      </w:r>
      <w:r w:rsidR="00FB3B42">
        <w:rPr>
          <w:sz w:val="24"/>
          <w:szCs w:val="24"/>
        </w:rPr>
        <w:t xml:space="preserve">After the application of the above inclusion criteria, a total of </w:t>
      </w:r>
      <w:r w:rsidR="00674065">
        <w:rPr>
          <w:sz w:val="24"/>
          <w:szCs w:val="24"/>
        </w:rPr>
        <w:t xml:space="preserve">66 </w:t>
      </w:r>
      <w:r w:rsidR="00FB3B42">
        <w:rPr>
          <w:sz w:val="24"/>
          <w:szCs w:val="24"/>
        </w:rPr>
        <w:t xml:space="preserve">studies were included in the meta-analysis </w:t>
      </w:r>
      <w:r w:rsidR="00674065">
        <w:rPr>
          <w:sz w:val="24"/>
          <w:szCs w:val="24"/>
        </w:rPr>
        <w:t>(fig. S</w:t>
      </w:r>
      <w:r>
        <w:rPr>
          <w:sz w:val="24"/>
          <w:szCs w:val="24"/>
        </w:rPr>
        <w:t>4</w:t>
      </w:r>
      <w:r w:rsidR="00674065">
        <w:rPr>
          <w:sz w:val="24"/>
          <w:szCs w:val="24"/>
        </w:rPr>
        <w:t xml:space="preserve">). </w:t>
      </w:r>
      <w:r w:rsidR="00D555A5">
        <w:rPr>
          <w:sz w:val="24"/>
          <w:szCs w:val="24"/>
        </w:rPr>
        <w:t xml:space="preserve"> </w:t>
      </w:r>
      <w:r w:rsidR="00E968AA">
        <w:rPr>
          <w:sz w:val="24"/>
          <w:szCs w:val="24"/>
        </w:rPr>
        <w:t xml:space="preserve"> </w:t>
      </w:r>
      <w:r w:rsidR="00C16FB3">
        <w:rPr>
          <w:sz w:val="24"/>
          <w:szCs w:val="24"/>
        </w:rPr>
        <w:t xml:space="preserve"> </w:t>
      </w:r>
      <w:r w:rsidR="004C43EC">
        <w:rPr>
          <w:sz w:val="24"/>
          <w:szCs w:val="24"/>
        </w:rPr>
        <w:t xml:space="preserve"> </w:t>
      </w:r>
    </w:p>
    <w:p w14:paraId="7FDA38A0" w14:textId="77777777" w:rsidR="004C43EC" w:rsidRDefault="004C43EC" w:rsidP="00C32171">
      <w:pPr>
        <w:spacing w:line="480" w:lineRule="auto"/>
        <w:rPr>
          <w:sz w:val="24"/>
          <w:szCs w:val="24"/>
        </w:rPr>
      </w:pPr>
    </w:p>
    <w:p w14:paraId="6C27B63C" w14:textId="77777777" w:rsidR="00C32171" w:rsidRPr="0017063D" w:rsidRDefault="00C32171" w:rsidP="00C32171">
      <w:pPr>
        <w:spacing w:line="480" w:lineRule="auto"/>
        <w:rPr>
          <w:sz w:val="24"/>
          <w:szCs w:val="24"/>
          <w:u w:val="single"/>
        </w:rPr>
      </w:pPr>
      <w:r w:rsidRPr="0017063D">
        <w:rPr>
          <w:sz w:val="24"/>
          <w:szCs w:val="24"/>
          <w:u w:val="single"/>
        </w:rPr>
        <w:t>Data extraction</w:t>
      </w:r>
    </w:p>
    <w:p w14:paraId="16C31DC7" w14:textId="00975BB9" w:rsidR="005B3F43" w:rsidRDefault="00B752C8" w:rsidP="00005452">
      <w:pPr>
        <w:autoSpaceDE w:val="0"/>
        <w:autoSpaceDN w:val="0"/>
        <w:adjustRightInd w:val="0"/>
        <w:spacing w:line="480" w:lineRule="auto"/>
        <w:rPr>
          <w:sz w:val="24"/>
          <w:szCs w:val="24"/>
        </w:rPr>
      </w:pPr>
      <w:r>
        <w:rPr>
          <w:sz w:val="24"/>
          <w:szCs w:val="24"/>
        </w:rPr>
        <w:t xml:space="preserve">We extracted data of the restoration </w:t>
      </w:r>
      <w:r w:rsidR="00416826">
        <w:rPr>
          <w:sz w:val="24"/>
          <w:szCs w:val="24"/>
        </w:rPr>
        <w:t>practice</w:t>
      </w:r>
      <w:r>
        <w:rPr>
          <w:sz w:val="24"/>
          <w:szCs w:val="24"/>
        </w:rPr>
        <w:t xml:space="preserve"> </w:t>
      </w:r>
      <w:r w:rsidR="003963D7">
        <w:rPr>
          <w:sz w:val="24"/>
          <w:szCs w:val="24"/>
        </w:rPr>
        <w:t xml:space="preserve">implemented </w:t>
      </w:r>
      <w:r>
        <w:rPr>
          <w:sz w:val="24"/>
          <w:szCs w:val="24"/>
        </w:rPr>
        <w:t xml:space="preserve">in each study and classified them as active or passive restoration. Active restoration implies human interventions in degraded lands while passive restoration </w:t>
      </w:r>
      <w:r w:rsidR="00DE274C">
        <w:rPr>
          <w:sz w:val="24"/>
          <w:szCs w:val="24"/>
        </w:rPr>
        <w:t>refers to the natural recovery of systems</w:t>
      </w:r>
      <w:r w:rsidR="00217832">
        <w:rPr>
          <w:sz w:val="24"/>
          <w:szCs w:val="24"/>
        </w:rPr>
        <w:t>, with minimal or no interventions</w:t>
      </w:r>
      <w:r w:rsidR="00DE274C">
        <w:rPr>
          <w:sz w:val="24"/>
          <w:szCs w:val="24"/>
        </w:rPr>
        <w:t xml:space="preserve"> </w:t>
      </w:r>
      <w:r w:rsidR="00DE274C">
        <w:rPr>
          <w:sz w:val="24"/>
          <w:szCs w:val="24"/>
        </w:rPr>
        <w:fldChar w:fldCharType="begin" w:fldLock="1"/>
      </w:r>
      <w:r w:rsidR="00045CF9">
        <w:rPr>
          <w:sz w:val="24"/>
          <w:szCs w:val="24"/>
        </w:rPr>
        <w:instrText>ADDIN CSL_CITATION {"citationItems":[{"id":"ITEM-1","itemData":{"DOI":"10.1016/j.foreco.2010.07.004","ISBN":"0378-1127","ISSN":"03781127","PMID":"22937044","abstract":"Given the extent of land use and land cover change by humans on a global scale, conservation efforts have increasingly focused on restoring degraded ecosystems to provide ecosystem services and biodiversity. Many examples in the tropics and elsewhere, however, show that some ecosystems recover rapidly without human intervention which begs the question of in which cases and to what extent humans should actively work to facilitate ecosystem recovery. We recommend that all land managers consider a suite of ecological and human factors before selecting a restoration approach. Land managers should first consider what the likely outcome of a passive restoration (natural regeneration) approach would be based on the natural ecosystem resilience, past land-use history, and the surrounding landscape matrix. They should also identify the specific goals of the project and assess the resources available. Conducting these analyses prior to selecting restoration approaches should result in a more efficient use of restoration resources both within and among projects and should maximize the success of restoration efforts. © 2010 Elsevier B.V.","author":[{"dropping-particle":"","family":"Holl","given":"K. D.","non-dropping-particle":"","parse-names":false,"suffix":""},{"dropping-particle":"","family":"Aide","given":"T. M.","non-dropping-particle":"","parse-names":false,"suffix":""}],"container-title":"Forest Ecology and Management","id":"ITEM-1","issue":"10","issued":{"date-parts":[["2011"]]},"page":"1558-1563","publisher":"Elsevier B.V.","title":"When and where to actively restore ecosystems?","type":"article-journal","volume":"261"},"uris":["http://www.mendeley.com/documents/?uuid=36271ca3-ccce-4676-9f5d-fbcfce2fba24"]}],"mendeley":{"formattedCitation":"(&lt;i&gt;12&lt;/i&gt;)","plainTextFormattedCitation":"(12)","previouslyFormattedCitation":"(&lt;i&gt;12&lt;/i&gt;)"},"properties":{"noteIndex":0},"schema":"https://github.com/citation-style-language/schema/raw/master/csl-citation.json"}</w:instrText>
      </w:r>
      <w:r w:rsidR="00DE274C">
        <w:rPr>
          <w:sz w:val="24"/>
          <w:szCs w:val="24"/>
        </w:rPr>
        <w:fldChar w:fldCharType="separate"/>
      </w:r>
      <w:r w:rsidR="00346475" w:rsidRPr="00346475">
        <w:rPr>
          <w:noProof/>
          <w:sz w:val="24"/>
          <w:szCs w:val="24"/>
        </w:rPr>
        <w:t>(</w:t>
      </w:r>
      <w:r w:rsidR="00346475" w:rsidRPr="00346475">
        <w:rPr>
          <w:i/>
          <w:noProof/>
          <w:sz w:val="24"/>
          <w:szCs w:val="24"/>
        </w:rPr>
        <w:t>12</w:t>
      </w:r>
      <w:r w:rsidR="00346475" w:rsidRPr="00346475">
        <w:rPr>
          <w:noProof/>
          <w:sz w:val="24"/>
          <w:szCs w:val="24"/>
        </w:rPr>
        <w:t>)</w:t>
      </w:r>
      <w:r w:rsidR="00DE274C">
        <w:rPr>
          <w:sz w:val="24"/>
          <w:szCs w:val="24"/>
        </w:rPr>
        <w:fldChar w:fldCharType="end"/>
      </w:r>
      <w:r>
        <w:rPr>
          <w:sz w:val="24"/>
          <w:szCs w:val="24"/>
        </w:rPr>
        <w:t xml:space="preserve">. </w:t>
      </w:r>
      <w:r w:rsidR="00C41345">
        <w:rPr>
          <w:sz w:val="24"/>
          <w:szCs w:val="24"/>
        </w:rPr>
        <w:t>As</w:t>
      </w:r>
      <w:r w:rsidR="004D359E">
        <w:rPr>
          <w:sz w:val="24"/>
          <w:szCs w:val="24"/>
        </w:rPr>
        <w:t xml:space="preserve"> a high variety of restoration techniques were implemented globally</w:t>
      </w:r>
      <w:r w:rsidR="00C41345">
        <w:rPr>
          <w:sz w:val="24"/>
          <w:szCs w:val="24"/>
        </w:rPr>
        <w:t>,</w:t>
      </w:r>
      <w:r w:rsidR="004D359E">
        <w:rPr>
          <w:sz w:val="24"/>
          <w:szCs w:val="24"/>
        </w:rPr>
        <w:t xml:space="preserve"> </w:t>
      </w:r>
      <w:r w:rsidR="005B3F43">
        <w:rPr>
          <w:sz w:val="24"/>
          <w:szCs w:val="24"/>
        </w:rPr>
        <w:t xml:space="preserve">we grouped </w:t>
      </w:r>
      <w:r w:rsidR="0077631B">
        <w:rPr>
          <w:sz w:val="24"/>
          <w:szCs w:val="24"/>
        </w:rPr>
        <w:t xml:space="preserve">different </w:t>
      </w:r>
      <w:r w:rsidR="00416826">
        <w:rPr>
          <w:sz w:val="24"/>
          <w:szCs w:val="24"/>
        </w:rPr>
        <w:t>practices</w:t>
      </w:r>
      <w:r w:rsidR="0077631B">
        <w:rPr>
          <w:sz w:val="24"/>
          <w:szCs w:val="24"/>
        </w:rPr>
        <w:t xml:space="preserve"> </w:t>
      </w:r>
      <w:r w:rsidR="00780442">
        <w:rPr>
          <w:sz w:val="24"/>
          <w:szCs w:val="24"/>
        </w:rPr>
        <w:t xml:space="preserve">that addressed a </w:t>
      </w:r>
      <w:r w:rsidR="0077631B">
        <w:rPr>
          <w:sz w:val="24"/>
          <w:szCs w:val="24"/>
        </w:rPr>
        <w:t xml:space="preserve">similar restoration </w:t>
      </w:r>
      <w:r w:rsidR="004D359E">
        <w:rPr>
          <w:sz w:val="24"/>
          <w:szCs w:val="24"/>
        </w:rPr>
        <w:t>goal</w:t>
      </w:r>
      <w:r w:rsidR="0077631B">
        <w:rPr>
          <w:sz w:val="24"/>
          <w:szCs w:val="24"/>
        </w:rPr>
        <w:t xml:space="preserve"> into four main categories: soil, </w:t>
      </w:r>
      <w:r>
        <w:rPr>
          <w:sz w:val="24"/>
          <w:szCs w:val="24"/>
        </w:rPr>
        <w:t xml:space="preserve">i.e. </w:t>
      </w:r>
      <w:r w:rsidR="0077631B">
        <w:rPr>
          <w:sz w:val="24"/>
          <w:szCs w:val="24"/>
        </w:rPr>
        <w:t xml:space="preserve">including those </w:t>
      </w:r>
      <w:r w:rsidR="00416826">
        <w:rPr>
          <w:sz w:val="24"/>
          <w:szCs w:val="24"/>
        </w:rPr>
        <w:t>practices</w:t>
      </w:r>
      <w:r w:rsidR="0077631B">
        <w:rPr>
          <w:sz w:val="24"/>
          <w:szCs w:val="24"/>
        </w:rPr>
        <w:t xml:space="preserve"> with </w:t>
      </w:r>
      <w:r w:rsidR="00416826">
        <w:rPr>
          <w:sz w:val="24"/>
          <w:szCs w:val="24"/>
        </w:rPr>
        <w:t xml:space="preserve">soil </w:t>
      </w:r>
      <w:r w:rsidR="0077631B">
        <w:rPr>
          <w:sz w:val="24"/>
          <w:szCs w:val="24"/>
        </w:rPr>
        <w:t>intervention; vegetation</w:t>
      </w:r>
      <w:r>
        <w:rPr>
          <w:sz w:val="24"/>
          <w:szCs w:val="24"/>
        </w:rPr>
        <w:t xml:space="preserve">; water addition and grazing exclusion. </w:t>
      </w:r>
      <w:r w:rsidR="007D3B50">
        <w:rPr>
          <w:sz w:val="24"/>
          <w:szCs w:val="24"/>
        </w:rPr>
        <w:t>“</w:t>
      </w:r>
      <w:r w:rsidR="00217832">
        <w:rPr>
          <w:sz w:val="24"/>
          <w:szCs w:val="24"/>
        </w:rPr>
        <w:t>Soil</w:t>
      </w:r>
      <w:r w:rsidR="007D3B50">
        <w:rPr>
          <w:sz w:val="24"/>
          <w:szCs w:val="24"/>
        </w:rPr>
        <w:t xml:space="preserve">” </w:t>
      </w:r>
      <w:r w:rsidR="00217832">
        <w:rPr>
          <w:sz w:val="24"/>
          <w:szCs w:val="24"/>
        </w:rPr>
        <w:t xml:space="preserve">and </w:t>
      </w:r>
      <w:r w:rsidR="007D3B50">
        <w:rPr>
          <w:sz w:val="24"/>
          <w:szCs w:val="24"/>
        </w:rPr>
        <w:t>“</w:t>
      </w:r>
      <w:r w:rsidR="00217832">
        <w:rPr>
          <w:sz w:val="24"/>
          <w:szCs w:val="24"/>
        </w:rPr>
        <w:t>vegetation</w:t>
      </w:r>
      <w:r w:rsidR="007D3B50">
        <w:rPr>
          <w:sz w:val="24"/>
          <w:szCs w:val="24"/>
        </w:rPr>
        <w:t>”</w:t>
      </w:r>
      <w:r w:rsidR="00217832">
        <w:rPr>
          <w:sz w:val="24"/>
          <w:szCs w:val="24"/>
        </w:rPr>
        <w:t xml:space="preserve"> </w:t>
      </w:r>
      <w:r w:rsidR="00416826">
        <w:rPr>
          <w:sz w:val="24"/>
          <w:szCs w:val="24"/>
        </w:rPr>
        <w:t>practices</w:t>
      </w:r>
      <w:r w:rsidR="00217832">
        <w:rPr>
          <w:sz w:val="24"/>
          <w:szCs w:val="24"/>
        </w:rPr>
        <w:t xml:space="preserve"> </w:t>
      </w:r>
      <w:r w:rsidR="00C41345">
        <w:rPr>
          <w:sz w:val="24"/>
          <w:szCs w:val="24"/>
        </w:rPr>
        <w:t xml:space="preserve">included both </w:t>
      </w:r>
      <w:r w:rsidR="00217832">
        <w:rPr>
          <w:sz w:val="24"/>
          <w:szCs w:val="24"/>
        </w:rPr>
        <w:t xml:space="preserve">active and passive </w:t>
      </w:r>
      <w:r w:rsidR="00416826">
        <w:rPr>
          <w:sz w:val="24"/>
          <w:szCs w:val="24"/>
        </w:rPr>
        <w:t xml:space="preserve">types of </w:t>
      </w:r>
      <w:r w:rsidR="00217832">
        <w:rPr>
          <w:sz w:val="24"/>
          <w:szCs w:val="24"/>
        </w:rPr>
        <w:t>restoration</w:t>
      </w:r>
      <w:r w:rsidR="007D3B50">
        <w:rPr>
          <w:sz w:val="24"/>
          <w:szCs w:val="24"/>
        </w:rPr>
        <w:t>, while “</w:t>
      </w:r>
      <w:r w:rsidR="00217832">
        <w:rPr>
          <w:sz w:val="24"/>
          <w:szCs w:val="24"/>
        </w:rPr>
        <w:t>water addition</w:t>
      </w:r>
      <w:r w:rsidR="007D3B50">
        <w:rPr>
          <w:sz w:val="24"/>
          <w:szCs w:val="24"/>
        </w:rPr>
        <w:t>”</w:t>
      </w:r>
      <w:r w:rsidR="00217832">
        <w:rPr>
          <w:sz w:val="24"/>
          <w:szCs w:val="24"/>
        </w:rPr>
        <w:t xml:space="preserve"> </w:t>
      </w:r>
      <w:r w:rsidR="007D3B50">
        <w:rPr>
          <w:sz w:val="24"/>
          <w:szCs w:val="24"/>
        </w:rPr>
        <w:t xml:space="preserve">was classified as an active </w:t>
      </w:r>
      <w:r w:rsidR="00416826">
        <w:rPr>
          <w:sz w:val="24"/>
          <w:szCs w:val="24"/>
        </w:rPr>
        <w:t>restoration practice</w:t>
      </w:r>
      <w:r w:rsidR="007D3B50">
        <w:rPr>
          <w:sz w:val="24"/>
          <w:szCs w:val="24"/>
        </w:rPr>
        <w:t xml:space="preserve"> and “</w:t>
      </w:r>
      <w:r w:rsidR="00217832">
        <w:rPr>
          <w:sz w:val="24"/>
          <w:szCs w:val="24"/>
        </w:rPr>
        <w:t>grazing exclusion</w:t>
      </w:r>
      <w:r w:rsidR="007D3B50">
        <w:rPr>
          <w:sz w:val="24"/>
          <w:szCs w:val="24"/>
        </w:rPr>
        <w:t>”</w:t>
      </w:r>
      <w:r w:rsidR="00C41345">
        <w:rPr>
          <w:sz w:val="24"/>
          <w:szCs w:val="24"/>
        </w:rPr>
        <w:t xml:space="preserve"> </w:t>
      </w:r>
      <w:r w:rsidR="007D3B50">
        <w:rPr>
          <w:sz w:val="24"/>
          <w:szCs w:val="24"/>
        </w:rPr>
        <w:t>as a</w:t>
      </w:r>
      <w:r w:rsidR="00217832">
        <w:rPr>
          <w:sz w:val="24"/>
          <w:szCs w:val="24"/>
        </w:rPr>
        <w:t xml:space="preserve"> passive </w:t>
      </w:r>
      <w:r w:rsidR="00416826">
        <w:rPr>
          <w:sz w:val="24"/>
          <w:szCs w:val="24"/>
        </w:rPr>
        <w:t>restoration practice</w:t>
      </w:r>
      <w:r w:rsidR="00217832">
        <w:rPr>
          <w:sz w:val="24"/>
          <w:szCs w:val="24"/>
        </w:rPr>
        <w:t xml:space="preserve">. </w:t>
      </w:r>
      <w:r w:rsidR="00A50F20">
        <w:rPr>
          <w:sz w:val="24"/>
          <w:szCs w:val="24"/>
        </w:rPr>
        <w:t xml:space="preserve">Moreover, </w:t>
      </w:r>
      <w:r w:rsidR="00D04568">
        <w:rPr>
          <w:sz w:val="24"/>
          <w:szCs w:val="24"/>
        </w:rPr>
        <w:t xml:space="preserve">for each study we </w:t>
      </w:r>
      <w:r w:rsidR="00A50F20">
        <w:rPr>
          <w:sz w:val="24"/>
          <w:szCs w:val="24"/>
        </w:rPr>
        <w:t xml:space="preserve">extracted data of the restoration outcome </w:t>
      </w:r>
      <w:r w:rsidR="00A00732">
        <w:rPr>
          <w:sz w:val="24"/>
          <w:szCs w:val="24"/>
        </w:rPr>
        <w:t xml:space="preserve">adopted </w:t>
      </w:r>
      <w:r w:rsidR="00D04568">
        <w:rPr>
          <w:sz w:val="24"/>
          <w:szCs w:val="24"/>
        </w:rPr>
        <w:t xml:space="preserve">to </w:t>
      </w:r>
      <w:r w:rsidR="00A50F20">
        <w:rPr>
          <w:sz w:val="24"/>
          <w:szCs w:val="24"/>
        </w:rPr>
        <w:t>measure</w:t>
      </w:r>
      <w:r w:rsidR="00D04568">
        <w:rPr>
          <w:sz w:val="24"/>
          <w:szCs w:val="24"/>
        </w:rPr>
        <w:t xml:space="preserve"> the </w:t>
      </w:r>
      <w:r w:rsidR="00A00732">
        <w:rPr>
          <w:sz w:val="24"/>
          <w:szCs w:val="24"/>
        </w:rPr>
        <w:t>effect of the restoration practice</w:t>
      </w:r>
      <w:r w:rsidR="00820573">
        <w:rPr>
          <w:sz w:val="24"/>
          <w:szCs w:val="24"/>
        </w:rPr>
        <w:t xml:space="preserve"> </w:t>
      </w:r>
      <w:r w:rsidR="00820573">
        <w:rPr>
          <w:sz w:val="24"/>
          <w:szCs w:val="24"/>
        </w:rPr>
        <w:fldChar w:fldCharType="begin" w:fldLock="1"/>
      </w:r>
      <w:r w:rsidR="00045CF9">
        <w:rPr>
          <w:sz w:val="24"/>
          <w:szCs w:val="24"/>
        </w:rPr>
        <w:instrText>ADDIN CSL_CITATION {"citationItems":[{"id":"ITEM-1","itemData":{"ISBN":"9783319214153","author":[{"dropping-particle":"","family":"Schwarzer","given":"Guido","non-dropping-particle":"","parse-names":false,"suffix":""},{"dropping-particle":"","family":"Carpenter","given":"James R","non-dropping-particle":"","parse-names":false,"suffix":""},{"dropping-particle":"","family":"Rücker","given":"Gerta","non-dropping-particle":"","parse-names":false,"suffix":""}],"id":"ITEM-1","issued":{"date-parts":[["2015"]]},"number-of-pages":"28-36","publisher":"Springer","publisher-place":"New York","title":"Meta- Analysis with R","type":"book"},"uris":["http://www.mendeley.com/documents/?uuid=e673b10d-e496-49d1-b560-6a87f91fc1fc"]}],"mendeley":{"formattedCitation":"(&lt;i&gt;15&lt;/i&gt;)","plainTextFormattedCitation":"(15)","previouslyFormattedCitation":"(&lt;i&gt;15&lt;/i&gt;)"},"properties":{"noteIndex":0},"schema":"https://github.com/citation-style-language/schema/raw/master/csl-citation.json"}</w:instrText>
      </w:r>
      <w:r w:rsidR="00820573">
        <w:rPr>
          <w:sz w:val="24"/>
          <w:szCs w:val="24"/>
        </w:rPr>
        <w:fldChar w:fldCharType="separate"/>
      </w:r>
      <w:r w:rsidR="00346475" w:rsidRPr="00346475">
        <w:rPr>
          <w:noProof/>
          <w:sz w:val="24"/>
          <w:szCs w:val="24"/>
        </w:rPr>
        <w:t>(</w:t>
      </w:r>
      <w:r w:rsidR="00346475" w:rsidRPr="00346475">
        <w:rPr>
          <w:i/>
          <w:noProof/>
          <w:sz w:val="24"/>
          <w:szCs w:val="24"/>
        </w:rPr>
        <w:t>15</w:t>
      </w:r>
      <w:r w:rsidR="00346475" w:rsidRPr="00346475">
        <w:rPr>
          <w:noProof/>
          <w:sz w:val="24"/>
          <w:szCs w:val="24"/>
        </w:rPr>
        <w:t>)</w:t>
      </w:r>
      <w:r w:rsidR="00820573">
        <w:rPr>
          <w:sz w:val="24"/>
          <w:szCs w:val="24"/>
        </w:rPr>
        <w:fldChar w:fldCharType="end"/>
      </w:r>
      <w:r w:rsidR="00820573">
        <w:rPr>
          <w:sz w:val="24"/>
          <w:szCs w:val="24"/>
        </w:rPr>
        <w:t xml:space="preserve">. </w:t>
      </w:r>
      <w:r w:rsidR="00A50F20">
        <w:rPr>
          <w:sz w:val="24"/>
          <w:szCs w:val="24"/>
        </w:rPr>
        <w:t xml:space="preserve">We grouped the different outcomes into </w:t>
      </w:r>
      <w:r w:rsidR="00C25D24">
        <w:rPr>
          <w:sz w:val="24"/>
          <w:szCs w:val="24"/>
        </w:rPr>
        <w:t xml:space="preserve">four </w:t>
      </w:r>
      <w:r w:rsidR="002B2BA2">
        <w:rPr>
          <w:sz w:val="24"/>
          <w:szCs w:val="24"/>
        </w:rPr>
        <w:t xml:space="preserve">general </w:t>
      </w:r>
      <w:r w:rsidR="00A00732">
        <w:rPr>
          <w:sz w:val="24"/>
          <w:szCs w:val="24"/>
        </w:rPr>
        <w:t>groups as well</w:t>
      </w:r>
      <w:r w:rsidR="00C25D24">
        <w:rPr>
          <w:sz w:val="24"/>
          <w:szCs w:val="24"/>
        </w:rPr>
        <w:t xml:space="preserve">: soil, plants, animals and habitat. </w:t>
      </w:r>
      <w:r w:rsidR="002B2BA2">
        <w:rPr>
          <w:sz w:val="24"/>
          <w:szCs w:val="24"/>
        </w:rPr>
        <w:t xml:space="preserve">These four outcomes </w:t>
      </w:r>
      <w:r w:rsidR="00A00732">
        <w:rPr>
          <w:sz w:val="24"/>
          <w:szCs w:val="24"/>
        </w:rPr>
        <w:t>groups</w:t>
      </w:r>
      <w:r w:rsidR="002B2BA2">
        <w:rPr>
          <w:sz w:val="24"/>
          <w:szCs w:val="24"/>
        </w:rPr>
        <w:t xml:space="preserve"> were measured by studies with an active restoration approach, while passive restoration studies have not evaluated the “animals” </w:t>
      </w:r>
      <w:proofErr w:type="gramStart"/>
      <w:r w:rsidR="00A00732">
        <w:rPr>
          <w:sz w:val="24"/>
          <w:szCs w:val="24"/>
        </w:rPr>
        <w:t>group</w:t>
      </w:r>
      <w:r w:rsidR="002B2BA2">
        <w:rPr>
          <w:sz w:val="24"/>
          <w:szCs w:val="24"/>
        </w:rPr>
        <w:t xml:space="preserve"> .</w:t>
      </w:r>
      <w:proofErr w:type="gramEnd"/>
      <w:r w:rsidR="002B2BA2">
        <w:rPr>
          <w:sz w:val="24"/>
          <w:szCs w:val="24"/>
        </w:rPr>
        <w:t xml:space="preserve"> </w:t>
      </w:r>
      <w:r w:rsidR="00C25D24">
        <w:rPr>
          <w:sz w:val="24"/>
          <w:szCs w:val="24"/>
        </w:rPr>
        <w:t xml:space="preserve"> </w:t>
      </w:r>
      <w:r w:rsidR="00A50F20">
        <w:rPr>
          <w:sz w:val="24"/>
          <w:szCs w:val="24"/>
        </w:rPr>
        <w:t xml:space="preserve"> </w:t>
      </w:r>
    </w:p>
    <w:p w14:paraId="71789C5C" w14:textId="44C9AC12" w:rsidR="002C0899" w:rsidRDefault="00005452" w:rsidP="00005452">
      <w:pPr>
        <w:autoSpaceDE w:val="0"/>
        <w:autoSpaceDN w:val="0"/>
        <w:adjustRightInd w:val="0"/>
        <w:spacing w:line="480" w:lineRule="auto"/>
        <w:rPr>
          <w:sz w:val="24"/>
          <w:szCs w:val="24"/>
        </w:rPr>
      </w:pPr>
      <w:r>
        <w:rPr>
          <w:sz w:val="24"/>
          <w:szCs w:val="24"/>
        </w:rPr>
        <w:t xml:space="preserve">We </w:t>
      </w:r>
      <w:r w:rsidR="009F2099">
        <w:rPr>
          <w:sz w:val="24"/>
          <w:szCs w:val="24"/>
        </w:rPr>
        <w:t>collected</w:t>
      </w:r>
      <w:r>
        <w:rPr>
          <w:sz w:val="24"/>
          <w:szCs w:val="24"/>
        </w:rPr>
        <w:t xml:space="preserve"> data of all </w:t>
      </w:r>
      <w:r w:rsidR="009F2099">
        <w:rPr>
          <w:sz w:val="24"/>
          <w:szCs w:val="24"/>
        </w:rPr>
        <w:t xml:space="preserve">the </w:t>
      </w:r>
      <w:r>
        <w:rPr>
          <w:sz w:val="24"/>
          <w:szCs w:val="24"/>
        </w:rPr>
        <w:t xml:space="preserve">response variables reported in each article. For each response variable, we extracted data of mean, standard deviation and </w:t>
      </w:r>
      <w:r w:rsidRPr="00005452">
        <w:rPr>
          <w:i/>
          <w:sz w:val="24"/>
          <w:szCs w:val="24"/>
        </w:rPr>
        <w:t>p</w:t>
      </w:r>
      <w:r>
        <w:rPr>
          <w:sz w:val="24"/>
          <w:szCs w:val="24"/>
        </w:rPr>
        <w:t>-value.</w:t>
      </w:r>
      <w:r w:rsidR="002558DE">
        <w:rPr>
          <w:sz w:val="24"/>
          <w:szCs w:val="24"/>
        </w:rPr>
        <w:t xml:space="preserve"> </w:t>
      </w:r>
      <w:r w:rsidR="00AC210E" w:rsidRPr="0017063D">
        <w:rPr>
          <w:sz w:val="24"/>
          <w:szCs w:val="24"/>
        </w:rPr>
        <w:t>When these data were</w:t>
      </w:r>
      <w:r w:rsidR="00AC210E">
        <w:rPr>
          <w:sz w:val="24"/>
          <w:szCs w:val="24"/>
        </w:rPr>
        <w:t xml:space="preserve"> showed </w:t>
      </w:r>
      <w:r w:rsidR="00AC210E" w:rsidRPr="0017063D">
        <w:rPr>
          <w:sz w:val="24"/>
          <w:szCs w:val="24"/>
        </w:rPr>
        <w:t xml:space="preserve">in figures, we used </w:t>
      </w:r>
      <w:proofErr w:type="spellStart"/>
      <w:r w:rsidR="00AC210E" w:rsidRPr="0017063D">
        <w:rPr>
          <w:sz w:val="24"/>
          <w:szCs w:val="24"/>
        </w:rPr>
        <w:t>WebPlotDigitizer</w:t>
      </w:r>
      <w:proofErr w:type="spellEnd"/>
      <w:r w:rsidR="00AC210E">
        <w:rPr>
          <w:sz w:val="24"/>
          <w:szCs w:val="24"/>
        </w:rPr>
        <w:t xml:space="preserve"> </w:t>
      </w:r>
      <w:r w:rsidR="00AC210E">
        <w:rPr>
          <w:sz w:val="24"/>
          <w:szCs w:val="24"/>
        </w:rPr>
        <w:fldChar w:fldCharType="begin" w:fldLock="1"/>
      </w:r>
      <w:r w:rsidR="00A479F3">
        <w:rPr>
          <w:sz w:val="24"/>
          <w:szCs w:val="24"/>
        </w:rPr>
        <w:instrText>ADDIN CSL_CITATION {"citationItems":[{"id":"ITEM-1","itemData":{"author":[{"dropping-particle":"","family":"Rohatgi A.","given":"","non-dropping-particle":"","parse-names":false,"suffix":""}],"id":"ITEM-1","issued":{"date-parts":[["2018"]]},"title":"WebPlotDigitizer. Retrieved from https://automeris.io/ WebPlotDigitizer","type":"webpage"},"uris":["http://www.mendeley.com/documents/?uuid=08eab4c4-0118-43d8-87ee-986b11d303e6"]}],"mendeley":{"formattedCitation":"(&lt;i&gt;26&lt;/i&gt;)","plainTextFormattedCitation":"(26)","previouslyFormattedCitation":"(&lt;i&gt;26&lt;/i&gt;)"},"properties":{"noteIndex":0},"schema":"https://github.com/citation-style-language/schema/raw/master/csl-citation.json"}</w:instrText>
      </w:r>
      <w:r w:rsidR="00AC210E">
        <w:rPr>
          <w:sz w:val="24"/>
          <w:szCs w:val="24"/>
        </w:rPr>
        <w:fldChar w:fldCharType="separate"/>
      </w:r>
      <w:r w:rsidR="00EB252D" w:rsidRPr="00EB252D">
        <w:rPr>
          <w:noProof/>
          <w:sz w:val="24"/>
          <w:szCs w:val="24"/>
        </w:rPr>
        <w:t>(</w:t>
      </w:r>
      <w:r w:rsidR="00EB252D" w:rsidRPr="00EB252D">
        <w:rPr>
          <w:i/>
          <w:noProof/>
          <w:sz w:val="24"/>
          <w:szCs w:val="24"/>
        </w:rPr>
        <w:t>26</w:t>
      </w:r>
      <w:r w:rsidR="00EB252D" w:rsidRPr="00EB252D">
        <w:rPr>
          <w:noProof/>
          <w:sz w:val="24"/>
          <w:szCs w:val="24"/>
        </w:rPr>
        <w:t>)</w:t>
      </w:r>
      <w:r w:rsidR="00AC210E">
        <w:rPr>
          <w:sz w:val="24"/>
          <w:szCs w:val="24"/>
        </w:rPr>
        <w:fldChar w:fldCharType="end"/>
      </w:r>
      <w:r w:rsidR="00AC210E">
        <w:rPr>
          <w:sz w:val="24"/>
          <w:szCs w:val="24"/>
        </w:rPr>
        <w:t xml:space="preserve"> t</w:t>
      </w:r>
      <w:r w:rsidR="00AC210E" w:rsidRPr="0017063D">
        <w:rPr>
          <w:sz w:val="24"/>
          <w:szCs w:val="24"/>
        </w:rPr>
        <w:t>o extract them.</w:t>
      </w:r>
      <w:r w:rsidR="00AC210E">
        <w:rPr>
          <w:sz w:val="24"/>
          <w:szCs w:val="24"/>
        </w:rPr>
        <w:t xml:space="preserve"> </w:t>
      </w:r>
      <w:r w:rsidR="002558DE">
        <w:rPr>
          <w:sz w:val="24"/>
          <w:szCs w:val="24"/>
        </w:rPr>
        <w:t xml:space="preserve">In addition, we </w:t>
      </w:r>
      <w:r w:rsidR="00AC210E">
        <w:rPr>
          <w:sz w:val="24"/>
          <w:szCs w:val="24"/>
        </w:rPr>
        <w:t xml:space="preserve">collected data </w:t>
      </w:r>
      <w:r w:rsidR="00AC210E">
        <w:rPr>
          <w:sz w:val="24"/>
          <w:szCs w:val="24"/>
        </w:rPr>
        <w:lastRenderedPageBreak/>
        <w:t xml:space="preserve">of </w:t>
      </w:r>
      <w:r w:rsidR="004B474A">
        <w:rPr>
          <w:sz w:val="24"/>
          <w:szCs w:val="24"/>
        </w:rPr>
        <w:t xml:space="preserve">the </w:t>
      </w:r>
      <w:r w:rsidR="00AC210E">
        <w:rPr>
          <w:sz w:val="24"/>
          <w:szCs w:val="24"/>
        </w:rPr>
        <w:t xml:space="preserve">mean annual temperature and annual precipitation from the study sites of each article to calculate the aridity index </w:t>
      </w:r>
      <w:r w:rsidR="00AC210E">
        <w:rPr>
          <w:sz w:val="24"/>
          <w:szCs w:val="24"/>
        </w:rPr>
        <w:fldChar w:fldCharType="begin" w:fldLock="1"/>
      </w:r>
      <w:r w:rsidR="00EB252D">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19&lt;/i&gt;)","plainTextFormattedCitation":"(19)","previouslyFormattedCitation":"(&lt;i&gt;19&lt;/i&gt;)"},"properties":{"noteIndex":0},"schema":"https://github.com/citation-style-language/schema/raw/master/csl-citation.json"}</w:instrText>
      </w:r>
      <w:r w:rsidR="00AC210E">
        <w:rPr>
          <w:sz w:val="24"/>
          <w:szCs w:val="24"/>
        </w:rPr>
        <w:fldChar w:fldCharType="separate"/>
      </w:r>
      <w:r w:rsidR="00045CF9" w:rsidRPr="00045CF9">
        <w:rPr>
          <w:noProof/>
          <w:sz w:val="24"/>
          <w:szCs w:val="24"/>
        </w:rPr>
        <w:t>(</w:t>
      </w:r>
      <w:r w:rsidR="00045CF9" w:rsidRPr="00045CF9">
        <w:rPr>
          <w:i/>
          <w:noProof/>
          <w:sz w:val="24"/>
          <w:szCs w:val="24"/>
        </w:rPr>
        <w:t>19</w:t>
      </w:r>
      <w:r w:rsidR="00045CF9" w:rsidRPr="00045CF9">
        <w:rPr>
          <w:noProof/>
          <w:sz w:val="24"/>
          <w:szCs w:val="24"/>
        </w:rPr>
        <w:t>)</w:t>
      </w:r>
      <w:r w:rsidR="00AC210E">
        <w:rPr>
          <w:sz w:val="24"/>
          <w:szCs w:val="24"/>
        </w:rPr>
        <w:fldChar w:fldCharType="end"/>
      </w:r>
      <w:r w:rsidR="00AC210E">
        <w:rPr>
          <w:sz w:val="24"/>
          <w:szCs w:val="24"/>
        </w:rPr>
        <w:t xml:space="preserve"> and, </w:t>
      </w:r>
      <w:r w:rsidR="009F2099">
        <w:rPr>
          <w:sz w:val="24"/>
          <w:szCs w:val="24"/>
        </w:rPr>
        <w:t xml:space="preserve">of </w:t>
      </w:r>
      <w:r w:rsidR="00AC210E">
        <w:rPr>
          <w:sz w:val="24"/>
          <w:szCs w:val="24"/>
        </w:rPr>
        <w:t>the length of experiments expressed in months</w:t>
      </w:r>
      <w:r w:rsidR="004B474A">
        <w:rPr>
          <w:sz w:val="24"/>
          <w:szCs w:val="24"/>
        </w:rPr>
        <w:t xml:space="preserve">. The aridity index and the time scale of experiments were used as covariates in statistical models (see below). </w:t>
      </w:r>
    </w:p>
    <w:p w14:paraId="4A35A630" w14:textId="77777777" w:rsidR="0017063D" w:rsidRDefault="0017063D" w:rsidP="00005452">
      <w:pPr>
        <w:spacing w:line="480" w:lineRule="auto"/>
        <w:rPr>
          <w:sz w:val="24"/>
          <w:szCs w:val="24"/>
        </w:rPr>
      </w:pPr>
    </w:p>
    <w:p w14:paraId="3C0500DA" w14:textId="04F68CB2" w:rsidR="00C32171" w:rsidRPr="0017063D" w:rsidRDefault="00AA3A0A" w:rsidP="00C32171">
      <w:pPr>
        <w:spacing w:line="480" w:lineRule="auto"/>
        <w:rPr>
          <w:sz w:val="24"/>
          <w:szCs w:val="24"/>
          <w:u w:val="single"/>
        </w:rPr>
      </w:pPr>
      <w:r>
        <w:rPr>
          <w:sz w:val="24"/>
          <w:szCs w:val="24"/>
          <w:u w:val="single"/>
        </w:rPr>
        <w:t>Statistical</w:t>
      </w:r>
      <w:r w:rsidR="00C32171" w:rsidRPr="0017063D">
        <w:rPr>
          <w:sz w:val="24"/>
          <w:szCs w:val="24"/>
          <w:u w:val="single"/>
        </w:rPr>
        <w:t xml:space="preserve"> analysis </w:t>
      </w:r>
    </w:p>
    <w:p w14:paraId="26FE7B5F" w14:textId="6CCD17FB" w:rsidR="00C32171" w:rsidRDefault="00F0327E" w:rsidP="00C32171">
      <w:pPr>
        <w:spacing w:line="480" w:lineRule="auto"/>
        <w:rPr>
          <w:sz w:val="24"/>
          <w:szCs w:val="24"/>
        </w:rPr>
      </w:pPr>
      <w:r>
        <w:rPr>
          <w:sz w:val="24"/>
          <w:szCs w:val="24"/>
        </w:rPr>
        <w:t>Our main objective was</w:t>
      </w:r>
      <w:r w:rsidR="00E41096">
        <w:rPr>
          <w:sz w:val="24"/>
          <w:szCs w:val="24"/>
        </w:rPr>
        <w:t xml:space="preserve"> to estimate </w:t>
      </w:r>
      <w:r>
        <w:rPr>
          <w:sz w:val="24"/>
          <w:szCs w:val="24"/>
        </w:rPr>
        <w:t>the</w:t>
      </w:r>
      <w:r w:rsidR="002515FA">
        <w:rPr>
          <w:sz w:val="24"/>
          <w:szCs w:val="24"/>
        </w:rPr>
        <w:t xml:space="preserve"> effect of</w:t>
      </w:r>
      <w:r>
        <w:rPr>
          <w:sz w:val="24"/>
          <w:szCs w:val="24"/>
        </w:rPr>
        <w:t xml:space="preserve"> </w:t>
      </w:r>
      <w:r w:rsidR="002515FA">
        <w:rPr>
          <w:sz w:val="24"/>
          <w:szCs w:val="24"/>
        </w:rPr>
        <w:t>restoration practices</w:t>
      </w:r>
      <w:r w:rsidR="00E41096">
        <w:rPr>
          <w:sz w:val="24"/>
          <w:szCs w:val="24"/>
        </w:rPr>
        <w:t xml:space="preserve"> in different outcomes and to compare these effects among different </w:t>
      </w:r>
      <w:r w:rsidR="002515FA">
        <w:rPr>
          <w:sz w:val="24"/>
          <w:szCs w:val="24"/>
        </w:rPr>
        <w:t>practices</w:t>
      </w:r>
      <w:r w:rsidR="00E41096">
        <w:rPr>
          <w:sz w:val="24"/>
          <w:szCs w:val="24"/>
        </w:rPr>
        <w:t xml:space="preserve">. </w:t>
      </w:r>
      <w:r w:rsidR="0091757F">
        <w:rPr>
          <w:sz w:val="24"/>
          <w:szCs w:val="24"/>
        </w:rPr>
        <w:t>To account for these estimations, w</w:t>
      </w:r>
      <w:r w:rsidR="00E41096">
        <w:rPr>
          <w:sz w:val="24"/>
          <w:szCs w:val="24"/>
        </w:rPr>
        <w:t>e performed random</w:t>
      </w:r>
      <w:r w:rsidR="00CB3246">
        <w:rPr>
          <w:sz w:val="24"/>
          <w:szCs w:val="24"/>
        </w:rPr>
        <w:t>-</w:t>
      </w:r>
      <w:r w:rsidR="00E41096">
        <w:rPr>
          <w:sz w:val="24"/>
          <w:szCs w:val="24"/>
        </w:rPr>
        <w:t xml:space="preserve">effect models due to the high </w:t>
      </w:r>
      <w:r w:rsidR="00027420">
        <w:rPr>
          <w:sz w:val="24"/>
          <w:szCs w:val="24"/>
        </w:rPr>
        <w:t xml:space="preserve">between-study </w:t>
      </w:r>
      <w:r w:rsidR="00092E7D">
        <w:rPr>
          <w:sz w:val="24"/>
          <w:szCs w:val="24"/>
        </w:rPr>
        <w:t>varia</w:t>
      </w:r>
      <w:r w:rsidR="00027420">
        <w:rPr>
          <w:sz w:val="24"/>
          <w:szCs w:val="24"/>
        </w:rPr>
        <w:t>bility</w:t>
      </w:r>
      <w:r w:rsidR="00CB3246">
        <w:rPr>
          <w:sz w:val="24"/>
          <w:szCs w:val="24"/>
        </w:rPr>
        <w:t xml:space="preserve"> (e.g. different restoration </w:t>
      </w:r>
      <w:r w:rsidR="002515FA">
        <w:rPr>
          <w:sz w:val="24"/>
          <w:szCs w:val="24"/>
        </w:rPr>
        <w:t>practices</w:t>
      </w:r>
      <w:r w:rsidR="00CB3246">
        <w:rPr>
          <w:sz w:val="24"/>
          <w:szCs w:val="24"/>
        </w:rPr>
        <w:t xml:space="preserve"> implemented</w:t>
      </w:r>
      <w:r w:rsidR="002515FA">
        <w:rPr>
          <w:sz w:val="24"/>
          <w:szCs w:val="24"/>
        </w:rPr>
        <w:t xml:space="preserve"> and </w:t>
      </w:r>
      <w:r w:rsidR="00CB3246">
        <w:rPr>
          <w:sz w:val="24"/>
          <w:szCs w:val="24"/>
        </w:rPr>
        <w:t xml:space="preserve">predictor variables evaluated) </w:t>
      </w:r>
      <w:r w:rsidR="00027420">
        <w:rPr>
          <w:sz w:val="24"/>
          <w:szCs w:val="24"/>
        </w:rPr>
        <w:fldChar w:fldCharType="begin" w:fldLock="1"/>
      </w:r>
      <w:r w:rsidR="00A479F3">
        <w:rPr>
          <w:sz w:val="24"/>
          <w:szCs w:val="24"/>
        </w:rPr>
        <w:instrText>ADDIN CSL_CITATION {"citationItems":[{"id":"ITEM-1","itemData":{"DOI":"10.1177/0962280215583568","ISBN":"1477-0334 (Electronic)\\r0962-2802 (Linking)","ISSN":"14770334","PMID":"25953957","abstract":"This paper investigates the impact of the number of studies on meta-analysis and meta-regression within the random-effects model framework. It is frequently neglected that inference in random-effects models requires a substantial number of studies included in meta-analysis to guarantee reliable conclusions. Several authors warn about the risk of inaccurate results of the traditional DerSimonian and Laird approach especially in the common case of meta-analysis involving a limited number of studies. This paper presents a selection of likelihood and non-likelihood methods for inference in meta-analysis proposed to overcome the limitations of the DerSimonian and Laird procedure, with a focus on the effect of the number of studies. The applicability and the performance of the methods are investigated in terms of Type I error rates and empirical power to detect effects, according to scenarios of practical interest. Simulation studies and applications to real meta-analyses highlight that it is not possible to identify an approach uniformly superior to alternatives. The overall recommendation is to avoid the DerSimonian and Laird method when the number of meta-analysis studies is modest and prefer a more comprehensive procedure that compares alternative inferential approaches. R code for meta-analysis according to all of the inferential methods examined in the paper is provided.","author":[{"dropping-particle":"","family":"Guolo","given":"Annamaria","non-dropping-particle":"","parse-names":false,"suffix":""},{"dropping-particle":"","family":"Varin","given":"Cristiano","non-dropping-particle":"","parse-names":false,"suffix":""}],"container-title":"Statistical Methods in Medical Research","id":"ITEM-1","issue":"3","issued":{"date-parts":[["2017"]]},"page":"1500-1518","title":"Random-effects meta-analysis: The number of studies matters","type":"article-journal","volume":"26"},"uris":["http://www.mendeley.com/documents/?uuid=a43d4ff4-cbed-441f-8262-982683e6ea7f"]},{"id":"ITEM-2","itemData":{"DOI":"10.1016/0197-2456(86)90046-2","ISSN":"01972456","abstract":"This paper examines eight published reviews each reporting results from several related trials. Each review pools the results from the relevant trials in order to evaluate the efficacy of a certain treatment for a specified medical condition. These reviews lack consistent assessment of homogeneity of treatment effect before pooling. We discuss a random effects approach to combining evidence from a series of experiments comparing two treatments. This approach incorporates the heterogeneity of effects in the analysis of the overall treatment efficacy. The model can be extended to include relevant covariates which would reduce the heterogeneity and allow for more specific therapeutic recommendations. We suggest a simple noniterative procedure for characterizing the distribution of treatment effects in a series of studies. © 1986.","author":[{"dropping-particle":"","family":"DerSimonian","given":"Rebecca","non-dropping-particle":"","parse-names":false,"suffix":""},{"dropping-particle":"","family":"Laird","given":"Nan","non-dropping-particle":"","parse-names":false,"suffix":""}],"container-title":"Controlled Clinical Trials","id":"ITEM-2","issue":"3","issued":{"date-parts":[["1986"]]},"page":"177-188","title":"Meta-analysis in clinical trials","type":"article-journal","volume":"7"},"uris":["http://www.mendeley.com/documents/?uuid=5a1e26d3-191e-4df5-9efb-a65230914ae2"]}],"mendeley":{"formattedCitation":"(&lt;i&gt;27&lt;/i&gt;, &lt;i&gt;28&lt;/i&gt;)","plainTextFormattedCitation":"(27, 28)","previouslyFormattedCitation":"(&lt;i&gt;27&lt;/i&gt;, &lt;i&gt;28&lt;/i&gt;)"},"properties":{"noteIndex":0},"schema":"https://github.com/citation-style-language/schema/raw/master/csl-citation.json"}</w:instrText>
      </w:r>
      <w:r w:rsidR="00027420">
        <w:rPr>
          <w:sz w:val="24"/>
          <w:szCs w:val="24"/>
        </w:rPr>
        <w:fldChar w:fldCharType="separate"/>
      </w:r>
      <w:r w:rsidR="00EB252D" w:rsidRPr="00EB252D">
        <w:rPr>
          <w:noProof/>
          <w:sz w:val="24"/>
          <w:szCs w:val="24"/>
        </w:rPr>
        <w:t>(</w:t>
      </w:r>
      <w:r w:rsidR="00EB252D" w:rsidRPr="00EB252D">
        <w:rPr>
          <w:i/>
          <w:noProof/>
          <w:sz w:val="24"/>
          <w:szCs w:val="24"/>
        </w:rPr>
        <w:t>27</w:t>
      </w:r>
      <w:r w:rsidR="00EB252D" w:rsidRPr="00EB252D">
        <w:rPr>
          <w:noProof/>
          <w:sz w:val="24"/>
          <w:szCs w:val="24"/>
        </w:rPr>
        <w:t xml:space="preserve">, </w:t>
      </w:r>
      <w:r w:rsidR="00EB252D" w:rsidRPr="00EB252D">
        <w:rPr>
          <w:i/>
          <w:noProof/>
          <w:sz w:val="24"/>
          <w:szCs w:val="24"/>
        </w:rPr>
        <w:t>28</w:t>
      </w:r>
      <w:r w:rsidR="00EB252D" w:rsidRPr="00EB252D">
        <w:rPr>
          <w:noProof/>
          <w:sz w:val="24"/>
          <w:szCs w:val="24"/>
        </w:rPr>
        <w:t>)</w:t>
      </w:r>
      <w:r w:rsidR="00027420">
        <w:rPr>
          <w:sz w:val="24"/>
          <w:szCs w:val="24"/>
        </w:rPr>
        <w:fldChar w:fldCharType="end"/>
      </w:r>
      <w:r w:rsidR="00E41096">
        <w:rPr>
          <w:sz w:val="24"/>
          <w:szCs w:val="24"/>
        </w:rPr>
        <w:t xml:space="preserve">. </w:t>
      </w:r>
      <w:r w:rsidR="006617D9">
        <w:rPr>
          <w:sz w:val="24"/>
          <w:szCs w:val="24"/>
        </w:rPr>
        <w:t xml:space="preserve">To </w:t>
      </w:r>
      <w:r w:rsidR="00C32171">
        <w:rPr>
          <w:sz w:val="24"/>
          <w:szCs w:val="24"/>
        </w:rPr>
        <w:t>determine the effect of</w:t>
      </w:r>
      <w:r w:rsidR="006617D9">
        <w:rPr>
          <w:sz w:val="24"/>
          <w:szCs w:val="24"/>
        </w:rPr>
        <w:t xml:space="preserve"> restoration</w:t>
      </w:r>
      <w:r w:rsidR="00C32171">
        <w:rPr>
          <w:sz w:val="24"/>
          <w:szCs w:val="24"/>
        </w:rPr>
        <w:t xml:space="preserve"> treatment</w:t>
      </w:r>
      <w:r w:rsidR="006617D9">
        <w:rPr>
          <w:sz w:val="24"/>
          <w:szCs w:val="24"/>
        </w:rPr>
        <w:t>s</w:t>
      </w:r>
      <w:r w:rsidR="00C32171">
        <w:rPr>
          <w:sz w:val="24"/>
          <w:szCs w:val="24"/>
        </w:rPr>
        <w:t xml:space="preserve"> </w:t>
      </w:r>
      <w:r w:rsidR="006617D9">
        <w:rPr>
          <w:sz w:val="24"/>
          <w:szCs w:val="24"/>
        </w:rPr>
        <w:t xml:space="preserve">(restoration </w:t>
      </w:r>
      <w:r w:rsidR="002515FA">
        <w:rPr>
          <w:sz w:val="24"/>
          <w:szCs w:val="24"/>
        </w:rPr>
        <w:t xml:space="preserve">practice) </w:t>
      </w:r>
      <w:r w:rsidR="00B509B0">
        <w:rPr>
          <w:sz w:val="24"/>
          <w:szCs w:val="24"/>
        </w:rPr>
        <w:t xml:space="preserve">over </w:t>
      </w:r>
      <w:r w:rsidR="00BA6D55">
        <w:rPr>
          <w:sz w:val="24"/>
          <w:szCs w:val="24"/>
        </w:rPr>
        <w:t xml:space="preserve">the </w:t>
      </w:r>
      <w:r w:rsidR="00B509B0">
        <w:rPr>
          <w:sz w:val="24"/>
          <w:szCs w:val="24"/>
        </w:rPr>
        <w:t>control</w:t>
      </w:r>
      <w:r w:rsidR="00C32171">
        <w:rPr>
          <w:sz w:val="24"/>
          <w:szCs w:val="24"/>
        </w:rPr>
        <w:t xml:space="preserve"> </w:t>
      </w:r>
      <w:r w:rsidR="006617D9">
        <w:rPr>
          <w:sz w:val="24"/>
          <w:szCs w:val="24"/>
        </w:rPr>
        <w:t>group, we calculated the log response ratio</w:t>
      </w:r>
      <w:r w:rsidR="00C32171">
        <w:rPr>
          <w:sz w:val="24"/>
          <w:szCs w:val="24"/>
        </w:rPr>
        <w:t xml:space="preserve"> (</w:t>
      </w:r>
      <w:proofErr w:type="spellStart"/>
      <w:r w:rsidR="00C32171">
        <w:rPr>
          <w:sz w:val="24"/>
          <w:szCs w:val="24"/>
        </w:rPr>
        <w:t>lrr</w:t>
      </w:r>
      <w:proofErr w:type="spellEnd"/>
      <w:r w:rsidR="00C32171">
        <w:rPr>
          <w:sz w:val="24"/>
          <w:szCs w:val="24"/>
        </w:rPr>
        <w:t>)</w:t>
      </w:r>
      <w:r w:rsidR="00027420">
        <w:rPr>
          <w:sz w:val="24"/>
          <w:szCs w:val="24"/>
        </w:rPr>
        <w:fldChar w:fldCharType="begin" w:fldLock="1"/>
      </w:r>
      <w:r w:rsidR="00045CF9">
        <w:rPr>
          <w:sz w:val="24"/>
          <w:szCs w:val="24"/>
        </w:rPr>
        <w:instrText>ADDIN CSL_CITATION {"citationItems":[{"id":"ITEM-1","itemData":{"author":[{"dropping-particle":"","family":"Hedges, L.","given":"V.","non-dropping-particle":"","parse-names":false,"suffix":""},{"dropping-particle":"","family":"Gurevitch","given":"J.","non-dropping-particle":"","parse-names":false,"suffix":""},{"dropping-particle":"","family":"Curtis","given":"P.","non-dropping-particle":"","parse-names":false,"suffix":""}],"container-title":"Ecological Society of America","id":"ITEM-1","issue":"4","issued":{"date-parts":[["1999"]]},"page":"1150-1156","title":"the Meta-Analysis of Response Ratios in","type":"article-journal","volume":"80"},"uris":["http://www.mendeley.com/documents/?uuid=989d4d0b-3374-4d01-83e3-4c569fea9269"]}],"mendeley":{"formattedCitation":"(&lt;i&gt;17&lt;/i&gt;)","plainTextFormattedCitation":"(17)","previouslyFormattedCitation":"(&lt;i&gt;17&lt;/i&gt;)"},"properties":{"noteIndex":0},"schema":"https://github.com/citation-style-language/schema/raw/master/csl-citation.json"}</w:instrText>
      </w:r>
      <w:r w:rsidR="00027420">
        <w:rPr>
          <w:sz w:val="24"/>
          <w:szCs w:val="24"/>
        </w:rPr>
        <w:fldChar w:fldCharType="separate"/>
      </w:r>
      <w:r w:rsidR="00346475" w:rsidRPr="00346475">
        <w:rPr>
          <w:noProof/>
          <w:sz w:val="24"/>
          <w:szCs w:val="24"/>
        </w:rPr>
        <w:t>(</w:t>
      </w:r>
      <w:r w:rsidR="00346475" w:rsidRPr="00346475">
        <w:rPr>
          <w:i/>
          <w:noProof/>
          <w:sz w:val="24"/>
          <w:szCs w:val="24"/>
        </w:rPr>
        <w:t>17</w:t>
      </w:r>
      <w:r w:rsidR="00346475" w:rsidRPr="00346475">
        <w:rPr>
          <w:noProof/>
          <w:sz w:val="24"/>
          <w:szCs w:val="24"/>
        </w:rPr>
        <w:t>)</w:t>
      </w:r>
      <w:r w:rsidR="00027420">
        <w:rPr>
          <w:sz w:val="24"/>
          <w:szCs w:val="24"/>
        </w:rPr>
        <w:fldChar w:fldCharType="end"/>
      </w:r>
      <w:r w:rsidR="00B509B0">
        <w:rPr>
          <w:sz w:val="24"/>
          <w:szCs w:val="24"/>
        </w:rPr>
        <w:t xml:space="preserve">. This effect size </w:t>
      </w:r>
      <w:r w:rsidR="009A1DDD">
        <w:rPr>
          <w:sz w:val="24"/>
          <w:szCs w:val="24"/>
        </w:rPr>
        <w:t xml:space="preserve">quantifies the log-proportional change between the means of the treatment and control group </w:t>
      </w:r>
      <w:r w:rsidR="009A1DDD">
        <w:rPr>
          <w:sz w:val="24"/>
          <w:szCs w:val="24"/>
        </w:rPr>
        <w:fldChar w:fldCharType="begin" w:fldLock="1"/>
      </w:r>
      <w:r w:rsidR="00EB252D">
        <w:rPr>
          <w:sz w:val="24"/>
          <w:szCs w:val="24"/>
        </w:rPr>
        <w:instrText>ADDIN CSL_CITATION {"citationItems":[{"id":"ITEM-1","itemData":{"DOI":"10.1002/ecy.2547","ISSN":"00219797","author":[{"dropping-particle":"","family":"Lajeunesse","given":"Marc J.","non-dropping-particle":"","parse-names":false,"suffix":""}],"container-title":"Ecology","id":"ITEM-1","issue":"8","issued":{"date-parts":[["2015"]]},"page":"2056-2063","title":"Bias and correction for the log response ratio in ecological meta-analysis","type":"article-journal","volume":"96"},"uris":["http://www.mendeley.com/documents/?uuid=cc0d60c8-c6d4-4af8-9dcf-5532dbfeddf4"]}],"mendeley":{"formattedCitation":"(&lt;i&gt;18&lt;/i&gt;)","plainTextFormattedCitation":"(18)","previouslyFormattedCitation":"(&lt;i&gt;18&lt;/i&gt;)"},"properties":{"noteIndex":0},"schema":"https://github.com/citation-style-language/schema/raw/master/csl-citation.json"}</w:instrText>
      </w:r>
      <w:r w:rsidR="009A1DDD">
        <w:rPr>
          <w:sz w:val="24"/>
          <w:szCs w:val="24"/>
        </w:rPr>
        <w:fldChar w:fldCharType="separate"/>
      </w:r>
      <w:r w:rsidR="00045CF9" w:rsidRPr="00045CF9">
        <w:rPr>
          <w:noProof/>
          <w:sz w:val="24"/>
          <w:szCs w:val="24"/>
        </w:rPr>
        <w:t>(</w:t>
      </w:r>
      <w:r w:rsidR="00045CF9" w:rsidRPr="00045CF9">
        <w:rPr>
          <w:i/>
          <w:noProof/>
          <w:sz w:val="24"/>
          <w:szCs w:val="24"/>
        </w:rPr>
        <w:t>18</w:t>
      </w:r>
      <w:r w:rsidR="00045CF9" w:rsidRPr="00045CF9">
        <w:rPr>
          <w:noProof/>
          <w:sz w:val="24"/>
          <w:szCs w:val="24"/>
        </w:rPr>
        <w:t>)</w:t>
      </w:r>
      <w:r w:rsidR="009A1DDD">
        <w:rPr>
          <w:sz w:val="24"/>
          <w:szCs w:val="24"/>
        </w:rPr>
        <w:fldChar w:fldCharType="end"/>
      </w:r>
      <w:r w:rsidR="009A1DDD">
        <w:rPr>
          <w:sz w:val="24"/>
          <w:szCs w:val="24"/>
        </w:rPr>
        <w:t xml:space="preserve">. </w:t>
      </w:r>
      <w:r w:rsidR="00F61903">
        <w:rPr>
          <w:sz w:val="24"/>
          <w:szCs w:val="24"/>
        </w:rPr>
        <w:t>Therefore, a</w:t>
      </w:r>
      <w:r w:rsidR="00C32171">
        <w:rPr>
          <w:sz w:val="24"/>
          <w:szCs w:val="24"/>
        </w:rPr>
        <w:t xml:space="preserve"> negative value of log response ratio implies the </w:t>
      </w:r>
      <w:r w:rsidR="00BA6D55">
        <w:rPr>
          <w:sz w:val="24"/>
          <w:szCs w:val="24"/>
        </w:rPr>
        <w:t xml:space="preserve">effect of the control group was higher than that of the </w:t>
      </w:r>
      <w:r w:rsidR="00C32171">
        <w:rPr>
          <w:sz w:val="24"/>
          <w:szCs w:val="24"/>
        </w:rPr>
        <w:t xml:space="preserve">treatment, while a positive value indicates that a treatment </w:t>
      </w:r>
      <w:r w:rsidR="00BA6D55">
        <w:rPr>
          <w:sz w:val="24"/>
          <w:szCs w:val="24"/>
        </w:rPr>
        <w:t xml:space="preserve">leads to an increase in some </w:t>
      </w:r>
      <w:r w:rsidR="002515FA">
        <w:rPr>
          <w:sz w:val="24"/>
          <w:szCs w:val="24"/>
        </w:rPr>
        <w:t>outcome</w:t>
      </w:r>
      <w:r w:rsidR="00BA6D55">
        <w:rPr>
          <w:sz w:val="24"/>
          <w:szCs w:val="24"/>
        </w:rPr>
        <w:t xml:space="preserve"> evaluated</w:t>
      </w:r>
      <w:r w:rsidR="00C32171">
        <w:rPr>
          <w:sz w:val="24"/>
          <w:szCs w:val="24"/>
        </w:rPr>
        <w:t>.</w:t>
      </w:r>
    </w:p>
    <w:p w14:paraId="47F4CDAF" w14:textId="671E6C70" w:rsidR="002515FA" w:rsidRPr="002515FA" w:rsidRDefault="00C32171" w:rsidP="002515FA">
      <w:pPr>
        <w:autoSpaceDE w:val="0"/>
        <w:autoSpaceDN w:val="0"/>
        <w:adjustRightInd w:val="0"/>
        <w:spacing w:line="480" w:lineRule="auto"/>
        <w:rPr>
          <w:sz w:val="24"/>
          <w:szCs w:val="24"/>
        </w:rPr>
      </w:pPr>
      <w:r w:rsidRPr="006617D9">
        <w:rPr>
          <w:sz w:val="24"/>
          <w:szCs w:val="24"/>
        </w:rPr>
        <w:t>We examined whether the</w:t>
      </w:r>
      <w:r w:rsidR="00E522FA">
        <w:rPr>
          <w:sz w:val="24"/>
          <w:szCs w:val="24"/>
        </w:rPr>
        <w:t xml:space="preserve"> effectiveness of </w:t>
      </w:r>
      <w:r w:rsidR="00F105EA">
        <w:rPr>
          <w:sz w:val="24"/>
          <w:szCs w:val="24"/>
        </w:rPr>
        <w:t xml:space="preserve">the restoration </w:t>
      </w:r>
      <w:r w:rsidR="002515FA">
        <w:rPr>
          <w:sz w:val="24"/>
          <w:szCs w:val="24"/>
        </w:rPr>
        <w:t>practices</w:t>
      </w:r>
      <w:r w:rsidR="00F105EA">
        <w:rPr>
          <w:sz w:val="24"/>
          <w:szCs w:val="24"/>
        </w:rPr>
        <w:t xml:space="preserve"> depend</w:t>
      </w:r>
      <w:r w:rsidR="002515FA">
        <w:rPr>
          <w:sz w:val="24"/>
          <w:szCs w:val="24"/>
        </w:rPr>
        <w:t>s</w:t>
      </w:r>
      <w:r w:rsidR="00F105EA">
        <w:rPr>
          <w:sz w:val="24"/>
          <w:szCs w:val="24"/>
        </w:rPr>
        <w:t xml:space="preserve"> on the</w:t>
      </w:r>
      <w:r w:rsidRPr="006617D9">
        <w:rPr>
          <w:sz w:val="24"/>
          <w:szCs w:val="24"/>
        </w:rPr>
        <w:t xml:space="preserve"> aridity (measured as the aridity index</w:t>
      </w:r>
      <w:r w:rsidR="00F105EA">
        <w:rPr>
          <w:sz w:val="24"/>
          <w:szCs w:val="24"/>
        </w:rPr>
        <w:t xml:space="preserve">) </w:t>
      </w:r>
      <w:r w:rsidR="00F105EA">
        <w:rPr>
          <w:sz w:val="24"/>
          <w:szCs w:val="24"/>
        </w:rPr>
        <w:fldChar w:fldCharType="begin" w:fldLock="1"/>
      </w:r>
      <w:r w:rsidR="00EB252D">
        <w:rPr>
          <w:sz w:val="24"/>
          <w:szCs w:val="24"/>
        </w:rPr>
        <w:instrText>ADDIN CSL_CITATION {"citationItems":[{"id":"ITEM-1","itemData":{"author":[{"dropping-particle":"De","family":"Martonne","given":"Emmanuel","non-dropping-particle":"","parse-names":false,"suffix":""}],"container-title":"Geographical Review","id":"ITEM-1","issue":"3","issued":{"date-parts":[["1927"]]},"page":"397-414","title":"Regions of Interior-Basin Drainage","type":"article-journal","volume":"17"},"uris":["http://www.mendeley.com/documents/?uuid=e2c50c99-d9cb-4a58-9768-2d96997d1736"]}],"mendeley":{"formattedCitation":"(&lt;i&gt;19&lt;/i&gt;)","plainTextFormattedCitation":"(19)","previouslyFormattedCitation":"(&lt;i&gt;19&lt;/i&gt;)"},"properties":{"noteIndex":0},"schema":"https://github.com/citation-style-language/schema/raw/master/csl-citation.json"}</w:instrText>
      </w:r>
      <w:r w:rsidR="00F105EA">
        <w:rPr>
          <w:sz w:val="24"/>
          <w:szCs w:val="24"/>
        </w:rPr>
        <w:fldChar w:fldCharType="separate"/>
      </w:r>
      <w:r w:rsidR="00045CF9" w:rsidRPr="00045CF9">
        <w:rPr>
          <w:noProof/>
          <w:sz w:val="24"/>
          <w:szCs w:val="24"/>
        </w:rPr>
        <w:t>(</w:t>
      </w:r>
      <w:r w:rsidR="00045CF9" w:rsidRPr="00045CF9">
        <w:rPr>
          <w:i/>
          <w:noProof/>
          <w:sz w:val="24"/>
          <w:szCs w:val="24"/>
        </w:rPr>
        <w:t>19</w:t>
      </w:r>
      <w:r w:rsidR="00045CF9" w:rsidRPr="00045CF9">
        <w:rPr>
          <w:noProof/>
          <w:sz w:val="24"/>
          <w:szCs w:val="24"/>
        </w:rPr>
        <w:t>)</w:t>
      </w:r>
      <w:r w:rsidR="00F105EA">
        <w:rPr>
          <w:sz w:val="24"/>
          <w:szCs w:val="24"/>
        </w:rPr>
        <w:fldChar w:fldCharType="end"/>
      </w:r>
      <w:r w:rsidR="00F105EA">
        <w:rPr>
          <w:sz w:val="24"/>
          <w:szCs w:val="24"/>
        </w:rPr>
        <w:t xml:space="preserve"> </w:t>
      </w:r>
      <w:r w:rsidRPr="006617D9">
        <w:rPr>
          <w:sz w:val="24"/>
          <w:szCs w:val="24"/>
        </w:rPr>
        <w:t xml:space="preserve">and </w:t>
      </w:r>
      <w:r w:rsidR="00F105EA">
        <w:rPr>
          <w:sz w:val="24"/>
          <w:szCs w:val="24"/>
        </w:rPr>
        <w:t xml:space="preserve">on </w:t>
      </w:r>
      <w:r w:rsidRPr="006617D9">
        <w:rPr>
          <w:sz w:val="24"/>
          <w:szCs w:val="24"/>
        </w:rPr>
        <w:t>the extent of experiments</w:t>
      </w:r>
      <w:r w:rsidR="00F105EA">
        <w:rPr>
          <w:sz w:val="24"/>
          <w:szCs w:val="24"/>
        </w:rPr>
        <w:t xml:space="preserve"> (expressed in months)</w:t>
      </w:r>
      <w:r w:rsidRPr="006617D9">
        <w:rPr>
          <w:sz w:val="24"/>
          <w:szCs w:val="24"/>
        </w:rPr>
        <w:t>.</w:t>
      </w:r>
      <w:r w:rsidR="00F105EA">
        <w:rPr>
          <w:sz w:val="24"/>
          <w:szCs w:val="24"/>
        </w:rPr>
        <w:t xml:space="preserve"> </w:t>
      </w:r>
      <w:r w:rsidR="002515FA" w:rsidRPr="002515FA">
        <w:rPr>
          <w:rFonts w:ascii="TimesNewRomanPSMT" w:hAnsi="TimesNewRomanPSMT" w:cs="TimesNewRomanPSMT"/>
          <w:sz w:val="24"/>
          <w:szCs w:val="24"/>
        </w:rPr>
        <w:t>For each effect size we calculated the lower and upper 95% confidence intervals (CI)</w:t>
      </w:r>
      <w:r w:rsidR="00DE5449">
        <w:rPr>
          <w:rFonts w:ascii="TimesNewRomanPSMT" w:hAnsi="TimesNewRomanPSMT" w:cs="TimesNewRomanPSMT"/>
          <w:sz w:val="24"/>
          <w:szCs w:val="24"/>
        </w:rPr>
        <w:t xml:space="preserve">. </w:t>
      </w:r>
      <w:r w:rsidR="002515FA" w:rsidRPr="002515FA">
        <w:rPr>
          <w:rFonts w:ascii="TimesNewRomanPSMT" w:hAnsi="TimesNewRomanPSMT" w:cs="TimesNewRomanPSMT"/>
          <w:sz w:val="24"/>
          <w:szCs w:val="24"/>
        </w:rPr>
        <w:t>When the CIs did not overlap zero, we considered the effect size to be statistically significant.</w:t>
      </w:r>
    </w:p>
    <w:p w14:paraId="6E426E63" w14:textId="2B57BE29" w:rsidR="00E81086" w:rsidRDefault="00F105EA" w:rsidP="003442FB">
      <w:pPr>
        <w:autoSpaceDE w:val="0"/>
        <w:autoSpaceDN w:val="0"/>
        <w:adjustRightInd w:val="0"/>
        <w:spacing w:line="480" w:lineRule="auto"/>
        <w:rPr>
          <w:sz w:val="24"/>
          <w:szCs w:val="24"/>
        </w:rPr>
      </w:pPr>
      <w:r>
        <w:rPr>
          <w:sz w:val="24"/>
          <w:szCs w:val="24"/>
        </w:rPr>
        <w:t>For doing this, we performed meta-regression models using aridity and extent of experiments as covariates</w:t>
      </w:r>
      <w:r w:rsidR="0089202F">
        <w:rPr>
          <w:sz w:val="24"/>
          <w:szCs w:val="24"/>
        </w:rPr>
        <w:t xml:space="preserve"> </w:t>
      </w:r>
      <w:r w:rsidR="0089202F">
        <w:rPr>
          <w:sz w:val="24"/>
          <w:szCs w:val="24"/>
        </w:rPr>
        <w:fldChar w:fldCharType="begin" w:fldLock="1"/>
      </w:r>
      <w:r w:rsidR="00EB252D">
        <w:rPr>
          <w:sz w:val="24"/>
          <w:szCs w:val="24"/>
        </w:rPr>
        <w:instrText>ADDIN CSL_CITATION {"citationItems":[{"id":"ITEM-1","itemData":{"ISBN":"9780470057247","author":[{"dropping-particle":"","family":"Borenstein","given":"M.","non-dropping-particle":"","parse-names":false,"suffix":""},{"dropping-particle":"V.","family":"Hedges","given":"L.","non-dropping-particle":"","parse-names":false,"suffix":""},{"dropping-particle":"","family":"Higgins","given":"J. P. T.","non-dropping-particle":"","parse-names":false,"suffix":""},{"dropping-particle":"","family":"Rothstein","given":"H. R.","non-dropping-particle":"","parse-names":false,"suffix":""}],"container-title":"Introduction to Meta-Analysis","id":"ITEM-1","issued":{"date-parts":[["2009"]]},"page":"282-288","title":"Meta-Regression","type":"chapter"},"uris":["http://www.mendeley.com/documents/?uuid=bdb5402b-0b82-4616-a387-663cdda25bfb"]}],"mendeley":{"formattedCitation":"(&lt;i&gt;20&lt;/i&gt;)","plainTextFormattedCitation":"(20)","previouslyFormattedCitation":"(&lt;i&gt;20&lt;/i&gt;)"},"properties":{"noteIndex":0},"schema":"https://github.com/citation-style-language/schema/raw/master/csl-citation.json"}</w:instrText>
      </w:r>
      <w:r w:rsidR="0089202F">
        <w:rPr>
          <w:sz w:val="24"/>
          <w:szCs w:val="24"/>
        </w:rPr>
        <w:fldChar w:fldCharType="separate"/>
      </w:r>
      <w:r w:rsidR="00045CF9" w:rsidRPr="00045CF9">
        <w:rPr>
          <w:noProof/>
          <w:sz w:val="24"/>
          <w:szCs w:val="24"/>
        </w:rPr>
        <w:t>(</w:t>
      </w:r>
      <w:r w:rsidR="00045CF9" w:rsidRPr="00045CF9">
        <w:rPr>
          <w:i/>
          <w:noProof/>
          <w:sz w:val="24"/>
          <w:szCs w:val="24"/>
        </w:rPr>
        <w:t>20</w:t>
      </w:r>
      <w:r w:rsidR="00045CF9" w:rsidRPr="00045CF9">
        <w:rPr>
          <w:noProof/>
          <w:sz w:val="24"/>
          <w:szCs w:val="24"/>
        </w:rPr>
        <w:t>)</w:t>
      </w:r>
      <w:r w:rsidR="0089202F">
        <w:rPr>
          <w:sz w:val="24"/>
          <w:szCs w:val="24"/>
        </w:rPr>
        <w:fldChar w:fldCharType="end"/>
      </w:r>
      <w:r w:rsidR="0089202F">
        <w:rPr>
          <w:sz w:val="24"/>
          <w:szCs w:val="24"/>
        </w:rPr>
        <w:t xml:space="preserve">. </w:t>
      </w:r>
      <w:r w:rsidR="00E81086">
        <w:rPr>
          <w:sz w:val="24"/>
          <w:szCs w:val="24"/>
        </w:rPr>
        <w:t xml:space="preserve">All figures and analyses were performed using the packages </w:t>
      </w:r>
      <w:proofErr w:type="spellStart"/>
      <w:r w:rsidR="00E81086">
        <w:rPr>
          <w:sz w:val="24"/>
          <w:szCs w:val="24"/>
        </w:rPr>
        <w:t>tidyverse</w:t>
      </w:r>
      <w:proofErr w:type="spellEnd"/>
      <w:r w:rsidR="00E81086">
        <w:rPr>
          <w:sz w:val="24"/>
          <w:szCs w:val="24"/>
        </w:rPr>
        <w:t xml:space="preserve"> and meta in R </w:t>
      </w:r>
      <w:r w:rsidR="005C77F9">
        <w:rPr>
          <w:sz w:val="24"/>
          <w:szCs w:val="24"/>
        </w:rPr>
        <w:fldChar w:fldCharType="begin" w:fldLock="1"/>
      </w:r>
      <w:r w:rsidR="00A479F3">
        <w:rPr>
          <w:sz w:val="24"/>
          <w:szCs w:val="24"/>
        </w:rPr>
        <w:instrText>ADDIN CSL_CITATION {"citationItems":[{"id":"ITEM-1","itemData":{"author":[{"dropping-particle":"","family":"R Core Team","given":"","non-dropping-particle":"","parse-names":false,"suffix":""}],"container-title":"R Foundation for Statistical Computing, Vienna, Austria. URL https://www.R-project.org/.","id":"ITEM-1","issued":{"date-parts":[["2018"]]},"title":"R: A language and environment for statistical computing","type":"article-journal"},"uris":["http://www.mendeley.com/documents/?uuid=de71d86c-bf69-4359-a15b-e8644c6fbda2"]}],"mendeley":{"formattedCitation":"(&lt;i&gt;29&lt;/i&gt;)","plainTextFormattedCitation":"(29)","previouslyFormattedCitation":"(&lt;i&gt;29&lt;/i&gt;)"},"properties":{"noteIndex":0},"schema":"https://github.com/citation-style-language/schema/raw/master/csl-citation.json"}</w:instrText>
      </w:r>
      <w:r w:rsidR="005C77F9">
        <w:rPr>
          <w:sz w:val="24"/>
          <w:szCs w:val="24"/>
        </w:rPr>
        <w:fldChar w:fldCharType="separate"/>
      </w:r>
      <w:r w:rsidR="00EB252D" w:rsidRPr="00EB252D">
        <w:rPr>
          <w:noProof/>
          <w:sz w:val="24"/>
          <w:szCs w:val="24"/>
        </w:rPr>
        <w:t>(</w:t>
      </w:r>
      <w:r w:rsidR="00EB252D" w:rsidRPr="00EB252D">
        <w:rPr>
          <w:i/>
          <w:noProof/>
          <w:sz w:val="24"/>
          <w:szCs w:val="24"/>
        </w:rPr>
        <w:t>29</w:t>
      </w:r>
      <w:r w:rsidR="00EB252D" w:rsidRPr="00EB252D">
        <w:rPr>
          <w:noProof/>
          <w:sz w:val="24"/>
          <w:szCs w:val="24"/>
        </w:rPr>
        <w:t>)</w:t>
      </w:r>
      <w:r w:rsidR="005C77F9">
        <w:rPr>
          <w:sz w:val="24"/>
          <w:szCs w:val="24"/>
        </w:rPr>
        <w:fldChar w:fldCharType="end"/>
      </w:r>
      <w:r w:rsidR="005C77F9">
        <w:rPr>
          <w:sz w:val="24"/>
          <w:szCs w:val="24"/>
        </w:rPr>
        <w:t>.</w:t>
      </w:r>
      <w:r w:rsidR="00E81086">
        <w:rPr>
          <w:sz w:val="24"/>
          <w:szCs w:val="24"/>
        </w:rPr>
        <w:t xml:space="preserve">   </w:t>
      </w:r>
    </w:p>
    <w:p w14:paraId="4604A37B" w14:textId="77777777" w:rsidR="002515FA" w:rsidRPr="002515FA" w:rsidRDefault="002515FA" w:rsidP="003442FB">
      <w:pPr>
        <w:autoSpaceDE w:val="0"/>
        <w:autoSpaceDN w:val="0"/>
        <w:adjustRightInd w:val="0"/>
        <w:spacing w:line="480" w:lineRule="auto"/>
        <w:rPr>
          <w:sz w:val="24"/>
          <w:szCs w:val="24"/>
        </w:rPr>
      </w:pPr>
    </w:p>
    <w:p w14:paraId="11A645C0" w14:textId="0E46A9AD" w:rsidR="00F85AF1" w:rsidRPr="00F85AF1" w:rsidRDefault="00F85AF1" w:rsidP="003442FB">
      <w:pPr>
        <w:autoSpaceDE w:val="0"/>
        <w:autoSpaceDN w:val="0"/>
        <w:adjustRightInd w:val="0"/>
        <w:spacing w:line="480" w:lineRule="auto"/>
        <w:rPr>
          <w:sz w:val="24"/>
          <w:szCs w:val="24"/>
        </w:rPr>
      </w:pPr>
      <w:r w:rsidRPr="00F85AF1">
        <w:rPr>
          <w:b/>
          <w:sz w:val="24"/>
          <w:szCs w:val="24"/>
        </w:rPr>
        <w:lastRenderedPageBreak/>
        <w:t>Table 1.</w:t>
      </w:r>
      <w:r>
        <w:rPr>
          <w:sz w:val="24"/>
          <w:szCs w:val="24"/>
        </w:rPr>
        <w:t xml:space="preserve"> </w:t>
      </w:r>
      <w:r w:rsidRPr="00F85AF1">
        <w:rPr>
          <w:sz w:val="24"/>
          <w:szCs w:val="24"/>
        </w:rPr>
        <w:t>Start this caption with a short description of your table. Format tables using the Word Table commands and structures. Do not create tables using spaces or tab characters.</w:t>
      </w:r>
    </w:p>
    <w:p w14:paraId="47E7F9EF" w14:textId="77777777" w:rsidR="00F85AF1" w:rsidRDefault="00F85AF1" w:rsidP="003442FB">
      <w:pPr>
        <w:autoSpaceDE w:val="0"/>
        <w:autoSpaceDN w:val="0"/>
        <w:adjustRightInd w:val="0"/>
        <w:spacing w:line="480" w:lineRule="auto"/>
        <w:rPr>
          <w:sz w:val="24"/>
          <w:szCs w:val="24"/>
        </w:rPr>
      </w:pPr>
    </w:p>
    <w:tbl>
      <w:tblPr>
        <w:tblStyle w:val="Tablaconcuadrcula1"/>
        <w:tblW w:w="0" w:type="auto"/>
        <w:tblLook w:val="04A0" w:firstRow="1" w:lastRow="0" w:firstColumn="1" w:lastColumn="0" w:noHBand="0" w:noVBand="1"/>
      </w:tblPr>
      <w:tblGrid>
        <w:gridCol w:w="2123"/>
        <w:gridCol w:w="2123"/>
        <w:gridCol w:w="2124"/>
      </w:tblGrid>
      <w:tr w:rsidR="00412732" w:rsidRPr="00412732" w14:paraId="35D50C17" w14:textId="77777777" w:rsidTr="003D340F">
        <w:tc>
          <w:tcPr>
            <w:tcW w:w="2123" w:type="dxa"/>
            <w:tcBorders>
              <w:top w:val="nil"/>
              <w:left w:val="nil"/>
              <w:bottom w:val="nil"/>
              <w:right w:val="nil"/>
            </w:tcBorders>
            <w:shd w:val="clear" w:color="auto" w:fill="E7E6E6"/>
            <w:vAlign w:val="center"/>
          </w:tcPr>
          <w:p w14:paraId="77A237CF" w14:textId="77777777" w:rsidR="00412732" w:rsidRPr="00412732" w:rsidRDefault="00412732" w:rsidP="00412732">
            <w:pPr>
              <w:jc w:val="center"/>
              <w:rPr>
                <w:rFonts w:ascii="Times New Roman" w:hAnsi="Times New Roman"/>
                <w:b/>
                <w:sz w:val="24"/>
                <w:szCs w:val="24"/>
              </w:rPr>
            </w:pPr>
            <w:proofErr w:type="spellStart"/>
            <w:r w:rsidRPr="00412732">
              <w:rPr>
                <w:rFonts w:ascii="Times New Roman" w:hAnsi="Times New Roman"/>
                <w:b/>
                <w:sz w:val="24"/>
                <w:szCs w:val="24"/>
              </w:rPr>
              <w:t>Restoration</w:t>
            </w:r>
            <w:proofErr w:type="spellEnd"/>
          </w:p>
        </w:tc>
        <w:tc>
          <w:tcPr>
            <w:tcW w:w="2123" w:type="dxa"/>
            <w:tcBorders>
              <w:top w:val="nil"/>
              <w:left w:val="nil"/>
              <w:bottom w:val="nil"/>
              <w:right w:val="nil"/>
            </w:tcBorders>
            <w:shd w:val="clear" w:color="auto" w:fill="E7E6E6"/>
            <w:vAlign w:val="center"/>
          </w:tcPr>
          <w:p w14:paraId="2544063F"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 xml:space="preserve">Log response ratio </w:t>
            </w:r>
            <w:proofErr w:type="spellStart"/>
            <w:r w:rsidRPr="00412732">
              <w:rPr>
                <w:rFonts w:ascii="Times New Roman" w:hAnsi="Times New Roman"/>
                <w:b/>
                <w:sz w:val="24"/>
                <w:szCs w:val="24"/>
              </w:rPr>
              <w:t>estimate</w:t>
            </w:r>
            <w:proofErr w:type="spellEnd"/>
          </w:p>
        </w:tc>
        <w:tc>
          <w:tcPr>
            <w:tcW w:w="2124" w:type="dxa"/>
            <w:tcBorders>
              <w:top w:val="nil"/>
              <w:left w:val="nil"/>
              <w:bottom w:val="nil"/>
              <w:right w:val="nil"/>
            </w:tcBorders>
            <w:shd w:val="clear" w:color="auto" w:fill="E7E6E6"/>
            <w:vAlign w:val="center"/>
          </w:tcPr>
          <w:p w14:paraId="3DB07714" w14:textId="77777777" w:rsidR="00412732" w:rsidRPr="00412732" w:rsidRDefault="00412732" w:rsidP="00412732">
            <w:pPr>
              <w:jc w:val="center"/>
              <w:rPr>
                <w:rFonts w:ascii="Times New Roman" w:hAnsi="Times New Roman"/>
                <w:b/>
                <w:sz w:val="24"/>
                <w:szCs w:val="24"/>
              </w:rPr>
            </w:pPr>
            <w:r w:rsidRPr="00412732">
              <w:rPr>
                <w:rFonts w:ascii="Times New Roman" w:hAnsi="Times New Roman"/>
                <w:b/>
                <w:sz w:val="24"/>
                <w:szCs w:val="24"/>
              </w:rPr>
              <w:t>95% CI</w:t>
            </w:r>
          </w:p>
        </w:tc>
      </w:tr>
      <w:tr w:rsidR="00412732" w:rsidRPr="00412732" w14:paraId="59B002C5" w14:textId="77777777" w:rsidTr="003D340F">
        <w:trPr>
          <w:trHeight w:val="537"/>
        </w:trPr>
        <w:tc>
          <w:tcPr>
            <w:tcW w:w="6370" w:type="dxa"/>
            <w:gridSpan w:val="3"/>
            <w:tcBorders>
              <w:top w:val="nil"/>
              <w:left w:val="nil"/>
              <w:bottom w:val="nil"/>
              <w:right w:val="nil"/>
            </w:tcBorders>
            <w:shd w:val="clear" w:color="auto" w:fill="auto"/>
            <w:vAlign w:val="center"/>
          </w:tcPr>
          <w:p w14:paraId="493D8F51"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(A)</w:t>
            </w:r>
          </w:p>
        </w:tc>
      </w:tr>
      <w:tr w:rsidR="00412732" w:rsidRPr="00412732" w14:paraId="70FF6F02" w14:textId="77777777" w:rsidTr="003D340F">
        <w:tc>
          <w:tcPr>
            <w:tcW w:w="6370" w:type="dxa"/>
            <w:gridSpan w:val="3"/>
            <w:tcBorders>
              <w:top w:val="nil"/>
              <w:left w:val="nil"/>
              <w:bottom w:val="single" w:sz="4" w:space="0" w:color="auto"/>
              <w:right w:val="nil"/>
            </w:tcBorders>
            <w:shd w:val="clear" w:color="auto" w:fill="FFF2CC"/>
          </w:tcPr>
          <w:p w14:paraId="22069143" w14:textId="09BFE8A8" w:rsidR="00412732" w:rsidRPr="00412732" w:rsidRDefault="00412732" w:rsidP="00412732">
            <w:pPr>
              <w:rPr>
                <w:rFonts w:ascii="Times New Roman" w:hAnsi="Times New Roman"/>
                <w:sz w:val="24"/>
                <w:szCs w:val="24"/>
              </w:rPr>
            </w:pPr>
            <w:r w:rsidRPr="00412732">
              <w:rPr>
                <w:rFonts w:ascii="Times New Roman" w:hAnsi="Times New Roman"/>
                <w:sz w:val="24"/>
                <w:szCs w:val="24"/>
              </w:rPr>
              <w:t xml:space="preserve">Active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practices</w:t>
            </w:r>
            <w:proofErr w:type="spellEnd"/>
          </w:p>
        </w:tc>
      </w:tr>
      <w:tr w:rsidR="00412732" w:rsidRPr="00412732" w14:paraId="4F308AC5" w14:textId="77777777" w:rsidTr="003D340F">
        <w:tc>
          <w:tcPr>
            <w:tcW w:w="2123" w:type="dxa"/>
            <w:tcBorders>
              <w:top w:val="single" w:sz="4" w:space="0" w:color="auto"/>
            </w:tcBorders>
          </w:tcPr>
          <w:p w14:paraId="12529E5C"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0691E201"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0.31</w:t>
            </w:r>
          </w:p>
        </w:tc>
        <w:tc>
          <w:tcPr>
            <w:tcW w:w="2124" w:type="dxa"/>
            <w:tcBorders>
              <w:top w:val="single" w:sz="4" w:space="0" w:color="auto"/>
            </w:tcBorders>
          </w:tcPr>
          <w:p w14:paraId="2597E4C8" w14:textId="73359837"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0.30, 0.33</w:t>
            </w:r>
            <w:r>
              <w:rPr>
                <w:rFonts w:ascii="Times New Roman" w:hAnsi="Times New Roman"/>
                <w:sz w:val="24"/>
                <w:szCs w:val="24"/>
              </w:rPr>
              <w:t>]</w:t>
            </w:r>
          </w:p>
        </w:tc>
      </w:tr>
      <w:tr w:rsidR="00412732" w:rsidRPr="00412732" w14:paraId="3CF20EDB" w14:textId="77777777" w:rsidTr="00412732">
        <w:tc>
          <w:tcPr>
            <w:tcW w:w="2123" w:type="dxa"/>
            <w:tcBorders>
              <w:bottom w:val="single" w:sz="4" w:space="0" w:color="auto"/>
            </w:tcBorders>
          </w:tcPr>
          <w:p w14:paraId="144897A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123" w:type="dxa"/>
            <w:tcBorders>
              <w:bottom w:val="single" w:sz="4" w:space="0" w:color="auto"/>
            </w:tcBorders>
          </w:tcPr>
          <w:p w14:paraId="3FEEFE0B"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0.18</w:t>
            </w:r>
          </w:p>
        </w:tc>
        <w:tc>
          <w:tcPr>
            <w:tcW w:w="2124" w:type="dxa"/>
            <w:tcBorders>
              <w:bottom w:val="single" w:sz="4" w:space="0" w:color="auto"/>
            </w:tcBorders>
          </w:tcPr>
          <w:p w14:paraId="4E94C90E" w14:textId="06320780"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0.17, 0.20</w:t>
            </w:r>
            <w:r>
              <w:rPr>
                <w:rFonts w:ascii="Times New Roman" w:hAnsi="Times New Roman"/>
                <w:sz w:val="24"/>
                <w:szCs w:val="24"/>
              </w:rPr>
              <w:t>]</w:t>
            </w:r>
          </w:p>
        </w:tc>
      </w:tr>
      <w:tr w:rsidR="00412732" w:rsidRPr="00412732" w14:paraId="55018119" w14:textId="77777777" w:rsidTr="00412732">
        <w:tc>
          <w:tcPr>
            <w:tcW w:w="2123" w:type="dxa"/>
            <w:tcBorders>
              <w:bottom w:val="single" w:sz="4" w:space="0" w:color="auto"/>
            </w:tcBorders>
          </w:tcPr>
          <w:p w14:paraId="2D30A932"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Water</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addition</w:t>
            </w:r>
            <w:proofErr w:type="spellEnd"/>
          </w:p>
        </w:tc>
        <w:tc>
          <w:tcPr>
            <w:tcW w:w="2123" w:type="dxa"/>
            <w:tcBorders>
              <w:bottom w:val="single" w:sz="4" w:space="0" w:color="auto"/>
            </w:tcBorders>
          </w:tcPr>
          <w:p w14:paraId="3ED7C18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0.64</w:t>
            </w:r>
          </w:p>
        </w:tc>
        <w:tc>
          <w:tcPr>
            <w:tcW w:w="2124" w:type="dxa"/>
            <w:tcBorders>
              <w:bottom w:val="single" w:sz="4" w:space="0" w:color="auto"/>
            </w:tcBorders>
          </w:tcPr>
          <w:p w14:paraId="76271946" w14:textId="34E1F88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0.55, 0.73</w:t>
            </w:r>
            <w:r>
              <w:rPr>
                <w:rFonts w:ascii="Times New Roman" w:hAnsi="Times New Roman"/>
                <w:sz w:val="24"/>
                <w:szCs w:val="24"/>
              </w:rPr>
              <w:t>]</w:t>
            </w:r>
          </w:p>
        </w:tc>
      </w:tr>
      <w:tr w:rsidR="00412732" w:rsidRPr="00412732" w14:paraId="01D65D87" w14:textId="77777777" w:rsidTr="00412732">
        <w:tc>
          <w:tcPr>
            <w:tcW w:w="6370" w:type="dxa"/>
            <w:gridSpan w:val="3"/>
            <w:tcBorders>
              <w:top w:val="single" w:sz="4" w:space="0" w:color="auto"/>
              <w:left w:val="nil"/>
              <w:bottom w:val="single" w:sz="4" w:space="0" w:color="auto"/>
              <w:right w:val="nil"/>
            </w:tcBorders>
            <w:shd w:val="clear" w:color="auto" w:fill="FFF2CC"/>
          </w:tcPr>
          <w:p w14:paraId="35C280DD"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Passive</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practices</w:t>
            </w:r>
            <w:proofErr w:type="spellEnd"/>
          </w:p>
        </w:tc>
      </w:tr>
      <w:tr w:rsidR="00412732" w:rsidRPr="00412732" w14:paraId="51291120" w14:textId="77777777" w:rsidTr="003D340F">
        <w:tc>
          <w:tcPr>
            <w:tcW w:w="2123" w:type="dxa"/>
            <w:tcBorders>
              <w:top w:val="single" w:sz="4" w:space="0" w:color="auto"/>
            </w:tcBorders>
          </w:tcPr>
          <w:p w14:paraId="17CEC33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7223A6D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5CC3733F" w14:textId="4FDA1D0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3836E299" w14:textId="77777777" w:rsidTr="003D340F">
        <w:tc>
          <w:tcPr>
            <w:tcW w:w="2123" w:type="dxa"/>
            <w:tcBorders>
              <w:bottom w:val="single" w:sz="4" w:space="0" w:color="auto"/>
            </w:tcBorders>
          </w:tcPr>
          <w:p w14:paraId="2F82DF47"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Vegetation</w:t>
            </w:r>
            <w:proofErr w:type="spellEnd"/>
          </w:p>
        </w:tc>
        <w:tc>
          <w:tcPr>
            <w:tcW w:w="2123" w:type="dxa"/>
            <w:tcBorders>
              <w:bottom w:val="single" w:sz="4" w:space="0" w:color="auto"/>
            </w:tcBorders>
          </w:tcPr>
          <w:p w14:paraId="4ABC7AC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0.26</w:t>
            </w:r>
          </w:p>
        </w:tc>
        <w:tc>
          <w:tcPr>
            <w:tcW w:w="2124" w:type="dxa"/>
            <w:tcBorders>
              <w:bottom w:val="single" w:sz="4" w:space="0" w:color="auto"/>
            </w:tcBorders>
          </w:tcPr>
          <w:p w14:paraId="3BBF629D" w14:textId="0367EDF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0.21, 0.32</w:t>
            </w:r>
            <w:r>
              <w:rPr>
                <w:rFonts w:ascii="Times New Roman" w:hAnsi="Times New Roman"/>
                <w:sz w:val="24"/>
                <w:szCs w:val="24"/>
              </w:rPr>
              <w:t>]</w:t>
            </w:r>
          </w:p>
        </w:tc>
      </w:tr>
      <w:tr w:rsidR="00412732" w:rsidRPr="00412732" w14:paraId="0C96AC06" w14:textId="77777777" w:rsidTr="003D340F">
        <w:tc>
          <w:tcPr>
            <w:tcW w:w="2123" w:type="dxa"/>
            <w:tcBorders>
              <w:bottom w:val="single" w:sz="4" w:space="0" w:color="auto"/>
            </w:tcBorders>
          </w:tcPr>
          <w:p w14:paraId="2C9FDEF3"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Grazing</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exclusion</w:t>
            </w:r>
            <w:proofErr w:type="spellEnd"/>
          </w:p>
        </w:tc>
        <w:tc>
          <w:tcPr>
            <w:tcW w:w="2123" w:type="dxa"/>
            <w:tcBorders>
              <w:bottom w:val="single" w:sz="4" w:space="0" w:color="auto"/>
            </w:tcBorders>
          </w:tcPr>
          <w:p w14:paraId="0C38E22D"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0.13</w:t>
            </w:r>
          </w:p>
        </w:tc>
        <w:tc>
          <w:tcPr>
            <w:tcW w:w="2124" w:type="dxa"/>
            <w:tcBorders>
              <w:bottom w:val="single" w:sz="4" w:space="0" w:color="auto"/>
            </w:tcBorders>
          </w:tcPr>
          <w:p w14:paraId="7D49A047" w14:textId="092D70B5"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0.03, 0.24</w:t>
            </w:r>
            <w:r>
              <w:rPr>
                <w:rFonts w:ascii="Times New Roman" w:hAnsi="Times New Roman"/>
                <w:sz w:val="24"/>
                <w:szCs w:val="24"/>
              </w:rPr>
              <w:t>]</w:t>
            </w:r>
          </w:p>
        </w:tc>
      </w:tr>
      <w:tr w:rsidR="00412732" w:rsidRPr="00412732" w14:paraId="652735F2" w14:textId="77777777" w:rsidTr="003D340F">
        <w:trPr>
          <w:trHeight w:val="537"/>
        </w:trPr>
        <w:tc>
          <w:tcPr>
            <w:tcW w:w="6370" w:type="dxa"/>
            <w:gridSpan w:val="3"/>
            <w:tcBorders>
              <w:top w:val="single" w:sz="4" w:space="0" w:color="auto"/>
              <w:left w:val="nil"/>
              <w:bottom w:val="nil"/>
              <w:right w:val="nil"/>
            </w:tcBorders>
            <w:vAlign w:val="center"/>
          </w:tcPr>
          <w:p w14:paraId="0B5208C5" w14:textId="77777777" w:rsidR="00412732" w:rsidRPr="00412732" w:rsidRDefault="00412732" w:rsidP="00412732">
            <w:pPr>
              <w:rPr>
                <w:rFonts w:ascii="Times New Roman" w:hAnsi="Times New Roman"/>
                <w:i/>
                <w:sz w:val="24"/>
                <w:szCs w:val="24"/>
              </w:rPr>
            </w:pPr>
            <w:r w:rsidRPr="00412732">
              <w:rPr>
                <w:rFonts w:ascii="Times New Roman" w:hAnsi="Times New Roman"/>
                <w:i/>
                <w:sz w:val="24"/>
                <w:szCs w:val="24"/>
              </w:rPr>
              <w:t>(B)</w:t>
            </w:r>
          </w:p>
        </w:tc>
      </w:tr>
      <w:tr w:rsidR="00412732" w:rsidRPr="00412732" w14:paraId="31E50502" w14:textId="77777777" w:rsidTr="00412732">
        <w:tc>
          <w:tcPr>
            <w:tcW w:w="6370" w:type="dxa"/>
            <w:gridSpan w:val="3"/>
            <w:tcBorders>
              <w:top w:val="nil"/>
              <w:left w:val="nil"/>
              <w:bottom w:val="single" w:sz="4" w:space="0" w:color="auto"/>
              <w:right w:val="nil"/>
            </w:tcBorders>
            <w:shd w:val="clear" w:color="auto" w:fill="FFF2CC"/>
          </w:tcPr>
          <w:p w14:paraId="2C4D7096"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 xml:space="preserve">Active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outcomes</w:t>
            </w:r>
            <w:proofErr w:type="spellEnd"/>
          </w:p>
        </w:tc>
      </w:tr>
      <w:tr w:rsidR="00412732" w:rsidRPr="00412732" w14:paraId="69D29D69" w14:textId="77777777" w:rsidTr="003D340F">
        <w:tc>
          <w:tcPr>
            <w:tcW w:w="2123" w:type="dxa"/>
            <w:tcBorders>
              <w:top w:val="single" w:sz="4" w:space="0" w:color="auto"/>
            </w:tcBorders>
          </w:tcPr>
          <w:p w14:paraId="39FDE163"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5BBC6DA0"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0.22</w:t>
            </w:r>
          </w:p>
        </w:tc>
        <w:tc>
          <w:tcPr>
            <w:tcW w:w="2124" w:type="dxa"/>
            <w:tcBorders>
              <w:top w:val="single" w:sz="4" w:space="0" w:color="auto"/>
            </w:tcBorders>
          </w:tcPr>
          <w:p w14:paraId="66C68B15" w14:textId="46813EC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0.15, 0.28</w:t>
            </w:r>
            <w:r>
              <w:rPr>
                <w:rFonts w:ascii="Times New Roman" w:hAnsi="Times New Roman"/>
                <w:sz w:val="24"/>
                <w:szCs w:val="24"/>
              </w:rPr>
              <w:t>]</w:t>
            </w:r>
          </w:p>
        </w:tc>
      </w:tr>
      <w:tr w:rsidR="00412732" w:rsidRPr="00412732" w14:paraId="328B4A23" w14:textId="77777777" w:rsidTr="003D340F">
        <w:tc>
          <w:tcPr>
            <w:tcW w:w="2123" w:type="dxa"/>
          </w:tcPr>
          <w:p w14:paraId="4FEDBDD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Plants</w:t>
            </w:r>
            <w:proofErr w:type="spellEnd"/>
          </w:p>
        </w:tc>
        <w:tc>
          <w:tcPr>
            <w:tcW w:w="2123" w:type="dxa"/>
          </w:tcPr>
          <w:p w14:paraId="6E9945E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0.51</w:t>
            </w:r>
          </w:p>
        </w:tc>
        <w:tc>
          <w:tcPr>
            <w:tcW w:w="2124" w:type="dxa"/>
          </w:tcPr>
          <w:p w14:paraId="091CD7B1" w14:textId="6DD7B0FB"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0.49, 0.52</w:t>
            </w:r>
            <w:r>
              <w:rPr>
                <w:rFonts w:ascii="Times New Roman" w:hAnsi="Times New Roman"/>
                <w:sz w:val="24"/>
                <w:szCs w:val="24"/>
              </w:rPr>
              <w:t>]</w:t>
            </w:r>
          </w:p>
        </w:tc>
      </w:tr>
      <w:tr w:rsidR="00412732" w:rsidRPr="00412732" w14:paraId="6A591FC3" w14:textId="77777777" w:rsidTr="003D340F">
        <w:tc>
          <w:tcPr>
            <w:tcW w:w="2123" w:type="dxa"/>
            <w:tcBorders>
              <w:bottom w:val="single" w:sz="4" w:space="0" w:color="auto"/>
            </w:tcBorders>
          </w:tcPr>
          <w:p w14:paraId="24A7FA55"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123" w:type="dxa"/>
            <w:tcBorders>
              <w:bottom w:val="single" w:sz="4" w:space="0" w:color="auto"/>
            </w:tcBorders>
          </w:tcPr>
          <w:p w14:paraId="5B3B4BA5"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0.06</w:t>
            </w:r>
          </w:p>
        </w:tc>
        <w:tc>
          <w:tcPr>
            <w:tcW w:w="2124" w:type="dxa"/>
            <w:tcBorders>
              <w:bottom w:val="single" w:sz="4" w:space="0" w:color="auto"/>
            </w:tcBorders>
          </w:tcPr>
          <w:p w14:paraId="0CD1DEB3" w14:textId="4A104C68"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0.04, 0.08</w:t>
            </w:r>
            <w:r>
              <w:rPr>
                <w:rFonts w:ascii="Times New Roman" w:hAnsi="Times New Roman"/>
                <w:sz w:val="24"/>
                <w:szCs w:val="24"/>
              </w:rPr>
              <w:t>]</w:t>
            </w:r>
          </w:p>
        </w:tc>
      </w:tr>
      <w:tr w:rsidR="00412732" w:rsidRPr="00412732" w14:paraId="55DD6628" w14:textId="77777777" w:rsidTr="003D340F">
        <w:tc>
          <w:tcPr>
            <w:tcW w:w="2123" w:type="dxa"/>
            <w:tcBorders>
              <w:bottom w:val="single" w:sz="4" w:space="0" w:color="auto"/>
            </w:tcBorders>
          </w:tcPr>
          <w:p w14:paraId="78247884"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Animals</w:t>
            </w:r>
            <w:proofErr w:type="spellEnd"/>
          </w:p>
        </w:tc>
        <w:tc>
          <w:tcPr>
            <w:tcW w:w="2123" w:type="dxa"/>
            <w:tcBorders>
              <w:bottom w:val="single" w:sz="4" w:space="0" w:color="auto"/>
            </w:tcBorders>
          </w:tcPr>
          <w:p w14:paraId="2A3069BF"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-0.11</w:t>
            </w:r>
          </w:p>
        </w:tc>
        <w:tc>
          <w:tcPr>
            <w:tcW w:w="2124" w:type="dxa"/>
            <w:tcBorders>
              <w:bottom w:val="single" w:sz="4" w:space="0" w:color="auto"/>
            </w:tcBorders>
          </w:tcPr>
          <w:p w14:paraId="1E559FBA" w14:textId="0E7ED416"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-0.12, -0.11</w:t>
            </w:r>
            <w:r>
              <w:rPr>
                <w:rFonts w:ascii="Times New Roman" w:hAnsi="Times New Roman"/>
                <w:sz w:val="24"/>
                <w:szCs w:val="24"/>
              </w:rPr>
              <w:t>]</w:t>
            </w:r>
          </w:p>
        </w:tc>
      </w:tr>
      <w:tr w:rsidR="00412732" w:rsidRPr="00412732" w14:paraId="353AE6CA" w14:textId="77777777" w:rsidTr="00412732">
        <w:tc>
          <w:tcPr>
            <w:tcW w:w="6370" w:type="dxa"/>
            <w:gridSpan w:val="3"/>
            <w:tcBorders>
              <w:top w:val="single" w:sz="4" w:space="0" w:color="auto"/>
              <w:left w:val="nil"/>
              <w:bottom w:val="single" w:sz="4" w:space="0" w:color="auto"/>
              <w:right w:val="nil"/>
            </w:tcBorders>
            <w:shd w:val="clear" w:color="auto" w:fill="FFF2CC"/>
          </w:tcPr>
          <w:p w14:paraId="29A4E03A"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Passive</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restoration</w:t>
            </w:r>
            <w:proofErr w:type="spellEnd"/>
            <w:r w:rsidRPr="00412732">
              <w:rPr>
                <w:rFonts w:ascii="Times New Roman" w:hAnsi="Times New Roman"/>
                <w:sz w:val="24"/>
                <w:szCs w:val="24"/>
              </w:rPr>
              <w:t xml:space="preserve"> </w:t>
            </w:r>
            <w:proofErr w:type="spellStart"/>
            <w:r w:rsidRPr="00412732">
              <w:rPr>
                <w:rFonts w:ascii="Times New Roman" w:hAnsi="Times New Roman"/>
                <w:sz w:val="24"/>
                <w:szCs w:val="24"/>
              </w:rPr>
              <w:t>outcomes</w:t>
            </w:r>
            <w:proofErr w:type="spellEnd"/>
          </w:p>
        </w:tc>
      </w:tr>
      <w:tr w:rsidR="00412732" w:rsidRPr="00412732" w14:paraId="070390A1" w14:textId="77777777" w:rsidTr="003D340F">
        <w:tc>
          <w:tcPr>
            <w:tcW w:w="2123" w:type="dxa"/>
            <w:tcBorders>
              <w:top w:val="single" w:sz="4" w:space="0" w:color="auto"/>
            </w:tcBorders>
          </w:tcPr>
          <w:p w14:paraId="2FB4A56E" w14:textId="77777777" w:rsidR="00412732" w:rsidRPr="00412732" w:rsidRDefault="00412732" w:rsidP="00412732">
            <w:pPr>
              <w:rPr>
                <w:rFonts w:ascii="Times New Roman" w:hAnsi="Times New Roman"/>
                <w:sz w:val="24"/>
                <w:szCs w:val="24"/>
              </w:rPr>
            </w:pPr>
            <w:r w:rsidRPr="00412732">
              <w:rPr>
                <w:rFonts w:ascii="Times New Roman" w:hAnsi="Times New Roman"/>
                <w:sz w:val="24"/>
                <w:szCs w:val="24"/>
              </w:rPr>
              <w:t>Soil</w:t>
            </w:r>
          </w:p>
        </w:tc>
        <w:tc>
          <w:tcPr>
            <w:tcW w:w="2123" w:type="dxa"/>
            <w:tcBorders>
              <w:top w:val="single" w:sz="4" w:space="0" w:color="auto"/>
            </w:tcBorders>
          </w:tcPr>
          <w:p w14:paraId="403B42D4"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-0.76</w:t>
            </w:r>
          </w:p>
        </w:tc>
        <w:tc>
          <w:tcPr>
            <w:tcW w:w="2124" w:type="dxa"/>
            <w:tcBorders>
              <w:top w:val="single" w:sz="4" w:space="0" w:color="auto"/>
            </w:tcBorders>
          </w:tcPr>
          <w:p w14:paraId="3C7F9F00" w14:textId="7FCFA50A"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-0.82, -0.70</w:t>
            </w:r>
            <w:r>
              <w:rPr>
                <w:rFonts w:ascii="Times New Roman" w:hAnsi="Times New Roman"/>
                <w:sz w:val="24"/>
                <w:szCs w:val="24"/>
              </w:rPr>
              <w:t>]</w:t>
            </w:r>
          </w:p>
        </w:tc>
      </w:tr>
      <w:tr w:rsidR="00412732" w:rsidRPr="00412732" w14:paraId="4458BA15" w14:textId="77777777" w:rsidTr="003D340F">
        <w:tc>
          <w:tcPr>
            <w:tcW w:w="2123" w:type="dxa"/>
          </w:tcPr>
          <w:p w14:paraId="2ED02ADC"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Plants</w:t>
            </w:r>
            <w:proofErr w:type="spellEnd"/>
          </w:p>
        </w:tc>
        <w:tc>
          <w:tcPr>
            <w:tcW w:w="2123" w:type="dxa"/>
          </w:tcPr>
          <w:p w14:paraId="03090082"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0.44</w:t>
            </w:r>
          </w:p>
        </w:tc>
        <w:tc>
          <w:tcPr>
            <w:tcW w:w="2124" w:type="dxa"/>
          </w:tcPr>
          <w:p w14:paraId="0B6532C1" w14:textId="56082BCD"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0.03, 0.85</w:t>
            </w:r>
            <w:r>
              <w:rPr>
                <w:rFonts w:ascii="Times New Roman" w:hAnsi="Times New Roman"/>
                <w:sz w:val="24"/>
                <w:szCs w:val="24"/>
              </w:rPr>
              <w:t>]</w:t>
            </w:r>
          </w:p>
        </w:tc>
      </w:tr>
      <w:tr w:rsidR="00412732" w:rsidRPr="00412732" w14:paraId="6AFEBB1B" w14:textId="77777777" w:rsidTr="003D340F">
        <w:tc>
          <w:tcPr>
            <w:tcW w:w="2123" w:type="dxa"/>
          </w:tcPr>
          <w:p w14:paraId="1AE7894B" w14:textId="77777777" w:rsidR="00412732" w:rsidRPr="00412732" w:rsidRDefault="00412732" w:rsidP="00412732">
            <w:pPr>
              <w:rPr>
                <w:rFonts w:ascii="Times New Roman" w:hAnsi="Times New Roman"/>
                <w:sz w:val="24"/>
                <w:szCs w:val="24"/>
              </w:rPr>
            </w:pPr>
            <w:proofErr w:type="spellStart"/>
            <w:r w:rsidRPr="00412732">
              <w:rPr>
                <w:rFonts w:ascii="Times New Roman" w:hAnsi="Times New Roman"/>
                <w:sz w:val="24"/>
                <w:szCs w:val="24"/>
              </w:rPr>
              <w:t>Habitat</w:t>
            </w:r>
            <w:proofErr w:type="spellEnd"/>
          </w:p>
        </w:tc>
        <w:tc>
          <w:tcPr>
            <w:tcW w:w="2123" w:type="dxa"/>
          </w:tcPr>
          <w:p w14:paraId="3F8ACC5A" w14:textId="77777777" w:rsidR="00412732" w:rsidRPr="00412732" w:rsidRDefault="00412732" w:rsidP="00412732">
            <w:pPr>
              <w:jc w:val="center"/>
              <w:rPr>
                <w:rFonts w:ascii="Times New Roman" w:hAnsi="Times New Roman"/>
                <w:sz w:val="24"/>
                <w:szCs w:val="24"/>
              </w:rPr>
            </w:pPr>
            <w:r w:rsidRPr="00412732">
              <w:rPr>
                <w:rFonts w:ascii="Times New Roman" w:hAnsi="Times New Roman"/>
                <w:sz w:val="24"/>
                <w:szCs w:val="24"/>
              </w:rPr>
              <w:t>0.16</w:t>
            </w:r>
          </w:p>
        </w:tc>
        <w:tc>
          <w:tcPr>
            <w:tcW w:w="2124" w:type="dxa"/>
          </w:tcPr>
          <w:p w14:paraId="4ACE64D2" w14:textId="1DEFAE3E" w:rsidR="00412732" w:rsidRPr="00412732" w:rsidRDefault="00960973" w:rsidP="00412732">
            <w:pPr>
              <w:jc w:val="center"/>
              <w:rPr>
                <w:rFonts w:ascii="Times New Roman" w:hAnsi="Times New Roman"/>
                <w:sz w:val="24"/>
                <w:szCs w:val="24"/>
              </w:rPr>
            </w:pPr>
            <w:r>
              <w:rPr>
                <w:rFonts w:ascii="Times New Roman" w:hAnsi="Times New Roman"/>
                <w:sz w:val="24"/>
                <w:szCs w:val="24"/>
              </w:rPr>
              <w:t>[</w:t>
            </w:r>
            <w:r w:rsidR="00412732" w:rsidRPr="00412732">
              <w:rPr>
                <w:rFonts w:ascii="Times New Roman" w:hAnsi="Times New Roman"/>
                <w:sz w:val="24"/>
                <w:szCs w:val="24"/>
              </w:rPr>
              <w:t>0.1, 0.22</w:t>
            </w:r>
            <w:r>
              <w:rPr>
                <w:rFonts w:ascii="Times New Roman" w:hAnsi="Times New Roman"/>
                <w:sz w:val="24"/>
                <w:szCs w:val="24"/>
              </w:rPr>
              <w:t>]</w:t>
            </w:r>
          </w:p>
        </w:tc>
      </w:tr>
    </w:tbl>
    <w:p w14:paraId="02EF74E2" w14:textId="77777777" w:rsidR="00F85AF1" w:rsidRDefault="00F85AF1" w:rsidP="003442FB">
      <w:pPr>
        <w:autoSpaceDE w:val="0"/>
        <w:autoSpaceDN w:val="0"/>
        <w:adjustRightInd w:val="0"/>
        <w:spacing w:line="480" w:lineRule="auto"/>
        <w:rPr>
          <w:sz w:val="24"/>
          <w:szCs w:val="24"/>
        </w:rPr>
      </w:pPr>
    </w:p>
    <w:p w14:paraId="7209E407" w14:textId="0962239F" w:rsidR="00F26AF7" w:rsidRDefault="00F26AF7" w:rsidP="00F26AF7">
      <w:pPr>
        <w:pStyle w:val="SOMContent"/>
      </w:pPr>
      <w:r>
        <w:t>Figures S1-S</w:t>
      </w:r>
      <w:r w:rsidR="00DF6D04">
        <w:t>2</w:t>
      </w:r>
    </w:p>
    <w:p w14:paraId="007DD609" w14:textId="23AE9395" w:rsidR="00F26AF7" w:rsidRDefault="00F26AF7" w:rsidP="00F26AF7">
      <w:pPr>
        <w:pStyle w:val="SOMContent"/>
      </w:pPr>
      <w:r>
        <w:t>Table S</w:t>
      </w:r>
      <w:r w:rsidR="005625F1">
        <w:t>1</w:t>
      </w:r>
    </w:p>
    <w:p w14:paraId="59C80206" w14:textId="137BD241" w:rsidR="00F26AF7" w:rsidRDefault="00F26AF7" w:rsidP="00F26AF7">
      <w:pPr>
        <w:pStyle w:val="SOMContent"/>
      </w:pPr>
      <w:r>
        <w:t>References (</w:t>
      </w:r>
      <w:r w:rsidR="006F08DC">
        <w:t>1-</w:t>
      </w:r>
      <w:r w:rsidR="004F5B87">
        <w:t>29</w:t>
      </w:r>
      <w:bookmarkStart w:id="8" w:name="_GoBack"/>
      <w:bookmarkEnd w:id="8"/>
      <w:r>
        <w:t>)</w:t>
      </w:r>
    </w:p>
    <w:p w14:paraId="00ACB650" w14:textId="77777777" w:rsidR="005625F1" w:rsidRDefault="005625F1" w:rsidP="00D73714">
      <w:pPr>
        <w:pStyle w:val="Legend"/>
        <w:rPr>
          <w:b/>
        </w:rPr>
      </w:pPr>
    </w:p>
    <w:p w14:paraId="2AD08185" w14:textId="3230057C" w:rsidR="00A4707F" w:rsidRPr="0096116C" w:rsidRDefault="002B5CBD" w:rsidP="00FD48F1">
      <w:pPr>
        <w:pStyle w:val="Legend"/>
        <w:rPr>
          <w:b/>
        </w:rPr>
      </w:pPr>
      <w:commentRangeStart w:id="9"/>
      <w:r w:rsidRPr="0096116C">
        <w:rPr>
          <w:b/>
        </w:rPr>
        <w:t>Fig. 1.</w:t>
      </w:r>
      <w:r w:rsidR="0096116C" w:rsidRPr="0096116C">
        <w:rPr>
          <w:b/>
        </w:rPr>
        <w:t xml:space="preserve"> </w:t>
      </w:r>
      <w:commentRangeEnd w:id="9"/>
      <w:r w:rsidR="00DF6D04">
        <w:rPr>
          <w:rStyle w:val="Refdecomentario"/>
          <w:kern w:val="0"/>
        </w:rPr>
        <w:commentReference w:id="9"/>
      </w:r>
    </w:p>
    <w:p w14:paraId="14539B7F" w14:textId="6222D8F5" w:rsidR="00A4707F" w:rsidRDefault="00A94CF5" w:rsidP="00FD48F1">
      <w:pPr>
        <w:pStyle w:val="Legend"/>
      </w:pPr>
      <w:r>
        <w:rPr>
          <w:noProof/>
        </w:rPr>
        <w:drawing>
          <wp:inline distT="0" distB="0" distL="0" distR="0" wp14:anchorId="61B80853" wp14:editId="6A2C031F">
            <wp:extent cx="6018273" cy="4298950"/>
            <wp:effectExtent l="0" t="0" r="190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2138" cy="4301711"/>
                    </a:xfrm>
                    <a:prstGeom prst="rect">
                      <a:avLst/>
                    </a:prstGeom>
                    <a:noFill/>
                    <a:ln>
                      <a:noFill/>
                    </a:ln>
                  </pic:spPr>
                </pic:pic>
              </a:graphicData>
            </a:graphic>
          </wp:inline>
        </w:drawing>
      </w:r>
    </w:p>
    <w:p w14:paraId="03EAFE03" w14:textId="77777777" w:rsidR="002B5CBD" w:rsidRDefault="002B5CBD" w:rsidP="00FD48F1">
      <w:pPr>
        <w:pStyle w:val="Legend"/>
      </w:pPr>
    </w:p>
    <w:p w14:paraId="73E9D272" w14:textId="77777777" w:rsidR="002B5CBD" w:rsidRDefault="002B5CBD" w:rsidP="00FD48F1">
      <w:pPr>
        <w:pStyle w:val="Legend"/>
      </w:pPr>
    </w:p>
    <w:p w14:paraId="523CAF8C" w14:textId="77777777" w:rsidR="002B5CBD" w:rsidRDefault="002B5CBD" w:rsidP="00FD48F1">
      <w:pPr>
        <w:pStyle w:val="Legend"/>
      </w:pPr>
    </w:p>
    <w:p w14:paraId="40E9C143" w14:textId="77777777" w:rsidR="002B5CBD" w:rsidRDefault="002B5CBD" w:rsidP="00FD48F1">
      <w:pPr>
        <w:pStyle w:val="Legend"/>
      </w:pPr>
    </w:p>
    <w:p w14:paraId="60646468" w14:textId="77777777" w:rsidR="002B5CBD" w:rsidRDefault="002B5CBD" w:rsidP="00FD48F1">
      <w:pPr>
        <w:pStyle w:val="Legend"/>
      </w:pPr>
    </w:p>
    <w:p w14:paraId="6143A4BD" w14:textId="77777777" w:rsidR="002B5CBD" w:rsidRDefault="002B5CBD" w:rsidP="00FD48F1">
      <w:pPr>
        <w:pStyle w:val="Legend"/>
      </w:pPr>
    </w:p>
    <w:p w14:paraId="6313F05B" w14:textId="77777777" w:rsidR="002B5CBD" w:rsidRDefault="002B5CBD" w:rsidP="00FD48F1">
      <w:pPr>
        <w:pStyle w:val="Legend"/>
      </w:pPr>
    </w:p>
    <w:p w14:paraId="585DDAE9" w14:textId="77777777" w:rsidR="002B5CBD" w:rsidRDefault="002B5CBD" w:rsidP="00FD48F1">
      <w:pPr>
        <w:pStyle w:val="Legend"/>
      </w:pPr>
    </w:p>
    <w:p w14:paraId="0F41CD2B" w14:textId="77777777" w:rsidR="002B5CBD" w:rsidRDefault="002B5CBD" w:rsidP="00FD48F1">
      <w:pPr>
        <w:pStyle w:val="Legend"/>
      </w:pPr>
    </w:p>
    <w:p w14:paraId="5E0B0461" w14:textId="6192C222" w:rsidR="00F85AF1" w:rsidRPr="0096116C" w:rsidRDefault="002B5CBD" w:rsidP="00FD48F1">
      <w:pPr>
        <w:pStyle w:val="Legend"/>
        <w:rPr>
          <w:b/>
        </w:rPr>
      </w:pPr>
      <w:r w:rsidRPr="0096116C">
        <w:rPr>
          <w:b/>
        </w:rPr>
        <w:lastRenderedPageBreak/>
        <w:t>Fig. 2.</w:t>
      </w:r>
    </w:p>
    <w:p w14:paraId="7FAF6722" w14:textId="5BB953AA" w:rsidR="00F85AF1" w:rsidRDefault="002B5CBD" w:rsidP="00FD48F1">
      <w:pPr>
        <w:pStyle w:val="Legend"/>
      </w:pPr>
      <w:r>
        <w:rPr>
          <w:noProof/>
        </w:rPr>
        <w:drawing>
          <wp:inline distT="0" distB="0" distL="0" distR="0" wp14:anchorId="276F2E6E" wp14:editId="6A06E737">
            <wp:extent cx="5911850" cy="4222930"/>
            <wp:effectExtent l="0" t="0" r="0" b="6350"/>
            <wp:docPr id="4" name="Gráfico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921052" cy="4229503"/>
                    </a:xfrm>
                    <a:prstGeom prst="rect">
                      <a:avLst/>
                    </a:prstGeom>
                  </pic:spPr>
                </pic:pic>
              </a:graphicData>
            </a:graphic>
          </wp:inline>
        </w:drawing>
      </w:r>
    </w:p>
    <w:p w14:paraId="6FCB7A85" w14:textId="20EF47D7" w:rsidR="0096116C" w:rsidRDefault="0096116C" w:rsidP="00FD48F1">
      <w:pPr>
        <w:pStyle w:val="Legend"/>
      </w:pPr>
    </w:p>
    <w:p w14:paraId="5C13F686" w14:textId="77777777" w:rsidR="00CC666A" w:rsidRDefault="00CC666A" w:rsidP="00FD48F1">
      <w:pPr>
        <w:pStyle w:val="Legend"/>
      </w:pPr>
    </w:p>
    <w:p w14:paraId="29DF21DA" w14:textId="77777777" w:rsidR="00CC666A" w:rsidRDefault="00CC666A" w:rsidP="00FD48F1">
      <w:pPr>
        <w:pStyle w:val="Legend"/>
      </w:pPr>
    </w:p>
    <w:p w14:paraId="120D8868" w14:textId="77777777" w:rsidR="00CC666A" w:rsidRDefault="00CC666A" w:rsidP="00FD48F1">
      <w:pPr>
        <w:pStyle w:val="Legend"/>
      </w:pPr>
    </w:p>
    <w:p w14:paraId="61AFB20F" w14:textId="77777777" w:rsidR="00CC666A" w:rsidRDefault="00CC666A" w:rsidP="00FD48F1">
      <w:pPr>
        <w:pStyle w:val="Legend"/>
      </w:pPr>
    </w:p>
    <w:p w14:paraId="4DCBFA5F" w14:textId="77777777" w:rsidR="00CC666A" w:rsidRDefault="00CC666A" w:rsidP="00FD48F1">
      <w:pPr>
        <w:pStyle w:val="Legend"/>
      </w:pPr>
    </w:p>
    <w:p w14:paraId="674F3619" w14:textId="77777777" w:rsidR="00CC666A" w:rsidRDefault="00CC666A" w:rsidP="00FD48F1">
      <w:pPr>
        <w:pStyle w:val="Legend"/>
      </w:pPr>
    </w:p>
    <w:p w14:paraId="5155A5AF" w14:textId="77777777" w:rsidR="00CC666A" w:rsidRDefault="00CC666A" w:rsidP="00FD48F1">
      <w:pPr>
        <w:pStyle w:val="Legend"/>
      </w:pPr>
    </w:p>
    <w:p w14:paraId="0D9D60E1" w14:textId="77777777" w:rsidR="00CC666A" w:rsidRDefault="00CC666A" w:rsidP="00FD48F1">
      <w:pPr>
        <w:pStyle w:val="Legend"/>
      </w:pPr>
    </w:p>
    <w:p w14:paraId="03B58313" w14:textId="77777777" w:rsidR="00CC666A" w:rsidRDefault="00CC666A" w:rsidP="00FD48F1">
      <w:pPr>
        <w:pStyle w:val="Legend"/>
      </w:pPr>
    </w:p>
    <w:p w14:paraId="598D9F4C" w14:textId="77777777" w:rsidR="00CC666A" w:rsidRDefault="00CC666A" w:rsidP="00FD48F1">
      <w:pPr>
        <w:pStyle w:val="Legend"/>
      </w:pPr>
    </w:p>
    <w:p w14:paraId="16A3B89B" w14:textId="790F4316" w:rsidR="0096116C" w:rsidRDefault="00B14DA6" w:rsidP="00FD48F1">
      <w:pPr>
        <w:pStyle w:val="Legend"/>
      </w:pPr>
      <w:r>
        <w:lastRenderedPageBreak/>
        <w:t>Fig. S1</w:t>
      </w:r>
    </w:p>
    <w:p w14:paraId="03F80359" w14:textId="143FA377" w:rsidR="00B14DA6" w:rsidRDefault="00B14DA6" w:rsidP="00FD48F1">
      <w:pPr>
        <w:pStyle w:val="Legend"/>
        <w:rPr>
          <w:noProof/>
        </w:rPr>
      </w:pPr>
      <w:r>
        <w:rPr>
          <w:noProof/>
        </w:rPr>
        <w:drawing>
          <wp:inline distT="0" distB="0" distL="0" distR="0" wp14:anchorId="7A875642" wp14:editId="6060F0A8">
            <wp:extent cx="6178550" cy="4413439"/>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79211" cy="4413911"/>
                    </a:xfrm>
                    <a:prstGeom prst="rect">
                      <a:avLst/>
                    </a:prstGeom>
                    <a:noFill/>
                    <a:ln>
                      <a:noFill/>
                    </a:ln>
                  </pic:spPr>
                </pic:pic>
              </a:graphicData>
            </a:graphic>
          </wp:inline>
        </w:drawing>
      </w:r>
    </w:p>
    <w:p w14:paraId="686ED06A" w14:textId="7E3E5795" w:rsidR="00572CA8" w:rsidRPr="00572CA8" w:rsidRDefault="00572CA8" w:rsidP="00572CA8"/>
    <w:p w14:paraId="38B2F09B" w14:textId="43C53F5A" w:rsidR="00572CA8" w:rsidRPr="00572CA8" w:rsidRDefault="00572CA8" w:rsidP="00572CA8"/>
    <w:p w14:paraId="011C3FC2" w14:textId="33C6A3B5" w:rsidR="00572CA8" w:rsidRPr="00572CA8" w:rsidRDefault="00572CA8" w:rsidP="00572CA8"/>
    <w:p w14:paraId="6683335D" w14:textId="52566F9B" w:rsidR="00572CA8" w:rsidRPr="00572CA8" w:rsidRDefault="00572CA8" w:rsidP="00572CA8"/>
    <w:p w14:paraId="5904765B" w14:textId="1B3D743A" w:rsidR="00572CA8" w:rsidRPr="00572CA8" w:rsidRDefault="00572CA8" w:rsidP="00572CA8"/>
    <w:p w14:paraId="5BB796A0" w14:textId="2D1A6958" w:rsidR="00572CA8" w:rsidRPr="00572CA8" w:rsidRDefault="00572CA8" w:rsidP="00572CA8"/>
    <w:p w14:paraId="69481A0D" w14:textId="0E1C50B3" w:rsidR="00572CA8" w:rsidRPr="00572CA8" w:rsidRDefault="00572CA8" w:rsidP="00572CA8"/>
    <w:p w14:paraId="6EA4ECD8" w14:textId="5DE489E2" w:rsidR="00572CA8" w:rsidRDefault="00572CA8" w:rsidP="00572CA8">
      <w:pPr>
        <w:tabs>
          <w:tab w:val="left" w:pos="2020"/>
        </w:tabs>
        <w:rPr>
          <w:sz w:val="24"/>
          <w:szCs w:val="24"/>
        </w:rPr>
      </w:pPr>
      <w:r w:rsidRPr="00572CA8">
        <w:rPr>
          <w:sz w:val="24"/>
          <w:szCs w:val="24"/>
        </w:rPr>
        <w:t>Fig. S</w:t>
      </w:r>
      <w:r w:rsidR="00245E24">
        <w:rPr>
          <w:sz w:val="24"/>
          <w:szCs w:val="24"/>
        </w:rPr>
        <w:t>2</w:t>
      </w:r>
      <w:r w:rsidRPr="00572CA8">
        <w:rPr>
          <w:sz w:val="24"/>
          <w:szCs w:val="24"/>
        </w:rPr>
        <w:t xml:space="preserve"> PRISMA report</w:t>
      </w:r>
    </w:p>
    <w:p w14:paraId="14D11FA9" w14:textId="1ED90A1B" w:rsidR="00572CA8" w:rsidRPr="00572CA8" w:rsidRDefault="00572CA8" w:rsidP="00572CA8">
      <w:pPr>
        <w:tabs>
          <w:tab w:val="left" w:pos="2020"/>
        </w:tabs>
        <w:rPr>
          <w:rFonts w:eastAsia="Times New Roman"/>
          <w:noProof/>
          <w:kern w:val="28"/>
          <w:sz w:val="24"/>
          <w:szCs w:val="24"/>
        </w:rPr>
      </w:pPr>
      <w:r>
        <w:rPr>
          <w:sz w:val="24"/>
          <w:szCs w:val="24"/>
        </w:rPr>
        <w:t xml:space="preserve">Table S1 list of </w:t>
      </w:r>
      <w:r w:rsidR="004B4BB4">
        <w:rPr>
          <w:sz w:val="24"/>
          <w:szCs w:val="24"/>
        </w:rPr>
        <w:t xml:space="preserve">different restoration practices and the categories made to group </w:t>
      </w:r>
      <w:proofErr w:type="gramStart"/>
      <w:r w:rsidR="004B4BB4">
        <w:rPr>
          <w:sz w:val="24"/>
          <w:szCs w:val="24"/>
        </w:rPr>
        <w:t>them ??</w:t>
      </w:r>
      <w:proofErr w:type="gramEnd"/>
      <w:r w:rsidR="004B4BB4">
        <w:rPr>
          <w:sz w:val="24"/>
          <w:szCs w:val="24"/>
        </w:rPr>
        <w:t xml:space="preserve"> </w:t>
      </w:r>
    </w:p>
    <w:p w14:paraId="204557F4" w14:textId="77777777" w:rsidR="00572CA8" w:rsidRPr="00572CA8" w:rsidRDefault="00572CA8" w:rsidP="00572CA8"/>
    <w:sectPr w:rsidR="00572CA8" w:rsidRPr="00572CA8" w:rsidSect="00A91D87">
      <w:headerReference w:type="default" r:id="rId15"/>
      <w:footerReference w:type="default" r:id="rId16"/>
      <w:headerReference w:type="first" r:id="rId17"/>
      <w:footerReference w:type="first" r:id="rId18"/>
      <w:pgSz w:w="12240" w:h="15840" w:code="1"/>
      <w:pgMar w:top="1440" w:right="1440" w:bottom="1440" w:left="1440" w:header="432" w:footer="720" w:gutter="0"/>
      <w:lnNumType w:countBy="1" w:distance="720"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Florencia Miguel" w:date="2019-03-21T10:19:00Z" w:initials="MFM">
    <w:p w14:paraId="7A23F481" w14:textId="77777777" w:rsidR="003D340F" w:rsidRPr="00755125" w:rsidRDefault="003D340F" w:rsidP="00B81A8A">
      <w:pPr>
        <w:rPr>
          <w:sz w:val="24"/>
        </w:rPr>
      </w:pPr>
      <w:r>
        <w:rPr>
          <w:rStyle w:val="Refdecomentario"/>
        </w:rPr>
        <w:annotationRef/>
      </w:r>
      <w:r w:rsidRPr="00755125">
        <w:rPr>
          <w:sz w:val="24"/>
        </w:rPr>
        <w:t>No more than 96 characters, lacking jargon and abbreviations where possible.</w:t>
      </w:r>
    </w:p>
    <w:p w14:paraId="1ED8916F" w14:textId="755021AB" w:rsidR="003D340F" w:rsidRDefault="003D340F">
      <w:pPr>
        <w:pStyle w:val="Textocomentario"/>
      </w:pPr>
    </w:p>
  </w:comment>
  <w:comment w:id="1" w:author="Scott Butterfield" w:date="2019-03-16T14:14:00Z" w:initials="SB">
    <w:p w14:paraId="5430453A" w14:textId="77777777" w:rsidR="003D340F" w:rsidRDefault="003D340F" w:rsidP="00F43783">
      <w:pPr>
        <w:pStyle w:val="Textocomentario"/>
      </w:pPr>
      <w:r>
        <w:rPr>
          <w:rStyle w:val="Refdecomentario"/>
        </w:rPr>
        <w:annotationRef/>
      </w:r>
      <w:r>
        <w:t xml:space="preserve">I like this one the best. It is catchy. But is it true? Seems like we found active restoration is necessary. Not much is for free. If I am missing that key message, the reviewers will too. </w:t>
      </w:r>
    </w:p>
  </w:comment>
  <w:comment w:id="2" w:author="Maria Florencia Miguel" w:date="2019-03-21T10:20:00Z" w:initials="MFM">
    <w:p w14:paraId="21C0BCA0" w14:textId="792BC18A" w:rsidR="003D340F" w:rsidRDefault="003D340F">
      <w:pPr>
        <w:pStyle w:val="Textocomentario"/>
      </w:pPr>
      <w:r>
        <w:rPr>
          <w:rStyle w:val="Refdecomentario"/>
        </w:rPr>
        <w:annotationRef/>
      </w:r>
      <w:r w:rsidRPr="00755125">
        <w:rPr>
          <w:sz w:val="24"/>
        </w:rPr>
        <w:t>125 words or less</w:t>
      </w:r>
    </w:p>
  </w:comment>
  <w:comment w:id="3" w:author="Maria Florencia Miguel" w:date="2019-03-21T10:27:00Z" w:initials="MFM">
    <w:p w14:paraId="5050DA15" w14:textId="77777777" w:rsidR="003D340F" w:rsidRDefault="003D340F">
      <w:pPr>
        <w:pStyle w:val="Textocomentario"/>
      </w:pPr>
      <w:r>
        <w:rPr>
          <w:rStyle w:val="Refdecomentario"/>
        </w:rPr>
        <w:annotationRef/>
      </w:r>
      <w:r>
        <w:t>Please keep to under 125 characters</w:t>
      </w:r>
    </w:p>
    <w:p w14:paraId="1130832A" w14:textId="77777777" w:rsidR="003D340F" w:rsidRDefault="003D340F">
      <w:pPr>
        <w:pStyle w:val="Textocomentario"/>
      </w:pPr>
    </w:p>
    <w:p w14:paraId="59970798" w14:textId="117D9FC5" w:rsidR="003D340F" w:rsidRDefault="003D340F">
      <w:pPr>
        <w:pStyle w:val="Textocomentario"/>
      </w:pPr>
    </w:p>
  </w:comment>
  <w:comment w:id="4" w:author="Maria Florencia Miguel" w:date="2019-03-29T15:14:00Z" w:initials="MFM">
    <w:p w14:paraId="407476D0" w14:textId="1A610632" w:rsidR="003D340F" w:rsidRDefault="003D340F">
      <w:pPr>
        <w:pStyle w:val="Textocomentario"/>
      </w:pPr>
      <w:r>
        <w:rPr>
          <w:rStyle w:val="Refdecomentario"/>
        </w:rPr>
        <w:annotationRef/>
      </w:r>
      <w:r>
        <w:t>More work in conclusions/implications</w:t>
      </w:r>
    </w:p>
  </w:comment>
  <w:comment w:id="6" w:author="Scott Butterfield" w:date="2019-03-17T09:05:00Z" w:initials="SB">
    <w:p w14:paraId="4F3EFA6F" w14:textId="77777777" w:rsidR="003D340F" w:rsidRDefault="003D340F" w:rsidP="00C160A5">
      <w:pPr>
        <w:pStyle w:val="Textocomentario"/>
      </w:pPr>
      <w:r>
        <w:rPr>
          <w:rStyle w:val="Refdecomentario"/>
        </w:rPr>
        <w:annotationRef/>
      </w:r>
      <w:r>
        <w:t xml:space="preserve">Do we need to clarify here that this is “plants in general versus specific types of plants” because I could imagine it being very successful to get more ruderal plants to return passively but you may need more active restoration practices (like seeding and watering) to get specific types of desired plants – shrubs, native grasses, etc. </w:t>
      </w:r>
    </w:p>
    <w:p w14:paraId="3E1A623F" w14:textId="77777777" w:rsidR="003D340F" w:rsidRDefault="003D340F" w:rsidP="00C160A5">
      <w:pPr>
        <w:pStyle w:val="Textocomentario"/>
      </w:pPr>
    </w:p>
    <w:p w14:paraId="1537D046" w14:textId="77777777" w:rsidR="003D340F" w:rsidRDefault="003D340F" w:rsidP="00C160A5">
      <w:pPr>
        <w:pStyle w:val="Textocomentario"/>
      </w:pPr>
      <w:r>
        <w:t xml:space="preserve">I still think this needs to be better spelled out when you introduce these restoration practices and interventions above. Define soil restoration. Define plant restoration. Define animal restoration. Define habitat restoration. Don’t make the reader guess. </w:t>
      </w:r>
    </w:p>
  </w:comment>
  <w:comment w:id="5" w:author="Scott Butterfield" w:date="2019-03-17T09:04:00Z" w:initials="SB">
    <w:p w14:paraId="193DC88D" w14:textId="77777777" w:rsidR="003D340F" w:rsidRDefault="003D340F" w:rsidP="00C160A5">
      <w:pPr>
        <w:pStyle w:val="Textocomentario"/>
      </w:pPr>
      <w:r>
        <w:rPr>
          <w:rStyle w:val="Refdecomentario"/>
        </w:rPr>
        <w:annotationRef/>
      </w:r>
      <w:r>
        <w:t xml:space="preserve">Struggling here to figure out what the major finding in. I understand you are trying to link to why soil restoration may take active restoration – but it does not come across cleanly enough. </w:t>
      </w:r>
    </w:p>
    <w:p w14:paraId="724388C2" w14:textId="77777777" w:rsidR="003D340F" w:rsidRDefault="003D340F" w:rsidP="00C160A5">
      <w:pPr>
        <w:pStyle w:val="Textocomentario"/>
      </w:pPr>
    </w:p>
    <w:p w14:paraId="23E27BE1" w14:textId="77777777" w:rsidR="003D340F" w:rsidRDefault="003D340F" w:rsidP="00C160A5">
      <w:pPr>
        <w:pStyle w:val="Textocomentario"/>
      </w:pPr>
      <w:r>
        <w:t xml:space="preserve">Soils are significantly degraded in agricultural ecosystems, so likely require more active restoration practices, like XX, XX, and XX. </w:t>
      </w:r>
    </w:p>
    <w:p w14:paraId="42B734E3" w14:textId="77777777" w:rsidR="003D340F" w:rsidRDefault="003D340F" w:rsidP="00C160A5">
      <w:pPr>
        <w:pStyle w:val="Textocomentario"/>
      </w:pPr>
    </w:p>
    <w:p w14:paraId="0974D39E" w14:textId="77777777" w:rsidR="003D340F" w:rsidRDefault="003D340F" w:rsidP="00C160A5">
      <w:pPr>
        <w:pStyle w:val="Textocomentario"/>
      </w:pPr>
      <w:r>
        <w:t xml:space="preserve">And then do that for plant and animal restoration, with the caveat below that you need to define what these are. </w:t>
      </w:r>
    </w:p>
  </w:comment>
  <w:comment w:id="7" w:author="Maria Florencia Miguel" w:date="2019-03-29T15:10:00Z" w:initials="MFM">
    <w:p w14:paraId="6D0BC9B4" w14:textId="323EB812" w:rsidR="003D340F" w:rsidRDefault="003D340F">
      <w:pPr>
        <w:pStyle w:val="Textocomentario"/>
      </w:pPr>
      <w:r>
        <w:rPr>
          <w:rStyle w:val="Refdecomentario"/>
        </w:rPr>
        <w:annotationRef/>
      </w:r>
      <w:r>
        <w:t>Will check references, some of them have mistakes</w:t>
      </w:r>
    </w:p>
  </w:comment>
  <w:comment w:id="9" w:author="Maria Florencia Miguel" w:date="2019-03-29T15:03:00Z" w:initials="MFM">
    <w:p w14:paraId="0EC9213D" w14:textId="78B8E84D" w:rsidR="003D340F" w:rsidRDefault="003D340F">
      <w:pPr>
        <w:pStyle w:val="Textocomentario"/>
      </w:pPr>
      <w:r>
        <w:rPr>
          <w:rStyle w:val="Refdecomentario"/>
        </w:rPr>
        <w:annotationRef/>
      </w:r>
      <w:r>
        <w:t>Of course, Figures need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D8916F" w15:done="0"/>
  <w15:commentEx w15:paraId="5430453A" w15:done="0"/>
  <w15:commentEx w15:paraId="21C0BCA0" w15:done="0"/>
  <w15:commentEx w15:paraId="59970798" w15:done="0"/>
  <w15:commentEx w15:paraId="407476D0" w15:done="0"/>
  <w15:commentEx w15:paraId="1537D046" w15:done="0"/>
  <w15:commentEx w15:paraId="0974D39E" w15:done="0"/>
  <w15:commentEx w15:paraId="6D0BC9B4" w15:done="0"/>
  <w15:commentEx w15:paraId="0EC921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D8916F" w16cid:durableId="203DE3C4"/>
  <w16cid:commentId w16cid:paraId="5430453A" w16cid:durableId="20378350"/>
  <w16cid:commentId w16cid:paraId="21C0BCA0" w16cid:durableId="203DE3DD"/>
  <w16cid:commentId w16cid:paraId="59970798" w16cid:durableId="203DE5AE"/>
  <w16cid:commentId w16cid:paraId="407476D0" w16cid:durableId="2048B4D0"/>
  <w16cid:commentId w16cid:paraId="1537D046" w16cid:durableId="20388C71"/>
  <w16cid:commentId w16cid:paraId="0974D39E" w16cid:durableId="20388C01"/>
  <w16cid:commentId w16cid:paraId="6D0BC9B4" w16cid:durableId="2048B3CF"/>
  <w16cid:commentId w16cid:paraId="0EC9213D" w16cid:durableId="2048B2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5129E" w14:textId="77777777" w:rsidR="00006B33" w:rsidRDefault="00006B33" w:rsidP="00D73714">
      <w:r>
        <w:separator/>
      </w:r>
    </w:p>
  </w:endnote>
  <w:endnote w:type="continuationSeparator" w:id="0">
    <w:p w14:paraId="099DE082" w14:textId="77777777" w:rsidR="00006B33" w:rsidRDefault="00006B33" w:rsidP="00D73714">
      <w:r>
        <w:continuationSeparator/>
      </w:r>
    </w:p>
  </w:endnote>
  <w:endnote w:type="continuationNotice" w:id="1">
    <w:p w14:paraId="7851DD70" w14:textId="77777777" w:rsidR="00006B33" w:rsidRDefault="00006B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ucida Grande">
    <w:altName w:val="Segoe UI"/>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altName w:val="Cambria"/>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42896" w14:textId="4CB2FEC0" w:rsidR="003D340F" w:rsidRDefault="003D340F">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3D340F" w:rsidRDefault="003D340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2A9B8" w14:textId="4AEB110C" w:rsidR="003D340F" w:rsidRDefault="003D340F">
    <w:pPr>
      <w:pStyle w:val="Piedepgina"/>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3D340F" w:rsidRDefault="003D34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09794" w14:textId="77777777" w:rsidR="00006B33" w:rsidRDefault="00006B33" w:rsidP="00D73714">
      <w:r>
        <w:separator/>
      </w:r>
    </w:p>
  </w:footnote>
  <w:footnote w:type="continuationSeparator" w:id="0">
    <w:p w14:paraId="5B3AABAB" w14:textId="77777777" w:rsidR="00006B33" w:rsidRDefault="00006B33" w:rsidP="00D73714">
      <w:r>
        <w:continuationSeparator/>
      </w:r>
    </w:p>
  </w:footnote>
  <w:footnote w:type="continuationNotice" w:id="1">
    <w:p w14:paraId="388CF7B5" w14:textId="77777777" w:rsidR="00006B33" w:rsidRDefault="00006B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6E22BD" w14:textId="5DB9194B" w:rsidR="003D340F" w:rsidRDefault="003D340F" w:rsidP="00755125">
    <w:pPr>
      <w:pStyle w:val="Encabezado"/>
      <w:tabs>
        <w:tab w:val="clear" w:pos="4320"/>
        <w:tab w:val="clear" w:pos="8640"/>
        <w:tab w:val="left" w:pos="3240"/>
      </w:tabs>
      <w:ind w:firstLine="2340"/>
    </w:pPr>
    <w:r>
      <w:rPr>
        <w:noProof/>
      </w:rPr>
      <w:drawing>
        <wp:anchor distT="0" distB="0" distL="114300" distR="114300" simplePos="0" relativeHeight="251664896" behindDoc="1" locked="0" layoutInCell="1" allowOverlap="1" wp14:anchorId="02ED9E9E" wp14:editId="542AAF12">
          <wp:simplePos x="0" y="0"/>
          <wp:positionH relativeFrom="margin">
            <wp:posOffset>-416721</wp:posOffset>
          </wp:positionH>
          <wp:positionV relativeFrom="paragraph">
            <wp:posOffset>-15562</wp:posOffset>
          </wp:positionV>
          <wp:extent cx="825500" cy="360680"/>
          <wp:effectExtent l="0" t="0" r="0" b="1270"/>
          <wp:wrapSquare wrapText="bothSides"/>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ience-AAAS-stacked-color.jpg"/>
                  <pic:cNvPicPr/>
                </pic:nvPicPr>
                <pic:blipFill>
                  <a:blip r:embed="rId1"/>
                  <a:stretch>
                    <a:fillRect/>
                  </a:stretch>
                </pic:blipFill>
                <pic:spPr>
                  <a:xfrm>
                    <a:off x="0" y="0"/>
                    <a:ext cx="825500" cy="360680"/>
                  </a:xfrm>
                  <a:prstGeom prst="rect">
                    <a:avLst/>
                  </a:prstGeom>
                </pic:spPr>
              </pic:pic>
            </a:graphicData>
          </a:graphic>
          <wp14:sizeRelH relativeFrom="page">
            <wp14:pctWidth>0</wp14:pctWidth>
          </wp14:sizeRelH>
          <wp14:sizeRelV relativeFrom="page">
            <wp14:pctHeight>0</wp14:pctHeight>
          </wp14:sizeRelV>
        </wp:anchor>
      </w:drawing>
    </w:r>
    <w:r w:rsidRPr="00204015">
      <w:t>S</w:t>
    </w:r>
    <w:r>
      <w:t xml:space="preserve">ubmitted Manuscript: </w:t>
    </w:r>
    <w:r w:rsidRPr="00204015">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7F5B3" w14:textId="482E2676" w:rsidR="003D340F" w:rsidRPr="00204015" w:rsidRDefault="003D340F" w:rsidP="00D73714">
    <w:pPr>
      <w:pStyle w:val="Encabezado"/>
    </w:pPr>
    <w:r>
      <w:rPr>
        <w:noProof/>
      </w:rPr>
      <w:drawing>
        <wp:anchor distT="0" distB="0" distL="114300" distR="114300" simplePos="0" relativeHeight="251663872"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3D340F" w:rsidRDefault="003D340F" w:rsidP="00D737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Florencia Miguel">
    <w15:presenceInfo w15:providerId="Windows Live" w15:userId="7722474b61e242c4"/>
  </w15:person>
  <w15:person w15:author="Scott Butterfield">
    <w15:presenceInfo w15:providerId="None" w15:userId="Scott Butterfiel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B41"/>
    <w:rsid w:val="00005452"/>
    <w:rsid w:val="00006B33"/>
    <w:rsid w:val="00010AF6"/>
    <w:rsid w:val="00012A37"/>
    <w:rsid w:val="00026B17"/>
    <w:rsid w:val="00026BF9"/>
    <w:rsid w:val="00026FDD"/>
    <w:rsid w:val="00027420"/>
    <w:rsid w:val="00045CF9"/>
    <w:rsid w:val="000562CC"/>
    <w:rsid w:val="000575F8"/>
    <w:rsid w:val="00060262"/>
    <w:rsid w:val="00065B08"/>
    <w:rsid w:val="00077272"/>
    <w:rsid w:val="00082591"/>
    <w:rsid w:val="00086BE1"/>
    <w:rsid w:val="00090997"/>
    <w:rsid w:val="00092E7D"/>
    <w:rsid w:val="00095099"/>
    <w:rsid w:val="00096447"/>
    <w:rsid w:val="00096DA7"/>
    <w:rsid w:val="000B0885"/>
    <w:rsid w:val="000C460C"/>
    <w:rsid w:val="000C7F0C"/>
    <w:rsid w:val="000D5CAC"/>
    <w:rsid w:val="000F15FF"/>
    <w:rsid w:val="00100F30"/>
    <w:rsid w:val="00107B15"/>
    <w:rsid w:val="00111899"/>
    <w:rsid w:val="00122855"/>
    <w:rsid w:val="00126345"/>
    <w:rsid w:val="001331D7"/>
    <w:rsid w:val="001334FE"/>
    <w:rsid w:val="0015549E"/>
    <w:rsid w:val="0015774F"/>
    <w:rsid w:val="0017063D"/>
    <w:rsid w:val="001775FA"/>
    <w:rsid w:val="00183D32"/>
    <w:rsid w:val="001970E3"/>
    <w:rsid w:val="001A44DA"/>
    <w:rsid w:val="001C1851"/>
    <w:rsid w:val="001C53DF"/>
    <w:rsid w:val="001D4C6A"/>
    <w:rsid w:val="001D4D4C"/>
    <w:rsid w:val="001D5030"/>
    <w:rsid w:val="001D703F"/>
    <w:rsid w:val="001F3B51"/>
    <w:rsid w:val="001F5C6D"/>
    <w:rsid w:val="002053AF"/>
    <w:rsid w:val="00210E8E"/>
    <w:rsid w:val="0021563E"/>
    <w:rsid w:val="00217832"/>
    <w:rsid w:val="00221838"/>
    <w:rsid w:val="00223125"/>
    <w:rsid w:val="00223D8C"/>
    <w:rsid w:val="00230D22"/>
    <w:rsid w:val="00236F8D"/>
    <w:rsid w:val="002458F7"/>
    <w:rsid w:val="00245E24"/>
    <w:rsid w:val="002475FA"/>
    <w:rsid w:val="002515FA"/>
    <w:rsid w:val="002558DE"/>
    <w:rsid w:val="00270F47"/>
    <w:rsid w:val="002874EE"/>
    <w:rsid w:val="0029404C"/>
    <w:rsid w:val="002978BD"/>
    <w:rsid w:val="002A67E0"/>
    <w:rsid w:val="002B2BA2"/>
    <w:rsid w:val="002B4959"/>
    <w:rsid w:val="002B5CBD"/>
    <w:rsid w:val="002C0899"/>
    <w:rsid w:val="002C33B8"/>
    <w:rsid w:val="002C73B5"/>
    <w:rsid w:val="002D32E5"/>
    <w:rsid w:val="002E3557"/>
    <w:rsid w:val="002E5C7C"/>
    <w:rsid w:val="002E60B9"/>
    <w:rsid w:val="002F5FB1"/>
    <w:rsid w:val="00307F53"/>
    <w:rsid w:val="003148AA"/>
    <w:rsid w:val="00321F14"/>
    <w:rsid w:val="00325F23"/>
    <w:rsid w:val="00326562"/>
    <w:rsid w:val="0033296B"/>
    <w:rsid w:val="003442FB"/>
    <w:rsid w:val="00345B07"/>
    <w:rsid w:val="00346475"/>
    <w:rsid w:val="0036494C"/>
    <w:rsid w:val="0036556A"/>
    <w:rsid w:val="00365834"/>
    <w:rsid w:val="00366C8B"/>
    <w:rsid w:val="00382435"/>
    <w:rsid w:val="00385623"/>
    <w:rsid w:val="00387943"/>
    <w:rsid w:val="003963D7"/>
    <w:rsid w:val="003A77E5"/>
    <w:rsid w:val="003B0531"/>
    <w:rsid w:val="003B096F"/>
    <w:rsid w:val="003C1C49"/>
    <w:rsid w:val="003C41E7"/>
    <w:rsid w:val="003C664B"/>
    <w:rsid w:val="003C7387"/>
    <w:rsid w:val="003D340F"/>
    <w:rsid w:val="003E2BE6"/>
    <w:rsid w:val="00412732"/>
    <w:rsid w:val="004133FB"/>
    <w:rsid w:val="0041351F"/>
    <w:rsid w:val="00413AD3"/>
    <w:rsid w:val="00413EAF"/>
    <w:rsid w:val="00415100"/>
    <w:rsid w:val="00416826"/>
    <w:rsid w:val="00425A0F"/>
    <w:rsid w:val="004269F2"/>
    <w:rsid w:val="00447EB3"/>
    <w:rsid w:val="004876B9"/>
    <w:rsid w:val="004A05A6"/>
    <w:rsid w:val="004B474A"/>
    <w:rsid w:val="004B4BB4"/>
    <w:rsid w:val="004B4F4B"/>
    <w:rsid w:val="004C43EC"/>
    <w:rsid w:val="004C4ABD"/>
    <w:rsid w:val="004C6C0A"/>
    <w:rsid w:val="004D10EA"/>
    <w:rsid w:val="004D359E"/>
    <w:rsid w:val="004F5B87"/>
    <w:rsid w:val="00501936"/>
    <w:rsid w:val="0051145B"/>
    <w:rsid w:val="00530D8E"/>
    <w:rsid w:val="00537381"/>
    <w:rsid w:val="00560CF5"/>
    <w:rsid w:val="005625F1"/>
    <w:rsid w:val="00565DE1"/>
    <w:rsid w:val="00572498"/>
    <w:rsid w:val="00572CA8"/>
    <w:rsid w:val="00575375"/>
    <w:rsid w:val="00576E95"/>
    <w:rsid w:val="005819C1"/>
    <w:rsid w:val="00583CCA"/>
    <w:rsid w:val="00586690"/>
    <w:rsid w:val="0059405A"/>
    <w:rsid w:val="005A0CC0"/>
    <w:rsid w:val="005B3247"/>
    <w:rsid w:val="005B3F43"/>
    <w:rsid w:val="005C77F9"/>
    <w:rsid w:val="005C7805"/>
    <w:rsid w:val="005D4539"/>
    <w:rsid w:val="005E6E16"/>
    <w:rsid w:val="005F0909"/>
    <w:rsid w:val="005F4E2E"/>
    <w:rsid w:val="0064261D"/>
    <w:rsid w:val="006455DA"/>
    <w:rsid w:val="0066096D"/>
    <w:rsid w:val="006617D9"/>
    <w:rsid w:val="00670D92"/>
    <w:rsid w:val="0067137C"/>
    <w:rsid w:val="00674065"/>
    <w:rsid w:val="0069167F"/>
    <w:rsid w:val="006A2645"/>
    <w:rsid w:val="006A4011"/>
    <w:rsid w:val="006A7883"/>
    <w:rsid w:val="006B340B"/>
    <w:rsid w:val="006C0495"/>
    <w:rsid w:val="006D249B"/>
    <w:rsid w:val="006E590E"/>
    <w:rsid w:val="006F08DC"/>
    <w:rsid w:val="0070084B"/>
    <w:rsid w:val="00700B0B"/>
    <w:rsid w:val="0071094F"/>
    <w:rsid w:val="007161A3"/>
    <w:rsid w:val="007220A7"/>
    <w:rsid w:val="00742782"/>
    <w:rsid w:val="00755125"/>
    <w:rsid w:val="0077631B"/>
    <w:rsid w:val="00780442"/>
    <w:rsid w:val="00780C0E"/>
    <w:rsid w:val="00781F98"/>
    <w:rsid w:val="007832AA"/>
    <w:rsid w:val="007A7362"/>
    <w:rsid w:val="007A78A8"/>
    <w:rsid w:val="007B4ABA"/>
    <w:rsid w:val="007B61F6"/>
    <w:rsid w:val="007C6679"/>
    <w:rsid w:val="007D14F3"/>
    <w:rsid w:val="007D3B50"/>
    <w:rsid w:val="007D733F"/>
    <w:rsid w:val="007E5673"/>
    <w:rsid w:val="007E7A28"/>
    <w:rsid w:val="007F12EC"/>
    <w:rsid w:val="007F20A8"/>
    <w:rsid w:val="007F5F4C"/>
    <w:rsid w:val="008005F7"/>
    <w:rsid w:val="008052B6"/>
    <w:rsid w:val="008145A6"/>
    <w:rsid w:val="00817B6A"/>
    <w:rsid w:val="00820573"/>
    <w:rsid w:val="00833CC9"/>
    <w:rsid w:val="008355F1"/>
    <w:rsid w:val="00842BE8"/>
    <w:rsid w:val="0086656C"/>
    <w:rsid w:val="008809FF"/>
    <w:rsid w:val="0089202F"/>
    <w:rsid w:val="008F10EE"/>
    <w:rsid w:val="008F1234"/>
    <w:rsid w:val="008F31B7"/>
    <w:rsid w:val="0091757F"/>
    <w:rsid w:val="0092026B"/>
    <w:rsid w:val="00924007"/>
    <w:rsid w:val="00933574"/>
    <w:rsid w:val="00942EB0"/>
    <w:rsid w:val="0094453D"/>
    <w:rsid w:val="00960973"/>
    <w:rsid w:val="0096116C"/>
    <w:rsid w:val="009719B2"/>
    <w:rsid w:val="00974FCC"/>
    <w:rsid w:val="00981C1C"/>
    <w:rsid w:val="009916B8"/>
    <w:rsid w:val="009A1DDD"/>
    <w:rsid w:val="009A25C9"/>
    <w:rsid w:val="009A272A"/>
    <w:rsid w:val="009A7BD1"/>
    <w:rsid w:val="009B0894"/>
    <w:rsid w:val="009D2AC7"/>
    <w:rsid w:val="009E2AE6"/>
    <w:rsid w:val="009F2099"/>
    <w:rsid w:val="009F2B56"/>
    <w:rsid w:val="009F2D27"/>
    <w:rsid w:val="009F436F"/>
    <w:rsid w:val="009F7AAA"/>
    <w:rsid w:val="00A00732"/>
    <w:rsid w:val="00A1748D"/>
    <w:rsid w:val="00A23CD5"/>
    <w:rsid w:val="00A3300F"/>
    <w:rsid w:val="00A402EE"/>
    <w:rsid w:val="00A4707F"/>
    <w:rsid w:val="00A479F3"/>
    <w:rsid w:val="00A50F20"/>
    <w:rsid w:val="00A51678"/>
    <w:rsid w:val="00A52BD0"/>
    <w:rsid w:val="00A63482"/>
    <w:rsid w:val="00A653AE"/>
    <w:rsid w:val="00A66847"/>
    <w:rsid w:val="00A7569C"/>
    <w:rsid w:val="00A91D87"/>
    <w:rsid w:val="00A948E7"/>
    <w:rsid w:val="00A94CF5"/>
    <w:rsid w:val="00AA3A0A"/>
    <w:rsid w:val="00AC1FEE"/>
    <w:rsid w:val="00AC210E"/>
    <w:rsid w:val="00AC66D4"/>
    <w:rsid w:val="00AD02DD"/>
    <w:rsid w:val="00AD1843"/>
    <w:rsid w:val="00AD4E67"/>
    <w:rsid w:val="00AD6604"/>
    <w:rsid w:val="00AE5B6E"/>
    <w:rsid w:val="00AF63E0"/>
    <w:rsid w:val="00B02169"/>
    <w:rsid w:val="00B04BCA"/>
    <w:rsid w:val="00B1347C"/>
    <w:rsid w:val="00B14682"/>
    <w:rsid w:val="00B14DA6"/>
    <w:rsid w:val="00B35D72"/>
    <w:rsid w:val="00B40F6D"/>
    <w:rsid w:val="00B41EFE"/>
    <w:rsid w:val="00B422F9"/>
    <w:rsid w:val="00B43638"/>
    <w:rsid w:val="00B509B0"/>
    <w:rsid w:val="00B752C8"/>
    <w:rsid w:val="00B75ADE"/>
    <w:rsid w:val="00B81A8A"/>
    <w:rsid w:val="00B873C3"/>
    <w:rsid w:val="00B926B3"/>
    <w:rsid w:val="00B92777"/>
    <w:rsid w:val="00BA49C9"/>
    <w:rsid w:val="00BA6D55"/>
    <w:rsid w:val="00BA7816"/>
    <w:rsid w:val="00BB3B36"/>
    <w:rsid w:val="00BB3CA2"/>
    <w:rsid w:val="00BC7DBD"/>
    <w:rsid w:val="00BD1667"/>
    <w:rsid w:val="00BD6B4D"/>
    <w:rsid w:val="00BD7B7F"/>
    <w:rsid w:val="00BF2BF9"/>
    <w:rsid w:val="00C13561"/>
    <w:rsid w:val="00C13940"/>
    <w:rsid w:val="00C160A5"/>
    <w:rsid w:val="00C16142"/>
    <w:rsid w:val="00C16FB3"/>
    <w:rsid w:val="00C209D8"/>
    <w:rsid w:val="00C25D24"/>
    <w:rsid w:val="00C32171"/>
    <w:rsid w:val="00C3560E"/>
    <w:rsid w:val="00C41345"/>
    <w:rsid w:val="00C45DA6"/>
    <w:rsid w:val="00C6113C"/>
    <w:rsid w:val="00C62125"/>
    <w:rsid w:val="00C63EB1"/>
    <w:rsid w:val="00C86E03"/>
    <w:rsid w:val="00C90DAF"/>
    <w:rsid w:val="00C971FC"/>
    <w:rsid w:val="00CA2018"/>
    <w:rsid w:val="00CB1CBE"/>
    <w:rsid w:val="00CB2A0C"/>
    <w:rsid w:val="00CB3246"/>
    <w:rsid w:val="00CC2657"/>
    <w:rsid w:val="00CC666A"/>
    <w:rsid w:val="00CD0353"/>
    <w:rsid w:val="00CD44BF"/>
    <w:rsid w:val="00CE1412"/>
    <w:rsid w:val="00CE3739"/>
    <w:rsid w:val="00CE462E"/>
    <w:rsid w:val="00D02133"/>
    <w:rsid w:val="00D04568"/>
    <w:rsid w:val="00D17C6B"/>
    <w:rsid w:val="00D45FC2"/>
    <w:rsid w:val="00D47412"/>
    <w:rsid w:val="00D555A5"/>
    <w:rsid w:val="00D61494"/>
    <w:rsid w:val="00D62DDF"/>
    <w:rsid w:val="00D73714"/>
    <w:rsid w:val="00D74AEA"/>
    <w:rsid w:val="00DA2CA6"/>
    <w:rsid w:val="00DB41D5"/>
    <w:rsid w:val="00DB6ECC"/>
    <w:rsid w:val="00DD225C"/>
    <w:rsid w:val="00DD5516"/>
    <w:rsid w:val="00DE274C"/>
    <w:rsid w:val="00DE28BD"/>
    <w:rsid w:val="00DE3DE2"/>
    <w:rsid w:val="00DE5449"/>
    <w:rsid w:val="00DE6239"/>
    <w:rsid w:val="00DE6B56"/>
    <w:rsid w:val="00DE7047"/>
    <w:rsid w:val="00DF1E8F"/>
    <w:rsid w:val="00DF2C30"/>
    <w:rsid w:val="00DF6167"/>
    <w:rsid w:val="00DF6D04"/>
    <w:rsid w:val="00E0133A"/>
    <w:rsid w:val="00E02218"/>
    <w:rsid w:val="00E02AC1"/>
    <w:rsid w:val="00E0440F"/>
    <w:rsid w:val="00E05FE2"/>
    <w:rsid w:val="00E22ECE"/>
    <w:rsid w:val="00E3028D"/>
    <w:rsid w:val="00E31598"/>
    <w:rsid w:val="00E3489D"/>
    <w:rsid w:val="00E37C62"/>
    <w:rsid w:val="00E41096"/>
    <w:rsid w:val="00E515BD"/>
    <w:rsid w:val="00E522FA"/>
    <w:rsid w:val="00E57578"/>
    <w:rsid w:val="00E72365"/>
    <w:rsid w:val="00E737F7"/>
    <w:rsid w:val="00E76B37"/>
    <w:rsid w:val="00E81086"/>
    <w:rsid w:val="00E968AA"/>
    <w:rsid w:val="00EB252D"/>
    <w:rsid w:val="00EC6A7A"/>
    <w:rsid w:val="00ED2680"/>
    <w:rsid w:val="00ED4D2D"/>
    <w:rsid w:val="00EE0B15"/>
    <w:rsid w:val="00EE15FF"/>
    <w:rsid w:val="00EE1D99"/>
    <w:rsid w:val="00EE6929"/>
    <w:rsid w:val="00EF69D9"/>
    <w:rsid w:val="00F0327E"/>
    <w:rsid w:val="00F105EA"/>
    <w:rsid w:val="00F120D6"/>
    <w:rsid w:val="00F128DA"/>
    <w:rsid w:val="00F13F49"/>
    <w:rsid w:val="00F15B30"/>
    <w:rsid w:val="00F17640"/>
    <w:rsid w:val="00F24F67"/>
    <w:rsid w:val="00F26AF7"/>
    <w:rsid w:val="00F41E39"/>
    <w:rsid w:val="00F43272"/>
    <w:rsid w:val="00F43783"/>
    <w:rsid w:val="00F44B6F"/>
    <w:rsid w:val="00F55A8D"/>
    <w:rsid w:val="00F61903"/>
    <w:rsid w:val="00F6330A"/>
    <w:rsid w:val="00F7156A"/>
    <w:rsid w:val="00F739FD"/>
    <w:rsid w:val="00F85AF1"/>
    <w:rsid w:val="00F92DE8"/>
    <w:rsid w:val="00FB3B42"/>
    <w:rsid w:val="00FD48F1"/>
    <w:rsid w:val="00FD546E"/>
    <w:rsid w:val="00FF108C"/>
    <w:rsid w:val="00FF157A"/>
    <w:rsid w:val="00FF7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2DF832"/>
  <w15:docId w15:val="{40C478E8-9839-4A94-9CD0-F2813CAF5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7F2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Fuentedeprrafopredeter"/>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Textodeglobo">
    <w:name w:val="Balloon Text"/>
    <w:basedOn w:val="Normal"/>
    <w:link w:val="TextodegloboCar"/>
    <w:semiHidden/>
    <w:rsid w:val="009A3899"/>
    <w:rPr>
      <w:rFonts w:ascii="Lucida Grande" w:eastAsia="Times New Roman" w:hAnsi="Lucida Grande"/>
      <w:sz w:val="18"/>
      <w:szCs w:val="18"/>
    </w:rPr>
  </w:style>
  <w:style w:type="character" w:customStyle="1" w:styleId="TextodegloboCar">
    <w:name w:val="Texto de globo Car"/>
    <w:basedOn w:val="Fuentedeprrafopredeter"/>
    <w:link w:val="Textodeglobo"/>
    <w:semiHidden/>
    <w:rsid w:val="009A3899"/>
    <w:rPr>
      <w:rFonts w:ascii="Lucida Grande" w:eastAsia="Times New Roman" w:hAnsi="Lucida Grande"/>
      <w:sz w:val="18"/>
      <w:szCs w:val="18"/>
    </w:rPr>
  </w:style>
  <w:style w:type="character" w:customStyle="1" w:styleId="bibarticle">
    <w:name w:val="bib_article"/>
    <w:basedOn w:val="Fuentedeprrafopredeter"/>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Fuentedeprrafopredeter"/>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Refdecomentario">
    <w:name w:val="annotation reference"/>
    <w:basedOn w:val="Fuentedeprrafopredeter"/>
    <w:rsid w:val="009A3899"/>
    <w:rPr>
      <w:sz w:val="18"/>
      <w:szCs w:val="18"/>
    </w:rPr>
  </w:style>
  <w:style w:type="paragraph" w:styleId="Textocomentario">
    <w:name w:val="annotation text"/>
    <w:basedOn w:val="Normal"/>
    <w:link w:val="TextocomentarioCar"/>
    <w:semiHidden/>
    <w:rsid w:val="009A3899"/>
    <w:rPr>
      <w:rFonts w:eastAsia="Times New Roman"/>
    </w:rPr>
  </w:style>
  <w:style w:type="character" w:customStyle="1" w:styleId="TextocomentarioCar">
    <w:name w:val="Texto comentario Car"/>
    <w:basedOn w:val="Fuentedeprrafopredeter"/>
    <w:link w:val="Textocomentario"/>
    <w:semiHidden/>
    <w:rsid w:val="009A3899"/>
    <w:rPr>
      <w:rFonts w:ascii="Times New Roman" w:eastAsia="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9A3899"/>
    <w:rPr>
      <w:b/>
      <w:bCs/>
    </w:rPr>
  </w:style>
  <w:style w:type="character" w:customStyle="1" w:styleId="AsuntodelcomentarioCar">
    <w:name w:val="Asunto del comentario Car"/>
    <w:basedOn w:val="TextocomentarioCar"/>
    <w:link w:val="Asuntodelcomentario"/>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Fuentedeprrafopredeter"/>
    <w:rsid w:val="009A3899"/>
    <w:rPr>
      <w:sz w:val="24"/>
      <w:szCs w:val="24"/>
      <w:bdr w:val="none" w:sz="0" w:space="0" w:color="auto"/>
      <w:shd w:val="clear" w:color="auto" w:fill="CCFFCC"/>
    </w:rPr>
  </w:style>
  <w:style w:type="character" w:customStyle="1" w:styleId="ContractSponsor">
    <w:name w:val="Contract Sponsor"/>
    <w:basedOn w:val="Fuentedeprrafopredete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nfasis">
    <w:name w:val="Emphasis"/>
    <w:basedOn w:val="Fuentedeprrafopredeter"/>
    <w:uiPriority w:val="20"/>
    <w:qFormat/>
    <w:rsid w:val="009A3899"/>
    <w:rPr>
      <w:i/>
      <w:iCs/>
    </w:rPr>
  </w:style>
  <w:style w:type="character" w:styleId="Refdenotaalfinal">
    <w:name w:val="endnote reference"/>
    <w:basedOn w:val="Fuentedeprrafopredeter"/>
    <w:semiHidden/>
    <w:rsid w:val="009A3899"/>
    <w:rPr>
      <w:vertAlign w:val="superscript"/>
    </w:rPr>
  </w:style>
  <w:style w:type="paragraph" w:styleId="Textonotaalfinal">
    <w:name w:val="endnote text"/>
    <w:basedOn w:val="Normal"/>
    <w:link w:val="TextonotaalfinalCar"/>
    <w:semiHidden/>
    <w:rsid w:val="009A3899"/>
    <w:rPr>
      <w:rFonts w:ascii="Cambria" w:eastAsia="Cambria" w:hAnsi="Cambria"/>
    </w:rPr>
  </w:style>
  <w:style w:type="character" w:customStyle="1" w:styleId="TextonotaalfinalCar">
    <w:name w:val="Texto nota al final Car"/>
    <w:basedOn w:val="Fuentedeprrafopredeter"/>
    <w:link w:val="Textonotaalfinal"/>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Hipervnculovisitado">
    <w:name w:val="FollowedHyperlink"/>
    <w:basedOn w:val="Fuentedeprrafopredeter"/>
    <w:rsid w:val="009A3899"/>
    <w:rPr>
      <w:color w:val="800080"/>
      <w:u w:val="single"/>
    </w:rPr>
  </w:style>
  <w:style w:type="paragraph" w:styleId="Piedepgina">
    <w:name w:val="footer"/>
    <w:basedOn w:val="Normal"/>
    <w:link w:val="PiedepginaCar"/>
    <w:uiPriority w:val="99"/>
    <w:rsid w:val="009A3899"/>
    <w:pPr>
      <w:tabs>
        <w:tab w:val="center" w:pos="4320"/>
        <w:tab w:val="right" w:pos="8640"/>
      </w:tabs>
    </w:pPr>
    <w:rPr>
      <w:rFonts w:eastAsia="Times New Roman"/>
    </w:rPr>
  </w:style>
  <w:style w:type="character" w:customStyle="1" w:styleId="PiedepginaCar">
    <w:name w:val="Pie de página Car"/>
    <w:basedOn w:val="Fuentedeprrafopredeter"/>
    <w:link w:val="Piedepgina"/>
    <w:uiPriority w:val="99"/>
    <w:rsid w:val="009A3899"/>
    <w:rPr>
      <w:rFonts w:ascii="Times New Roman" w:eastAsia="Times New Roman" w:hAnsi="Times New Roman"/>
      <w:sz w:val="20"/>
      <w:szCs w:val="20"/>
    </w:rPr>
  </w:style>
  <w:style w:type="character" w:styleId="Refdenotaalpie">
    <w:name w:val="footnote reference"/>
    <w:basedOn w:val="Fuentedeprrafopredeter"/>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Encabezado">
    <w:name w:val="header"/>
    <w:basedOn w:val="Normal"/>
    <w:link w:val="EncabezadoCar"/>
    <w:rsid w:val="009A3899"/>
    <w:pPr>
      <w:tabs>
        <w:tab w:val="center" w:pos="4320"/>
        <w:tab w:val="right" w:pos="8640"/>
      </w:tabs>
    </w:pPr>
    <w:rPr>
      <w:rFonts w:eastAsia="Times New Roman"/>
    </w:rPr>
  </w:style>
  <w:style w:type="character" w:customStyle="1" w:styleId="EncabezadoCar">
    <w:name w:val="Encabezado Car"/>
    <w:basedOn w:val="Fuentedeprrafopredeter"/>
    <w:link w:val="Encabezado"/>
    <w:rsid w:val="009A3899"/>
    <w:rPr>
      <w:rFonts w:ascii="Times New Roman" w:eastAsia="Times New Roman" w:hAnsi="Times New Roman"/>
      <w:sz w:val="20"/>
      <w:szCs w:val="20"/>
    </w:rPr>
  </w:style>
  <w:style w:type="character" w:styleId="AcrnimoHTML">
    <w:name w:val="HTML Acronym"/>
    <w:basedOn w:val="Fuentedeprrafopredeter"/>
    <w:rsid w:val="009A3899"/>
  </w:style>
  <w:style w:type="character" w:styleId="CitaHTML">
    <w:name w:val="HTML Cite"/>
    <w:basedOn w:val="Fuentedeprrafopredeter"/>
    <w:rsid w:val="009A3899"/>
    <w:rPr>
      <w:i/>
      <w:iCs/>
    </w:rPr>
  </w:style>
  <w:style w:type="character" w:styleId="CdigoHTML">
    <w:name w:val="HTML Code"/>
    <w:basedOn w:val="Fuentedeprrafopredeter"/>
    <w:rsid w:val="009A3899"/>
    <w:rPr>
      <w:rFonts w:ascii="Courier New" w:hAnsi="Courier New" w:cs="Courier New"/>
      <w:sz w:val="20"/>
      <w:szCs w:val="20"/>
    </w:rPr>
  </w:style>
  <w:style w:type="character" w:styleId="DefinicinHTML">
    <w:name w:val="HTML Definition"/>
    <w:basedOn w:val="Fuentedeprrafopredeter"/>
    <w:rsid w:val="009A3899"/>
    <w:rPr>
      <w:i/>
      <w:iCs/>
    </w:rPr>
  </w:style>
  <w:style w:type="character" w:styleId="TecladoHTML">
    <w:name w:val="HTML Keyboard"/>
    <w:basedOn w:val="Fuentedeprrafopredeter"/>
    <w:rsid w:val="009A3899"/>
    <w:rPr>
      <w:rFonts w:ascii="Courier New" w:hAnsi="Courier New" w:cs="Courier New"/>
      <w:sz w:val="20"/>
      <w:szCs w:val="20"/>
    </w:rPr>
  </w:style>
  <w:style w:type="paragraph" w:styleId="HTMLconformatoprevio">
    <w:name w:val="HTML Preformatted"/>
    <w:basedOn w:val="Normal"/>
    <w:link w:val="HTMLconformatoprevioCar"/>
    <w:rsid w:val="009A3899"/>
    <w:rPr>
      <w:rFonts w:ascii="Consolas" w:eastAsia="Times New Roman" w:hAnsi="Consolas"/>
    </w:rPr>
  </w:style>
  <w:style w:type="character" w:customStyle="1" w:styleId="HTMLconformatoprevioCar">
    <w:name w:val="HTML con formato previo Car"/>
    <w:basedOn w:val="Fuentedeprrafopredeter"/>
    <w:link w:val="HTMLconformatoprevio"/>
    <w:rsid w:val="009A3899"/>
    <w:rPr>
      <w:rFonts w:ascii="Consolas" w:eastAsia="Times New Roman" w:hAnsi="Consolas"/>
      <w:sz w:val="20"/>
      <w:szCs w:val="20"/>
    </w:rPr>
  </w:style>
  <w:style w:type="character" w:styleId="EjemplodeHTML">
    <w:name w:val="HTML Sample"/>
    <w:basedOn w:val="Fuentedeprrafopredeter"/>
    <w:rsid w:val="009A3899"/>
    <w:rPr>
      <w:rFonts w:ascii="Courier New" w:hAnsi="Courier New" w:cs="Courier New"/>
    </w:rPr>
  </w:style>
  <w:style w:type="character" w:styleId="MquinadeescribirHTML">
    <w:name w:val="HTML Typewriter"/>
    <w:basedOn w:val="Fuentedeprrafopredeter"/>
    <w:rsid w:val="009A3899"/>
    <w:rPr>
      <w:rFonts w:ascii="Courier New" w:hAnsi="Courier New" w:cs="Courier New"/>
      <w:sz w:val="20"/>
      <w:szCs w:val="20"/>
    </w:rPr>
  </w:style>
  <w:style w:type="character" w:styleId="VariableHTML">
    <w:name w:val="HTML Variable"/>
    <w:basedOn w:val="Fuentedeprrafopredeter"/>
    <w:rsid w:val="009A3899"/>
    <w:rPr>
      <w:i/>
      <w:iCs/>
    </w:rPr>
  </w:style>
  <w:style w:type="character" w:styleId="Hipervnculo">
    <w:name w:val="Hyperlink"/>
    <w:basedOn w:val="Fuentedeprrafopredeter"/>
    <w:uiPriority w:val="99"/>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Nmerodelnea">
    <w:name w:val="line number"/>
    <w:basedOn w:val="Fuentedeprrafopredeter"/>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Nmerodepgina">
    <w:name w:val="page number"/>
    <w:basedOn w:val="Fuentedeprrafopredeter"/>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Textoennegrita">
    <w:name w:val="Strong"/>
    <w:basedOn w:val="Fuentedeprrafopredeter"/>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Fuentedeprrafopredeter"/>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Mencinsinresolver">
    <w:name w:val="Unresolved Mention"/>
    <w:basedOn w:val="Fuentedeprrafopredeter"/>
    <w:uiPriority w:val="99"/>
    <w:semiHidden/>
    <w:unhideWhenUsed/>
    <w:rsid w:val="00F26AF7"/>
    <w:rPr>
      <w:color w:val="808080"/>
      <w:shd w:val="clear" w:color="auto" w:fill="E6E6E6"/>
    </w:rPr>
  </w:style>
  <w:style w:type="table" w:styleId="Tablaconcuadrcula">
    <w:name w:val="Table Grid"/>
    <w:basedOn w:val="Tablanormal"/>
    <w:uiPriority w:val="39"/>
    <w:rsid w:val="00A4707F"/>
    <w:rPr>
      <w:rFonts w:asciiTheme="minorHAnsi" w:eastAsiaTheme="minorHAnsi" w:hAnsiTheme="minorHAnsi" w:cstheme="minorBid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412732"/>
    <w:rPr>
      <w:rFonts w:ascii="Calibri" w:hAnsi="Calibri"/>
      <w:sz w:val="22"/>
      <w:szCs w:val="22"/>
      <w:lang w:val="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sv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D3D2A-669E-4A53-BD7E-FCEECB227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3320</TotalTime>
  <Pages>15</Pages>
  <Words>16802</Words>
  <Characters>92411</Characters>
  <Application>Microsoft Office Word</Application>
  <DocSecurity>0</DocSecurity>
  <Lines>770</Lines>
  <Paragraphs>217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108996</CharactersWithSpaces>
  <SharedDoc>false</SharedDoc>
  <HLinks>
    <vt:vector size="24" baseType="variant">
      <vt:variant>
        <vt:i4>7077934</vt:i4>
      </vt:variant>
      <vt:variant>
        <vt:i4>9</vt:i4>
      </vt:variant>
      <vt:variant>
        <vt:i4>0</vt:i4>
      </vt:variant>
      <vt:variant>
        <vt:i4>5</vt:i4>
      </vt:variant>
      <vt:variant>
        <vt:lpwstr>http://www.sciencemag.org/about/authors/prep/res/refs.xhtml</vt:lpwstr>
      </vt:variant>
      <vt:variant>
        <vt:lpwstr/>
      </vt:variant>
      <vt:variant>
        <vt:i4>5177356</vt:i4>
      </vt:variant>
      <vt:variant>
        <vt:i4>6</vt:i4>
      </vt:variant>
      <vt:variant>
        <vt:i4>0</vt:i4>
      </vt:variant>
      <vt:variant>
        <vt:i4>5</vt:i4>
      </vt:variant>
      <vt:variant>
        <vt:lpwstr>http://www.tug.org/utilities/texconv/textopc.html</vt:lpwstr>
      </vt:variant>
      <vt:variant>
        <vt:lpwstr/>
      </vt:variant>
      <vt:variant>
        <vt:i4>3801121</vt:i4>
      </vt:variant>
      <vt:variant>
        <vt:i4>3</vt:i4>
      </vt:variant>
      <vt:variant>
        <vt:i4>0</vt:i4>
      </vt:variant>
      <vt:variant>
        <vt:i4>5</vt:i4>
      </vt:variant>
      <vt:variant>
        <vt:lpwstr>http://www.sciencemag.org/site/feature/contribinfo/index.xhtml</vt:lpwstr>
      </vt:variant>
      <vt:variant>
        <vt:lpwstr/>
      </vt:variant>
      <vt:variant>
        <vt:i4>7798821</vt:i4>
      </vt:variant>
      <vt:variant>
        <vt:i4>0</vt:i4>
      </vt:variant>
      <vt:variant>
        <vt:i4>0</vt:i4>
      </vt:variant>
      <vt:variant>
        <vt:i4>5</vt:i4>
      </vt:variant>
      <vt:variant>
        <vt:lpwstr>http://www.submit2science.org/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bhanson</dc:creator>
  <cp:lastModifiedBy>Maria Florencia Miguel</cp:lastModifiedBy>
  <cp:revision>110</cp:revision>
  <cp:lastPrinted>2018-01-11T18:39:00Z</cp:lastPrinted>
  <dcterms:created xsi:type="dcterms:W3CDTF">2019-02-20T12:01:00Z</dcterms:created>
  <dcterms:modified xsi:type="dcterms:W3CDTF">2019-04-03T20:18:00Z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Unique User Id_1">
    <vt:lpwstr>631a8a37-dfd0-3eb0-b4e7-e3bde6f58357</vt:lpwstr>
  </property>
  <property fmtid="{D5CDD505-2E9C-101B-9397-08002B2CF9AE}" pid="24" name="Mendeley Citation Style_1">
    <vt:lpwstr>http://www.zotero.org/styles/science</vt:lpwstr>
  </property>
</Properties>
</file>