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任务督办管理需求设计说明书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3"/>
        <w:tabs>
          <w:tab w:val="clear" w:pos="432"/>
          <w:tab w:val="clear" w:pos="576"/>
        </w:tabs>
        <w:spacing w:line="360" w:lineRule="auto"/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菜单</w:t>
      </w:r>
    </w:p>
    <w:tbl>
      <w:tblPr>
        <w:tblStyle w:val="16"/>
        <w:tblW w:w="2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督办任务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--任务来源（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ind w:firstLine="21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--任务来源（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ind w:firstLine="21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--……</w:t>
            </w:r>
          </w:p>
          <w:p>
            <w:pPr>
              <w:spacing w:line="360" w:lineRule="auto"/>
              <w:ind w:firstLine="210"/>
              <w:rPr>
                <w:rFonts w:ascii="微软雅黑" w:hAnsi="微软雅黑" w:eastAsia="微软雅黑"/>
              </w:rPr>
            </w:pPr>
            <w:r>
              <w:drawing>
                <wp:inline distT="0" distB="0" distL="114300" distR="114300">
                  <wp:extent cx="171450" cy="171450"/>
                  <wp:effectExtent l="0" t="0" r="0" b="0"/>
                  <wp:docPr id="2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</w:rPr>
              <w:t>重要任务（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任务审核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--延期审核（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--任务评价（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我的任务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--我负责的任务（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--我参与的任务（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--我托付的任务（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督办统计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--按部门统计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--按责任人统计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基础设置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--任务来源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注释：菜单后的数字显示列表中任务的数量。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3"/>
        <w:tabs>
          <w:tab w:val="clear" w:pos="432"/>
          <w:tab w:val="clear" w:pos="576"/>
        </w:tabs>
        <w:spacing w:line="360" w:lineRule="auto"/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权限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在权限管理中增加如下权限：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dr w:val="single" w:color="auto" w:sz="4" w:space="0"/>
        </w:rPr>
        <w:drawing>
          <wp:inline distT="0" distB="0" distL="0" distR="0">
            <wp:extent cx="338137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“基础设置-维护”权限，包含权限范围，有此权限的用户可以在菜单中看到“基础设置”。</w:t>
      </w:r>
    </w:p>
    <w:p>
      <w:pPr>
        <w:pStyle w:val="27"/>
        <w:numPr>
          <w:ilvl w:val="0"/>
          <w:numId w:val="2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“督办任务-新增”权限，有此权限的用户在“督办任务”中可以执行“新增”操作。</w:t>
      </w:r>
    </w:p>
    <w:p>
      <w:pPr>
        <w:pStyle w:val="27"/>
        <w:numPr>
          <w:ilvl w:val="0"/>
          <w:numId w:val="2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“督办任务-维护”权限，包含权限范围，有此权限的用户在“督办任务”列表可以查看数据及执行全部的操作功能。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3"/>
        <w:tabs>
          <w:tab w:val="clear" w:pos="432"/>
          <w:tab w:val="clear" w:pos="576"/>
        </w:tabs>
        <w:spacing w:line="360" w:lineRule="auto"/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督办任务</w:t>
      </w:r>
    </w:p>
    <w:tbl>
      <w:tblPr>
        <w:tblStyle w:val="16"/>
        <w:tblW w:w="2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督办任务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--任务来源（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ind w:firstLine="21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--任务来源（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ind w:firstLine="21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--……</w:t>
            </w:r>
          </w:p>
          <w:p>
            <w:pPr>
              <w:spacing w:line="360" w:lineRule="auto"/>
              <w:ind w:firstLine="210"/>
              <w:rPr>
                <w:rFonts w:ascii="微软雅黑" w:hAnsi="微软雅黑" w:eastAsia="微软雅黑"/>
              </w:rPr>
            </w:pPr>
            <w:r>
              <w:drawing>
                <wp:inline distT="0" distB="0" distL="114300" distR="114300">
                  <wp:extent cx="171450" cy="171450"/>
                  <wp:effectExtent l="0" t="0" r="0" b="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</w:rPr>
              <w:t>重要任务（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</w:t>
      </w:r>
      <w:r>
        <w:rPr>
          <w:rFonts w:hint="eastAsia" w:ascii="微软雅黑" w:hAnsi="微软雅黑" w:eastAsia="微软雅黑"/>
          <w:color w:val="FF0000"/>
        </w:rPr>
        <w:t>“督办任务”的菜单下显示“基础设置”中设置的“任务来源”，用户只能看到自己在“适用范围”内的“任务来源”。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注释2：“</w:t>
      </w:r>
      <w:r>
        <w:rPr>
          <w:rFonts w:hint="eastAsia" w:ascii="微软雅黑" w:hAnsi="微软雅黑" w:eastAsia="微软雅黑"/>
          <w:highlight w:val="none"/>
        </w:rPr>
        <w:t>重要任务”显示“督办任务”列表中标记重要的任务。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列表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点击“督办任务”下的“任务来源”，右侧显示列表如下：</w:t>
      </w:r>
    </w:p>
    <w:tbl>
      <w:tblPr>
        <w:tblStyle w:val="1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"/>
        <w:gridCol w:w="652"/>
        <w:gridCol w:w="2912"/>
        <w:gridCol w:w="1599"/>
        <w:gridCol w:w="984"/>
        <w:gridCol w:w="1407"/>
        <w:gridCol w:w="1107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54" w:type="dxa"/>
            <w:gridSpan w:val="8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任务名称：【单行文本】        责任部门：【单行文本】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</w:rPr>
              <w:t>责任人：【单行文本】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办理期限：【日期】至【日期】                               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        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spacing w:line="360" w:lineRule="auto"/>
              <w:jc w:val="righ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立即查找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清除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54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进行中（</w:t>
            </w:r>
            <w:r>
              <w:rPr>
                <w:rFonts w:hint="eastAsia" w:ascii="微软雅黑" w:hAnsi="微软雅黑" w:eastAsia="微软雅黑"/>
                <w:color w:val="FF0000"/>
                <w:bdr w:val="single" w:color="auto" w:sz="4" w:space="0"/>
                <w:shd w:val="pct10" w:color="auto" w:fill="FFFFFF"/>
              </w:rPr>
              <w:t>20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）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待评价（</w:t>
            </w:r>
            <w:r>
              <w:rPr>
                <w:rFonts w:hint="eastAsia" w:ascii="微软雅黑" w:hAnsi="微软雅黑" w:eastAsia="微软雅黑"/>
                <w:color w:val="FF0000"/>
                <w:bdr w:val="single" w:color="auto" w:sz="4" w:space="0"/>
                <w:shd w:val="pct10" w:color="auto" w:fill="FFFFFF"/>
              </w:rPr>
              <w:t>8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）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已结项（5）</w:t>
            </w:r>
            <w:r>
              <w:rPr>
                <w:rFonts w:hint="eastAsia" w:ascii="微软雅黑" w:hAnsi="微软雅黑" w:eastAsia="微软雅黑"/>
              </w:rPr>
              <w:t xml:space="preserve">                    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导出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新增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73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□</w:t>
            </w:r>
          </w:p>
        </w:tc>
        <w:tc>
          <w:tcPr>
            <w:tcW w:w="652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52400" cy="152400"/>
                  <wp:effectExtent l="0" t="0" r="0" b="0"/>
                  <wp:docPr id="4" name="图片 4" descr="D:\Whir\Pad版\小图标\control_whe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D:\Whir\Pad版\小图标\control_whe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  <w:shd w:val="clear" w:color="auto" w:fill="C6D9F0" w:themeFill="text2" w:themeFillTint="33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任务名称</w:t>
            </w:r>
          </w:p>
        </w:tc>
        <w:tc>
          <w:tcPr>
            <w:tcW w:w="1599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责任部门</w:t>
            </w:r>
          </w:p>
        </w:tc>
        <w:tc>
          <w:tcPr>
            <w:tcW w:w="984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1407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办理期限</w:t>
            </w:r>
          </w:p>
        </w:tc>
        <w:tc>
          <w:tcPr>
            <w:tcW w:w="1107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办理状态</w:t>
            </w:r>
          </w:p>
        </w:tc>
        <w:tc>
          <w:tcPr>
            <w:tcW w:w="720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7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□</w:t>
            </w:r>
          </w:p>
        </w:tc>
        <w:tc>
          <w:tcPr>
            <w:tcW w:w="65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80975" cy="1714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  <w:textDirection w:val="lrTb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关于本土投资有关事项</w:t>
            </w:r>
          </w:p>
        </w:tc>
        <w:tc>
          <w:tcPr>
            <w:tcW w:w="1599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总经办</w:t>
            </w:r>
          </w:p>
        </w:tc>
        <w:tc>
          <w:tcPr>
            <w:tcW w:w="98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李黎</w:t>
            </w:r>
          </w:p>
        </w:tc>
        <w:tc>
          <w:tcPr>
            <w:tcW w:w="1407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2014-12-24</w:t>
            </w:r>
          </w:p>
        </w:tc>
        <w:tc>
          <w:tcPr>
            <w:tcW w:w="1107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未办结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object>
                <v:shape id="_x0000_i1025" o:spt="75" type="#_x0000_t75" style="height:10.5pt;width:12.75pt;" o:ole="t" filled="f" coordsize="21600,21600">
                  <v:path/>
                  <v:fill on="f" focussize="0,0"/>
                  <v:stroke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7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□</w:t>
            </w:r>
          </w:p>
        </w:tc>
        <w:tc>
          <w:tcPr>
            <w:tcW w:w="65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80975" cy="1714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  <w:textDirection w:val="lrTb"/>
            <w:vAlign w:val="center"/>
          </w:tcPr>
          <w:p>
            <w:pPr>
              <w:spacing w:line="360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关于物资管理制度修订事项</w:t>
            </w:r>
          </w:p>
        </w:tc>
        <w:tc>
          <w:tcPr>
            <w:tcW w:w="1599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总经办</w:t>
            </w:r>
          </w:p>
        </w:tc>
        <w:tc>
          <w:tcPr>
            <w:tcW w:w="98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李黎</w:t>
            </w:r>
          </w:p>
        </w:tc>
        <w:tc>
          <w:tcPr>
            <w:tcW w:w="1407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2014-11-24</w:t>
            </w:r>
          </w:p>
        </w:tc>
        <w:tc>
          <w:tcPr>
            <w:tcW w:w="1107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未办结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object>
                <v:shape id="_x0000_i1026" o:spt="75" type="#_x0000_t75" style="height:10.5pt;width:12.75pt;" o:ole="t" filled="f" coordsize="21600,21600">
                  <v:path/>
                  <v:fill on="f" focussize="0,0"/>
                  <v:stroke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11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：此列表数据查看权限</w:t>
      </w:r>
      <w:r>
        <w:rPr>
          <w:rFonts w:hint="eastAsia" w:ascii="微软雅黑" w:hAnsi="微软雅黑" w:eastAsia="微软雅黑"/>
          <w:lang w:val="en-US" w:eastAsia="zh-CN"/>
        </w:rPr>
        <w:t>包括两种</w:t>
      </w:r>
      <w:r>
        <w:rPr>
          <w:rFonts w:hint="eastAsia" w:ascii="微软雅黑" w:hAnsi="微软雅黑" w:eastAsia="微软雅黑"/>
          <w:lang w:eastAsia="zh-CN"/>
        </w:rPr>
        <w:t>，“</w:t>
      </w:r>
      <w:r>
        <w:rPr>
          <w:rFonts w:hint="eastAsia" w:ascii="微软雅黑" w:hAnsi="微软雅黑" w:eastAsia="微软雅黑"/>
        </w:rPr>
        <w:t>督办任务</w:t>
      </w:r>
      <w:r>
        <w:rPr>
          <w:rFonts w:hint="eastAsia" w:ascii="微软雅黑" w:hAnsi="微软雅黑" w:eastAsia="微软雅黑"/>
          <w:lang w:eastAsia="zh-CN"/>
        </w:rPr>
        <w:t>——</w:t>
      </w:r>
      <w:r>
        <w:rPr>
          <w:rFonts w:hint="eastAsia" w:ascii="微软雅黑" w:hAnsi="微软雅黑" w:eastAsia="微软雅黑"/>
        </w:rPr>
        <w:t>维护</w:t>
      </w:r>
      <w:r>
        <w:rPr>
          <w:rFonts w:hint="eastAsia"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/>
        </w:rPr>
        <w:t>权限的人可以查看维护范围内的督办，其他人通过每个督办设置的</w:t>
      </w:r>
      <w:r>
        <w:rPr>
          <w:rFonts w:hint="eastAsia"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/>
        </w:rPr>
        <w:t>查看范围</w:t>
      </w:r>
      <w:r>
        <w:rPr>
          <w:rFonts w:hint="eastAsia" w:ascii="微软雅黑" w:hAnsi="微软雅黑" w:eastAsia="微软雅黑"/>
          <w:lang w:eastAsia="zh-CN"/>
        </w:rPr>
        <w:t>“</w:t>
      </w:r>
      <w:r>
        <w:rPr>
          <w:rFonts w:hint="eastAsia" w:ascii="微软雅黑" w:hAnsi="微软雅黑" w:eastAsia="微软雅黑"/>
        </w:rPr>
        <w:t>进行查看，如果督办任务不希望对外公开可以设置较小的范围或不设置范围。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：此列表按照“办理期限”倒序进行排序，参考列表中的示例。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highlight w:val="red"/>
        </w:rPr>
        <w:t>页签分3类</w:t>
      </w:r>
      <w:r>
        <w:rPr>
          <w:rFonts w:hint="eastAsia" w:ascii="微软雅黑" w:hAnsi="微软雅黑" w:eastAsia="微软雅黑"/>
        </w:rPr>
        <w:t>，进行中的和待评价的数字用红色显示。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：点击“导出”可导出该列表的excel表格。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：点击“任务名称”中的链接，弹出任务查看页面，详细页面见下文描述。</w:t>
      </w:r>
    </w:p>
    <w:p>
      <w:p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：“</w:t>
      </w:r>
      <w:r>
        <w:rPr>
          <w:rFonts w:hint="eastAsia" w:ascii="微软雅黑" w:hAnsi="微软雅黑" w:eastAsia="微软雅黑"/>
          <w:highlight w:val="red"/>
        </w:rPr>
        <w:t>任务名称”后的颜色按钮，</w:t>
      </w:r>
      <w:r>
        <w:rPr>
          <w:rFonts w:hint="eastAsia" w:ascii="微软雅黑" w:hAnsi="微软雅黑" w:eastAsia="微软雅黑"/>
        </w:rPr>
        <w:t>可以对任务进行分类标记和分类查询。在任务列表中可标记的颜色包括以下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种</w:t>
      </w:r>
      <w:r>
        <w:rPr>
          <w:rFonts w:hint="eastAsia" w:ascii="微软雅黑" w:hAnsi="微软雅黑" w:eastAsia="微软雅黑"/>
        </w:rPr>
        <w:drawing>
          <wp:inline distT="0" distB="0" distL="114300" distR="114300">
            <wp:extent cx="2666365" cy="504825"/>
            <wp:effectExtent l="0" t="0" r="635" b="952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其中</w:t>
      </w:r>
      <w:r>
        <w:rPr>
          <w:rFonts w:hint="eastAsia" w:ascii="微软雅黑" w:hAnsi="微软雅黑" w:eastAsia="微软雅黑"/>
          <w:highlight w:val="red"/>
          <w:lang w:val="en-US" w:eastAsia="zh-CN"/>
        </w:rPr>
        <w:t>五角星表示“重要任务”</w:t>
      </w:r>
      <w:r>
        <w:rPr>
          <w:rFonts w:hint="eastAsia" w:ascii="微软雅黑" w:hAnsi="微软雅黑" w:eastAsia="微软雅黑"/>
          <w:lang w:val="en-US" w:eastAsia="zh-CN"/>
        </w:rPr>
        <w:t>，设置为重要任务的数据同时要显示到“重要任务”列表中</w:t>
      </w:r>
      <w:r>
        <w:rPr>
          <w:rFonts w:hint="eastAsia" w:ascii="微软雅黑" w:hAnsi="微软雅黑" w:eastAsia="微软雅黑"/>
        </w:rPr>
        <w:t>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注释7：</w:t>
      </w:r>
      <w:r>
        <w:rPr>
          <w:rFonts w:ascii="微软雅黑" w:hAnsi="微软雅黑" w:eastAsia="微软雅黑"/>
        </w:rPr>
        <w:pict>
          <v:shape id="_x0000_i1027" o:spt="75" type="#_x0000_t75" style="height:12pt;width:12pt;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>按钮表示全部颜色，只在标题栏显示，默认为显示所有颜色的任务。打开标题栏的按颜色查询，弹出7种颜色的按钮，选择一种颜色后，任务列表显示出与该颜色对应的任务。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注释8：</w:t>
      </w:r>
      <w:r>
        <w:rPr>
          <w:rFonts w:hint="eastAsia" w:ascii="微软雅黑" w:hAnsi="微软雅黑" w:eastAsia="微软雅黑"/>
        </w:rPr>
        <w:t>点击颜色按钮的显示效果</w:t>
      </w:r>
      <w:r>
        <w:rPr>
          <w:rFonts w:hint="eastAsia" w:ascii="微软雅黑" w:hAnsi="微软雅黑" w:eastAsia="微软雅黑"/>
          <w:lang w:val="en-US" w:eastAsia="zh-CN"/>
        </w:rPr>
        <w:t>如下。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601335" cy="16484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新增督办任务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点解列表上方的“新增”按钮，弹出新增督办任务页面：</w:t>
      </w:r>
    </w:p>
    <w:tbl>
      <w:tblPr>
        <w:tblStyle w:val="1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3120"/>
        <w:gridCol w:w="1889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97" w:type="dxa"/>
            <w:gridSpan w:val="4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 xml:space="preserve">新增督办任务                                                               </w:t>
            </w:r>
            <w:r>
              <w:rPr>
                <w:rFonts w:ascii="微软雅黑" w:hAnsi="微软雅黑" w:eastAsia="微软雅黑"/>
              </w:rPr>
              <w:object>
                <v:shape id="_x0000_i1028" o:spt="75" type="#_x0000_t75" style="height:16.5pt;width:37.5pt;" o:ole="t" filled="f" coordsize="21600,21600">
                  <v:path/>
                  <v:fill on="f" focussize="0,0"/>
                  <v:stroke/>
                  <v:imagedata r:id="rId16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7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任务名称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【单行文本】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任务来源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【下拉框】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责任部门</w:t>
            </w:r>
            <w:r>
              <w:rPr>
                <w:rFonts w:hint="eastAsia" w:ascii="微软雅黑" w:hAnsi="微软雅黑" w:eastAsia="微软雅黑"/>
                <w:b w:val="0"/>
                <w:bCs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  <w:b w:val="0"/>
                <w:bCs/>
              </w:rPr>
              <w:t>：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【选择部门】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【单选人】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hint="eastAsia"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参与部门：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【选择部门】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参与人：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【多选人】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开始日期：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【日期】默认当前日期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办理期限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【日期】默认为空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提醒方式：</w:t>
            </w:r>
          </w:p>
        </w:tc>
        <w:tc>
          <w:tcPr>
            <w:tcW w:w="7515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【多选】即时通讯/短信/微信提醒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相关附件：</w:t>
            </w:r>
          </w:p>
        </w:tc>
        <w:tc>
          <w:tcPr>
            <w:tcW w:w="7515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【上传附件】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任务描述：</w:t>
            </w:r>
          </w:p>
        </w:tc>
        <w:tc>
          <w:tcPr>
            <w:tcW w:w="7515" w:type="dxa"/>
            <w:gridSpan w:val="3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【多行文本】</w:t>
            </w:r>
          </w:p>
          <w:p>
            <w:pPr>
              <w:rPr>
                <w:rFonts w:hint="eastAsia"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查看范围</w:t>
            </w:r>
          </w:p>
        </w:tc>
        <w:tc>
          <w:tcPr>
            <w:tcW w:w="7515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此处不设置查看范围则只有｛督办任务维护｝权限的的人可以在督办任务处查看，另外就是任务的负责人及参与人在我的任务处查看。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97" w:type="dxa"/>
            <w:gridSpan w:val="4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2562225" cy="2381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注释1：新增督办任务后，显示到“督办任务-任务来源”的列表。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：如果任务派发到责任部门，可以直接将责任部门的部门领导带出来放入责任人处，无需要再选择责任人。如果需要改变则由用户选择。选择参与部门后自动将参与部门的部门领导带出来，作为参与人。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color w:val="FF0000"/>
        </w:rPr>
        <w:t>新增督办任务时立即发送提醒给任务“责任人”和“任务成员”，提醒格式如下。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即时通讯提醒：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255270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邮件提醒：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dr w:val="single" w:color="auto" w:sz="4" w:space="0"/>
        </w:rPr>
        <w:drawing>
          <wp:inline distT="0" distB="0" distL="0" distR="0">
            <wp:extent cx="4076700" cy="1571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短信提醒：</w:t>
      </w:r>
    </w:p>
    <w:p>
      <w:p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“新督办任务：任务名称，办理期限：2014-12-31。”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操作栏</w:t>
      </w:r>
    </w:p>
    <w:p>
      <w:pPr>
        <w:spacing w:line="360" w:lineRule="auto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在列表点击操作栏按钮，下拉的按钮根据选择的页签而不同。</w:t>
      </w:r>
      <w:r>
        <w:rPr>
          <w:rFonts w:hint="eastAsia" w:ascii="微软雅黑" w:hAnsi="微软雅黑" w:eastAsia="微软雅黑"/>
          <w:color w:val="FF0000"/>
          <w:lang w:val="en-US" w:eastAsia="zh-CN"/>
        </w:rPr>
        <w:t>列表最多显示3个按钮，超过3个按钮显示下拉。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进行中：修改、删除、反馈、催办、甘特图。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待评价：修改、删除、反馈、评价、甘特图。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已结项：删除、甘特图。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任务查看/反馈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点击“反馈”弹出任务查看页面：</w:t>
      </w:r>
    </w:p>
    <w:p>
      <w:pPr>
        <w:spacing w:line="360" w:lineRule="auto"/>
        <w:rPr>
          <w:rFonts w:ascii="微软雅黑" w:hAnsi="微软雅黑" w:eastAsia="微软雅黑"/>
        </w:rPr>
      </w:pPr>
      <w:bookmarkStart w:id="0" w:name="OLE_LINK1"/>
      <w:r>
        <w:drawing>
          <wp:inline distT="0" distB="0" distL="114300" distR="114300">
            <wp:extent cx="6113780" cy="6181090"/>
            <wp:effectExtent l="0" t="0" r="1270" b="1016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注释1：点击“反馈”后，光标定位在“任务反馈”的输入框中。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注释2：点击输入框左下角图标，可以上传附件。</w:t>
      </w:r>
      <w:r>
        <w:rPr>
          <w:rFonts w:hint="eastAsia" w:ascii="微软雅黑" w:hAnsi="微软雅黑" w:eastAsia="微软雅黑"/>
          <w:lang w:val="en-US" w:eastAsia="zh-CN"/>
        </w:rPr>
        <w:t>任务反馈</w:t>
      </w:r>
      <w:r>
        <w:rPr>
          <w:rFonts w:hint="eastAsia" w:ascii="微软雅黑" w:hAnsi="微软雅黑" w:eastAsia="微软雅黑"/>
        </w:rPr>
        <w:t>中所有的附件都在“任务附件”页签中显示，</w:t>
      </w:r>
      <w:r>
        <w:rPr>
          <w:rFonts w:hint="eastAsia" w:ascii="微软雅黑" w:hAnsi="微软雅黑" w:eastAsia="微软雅黑"/>
          <w:color w:val="FF0000"/>
        </w:rPr>
        <w:t>列表记录上传人姓名和上传时间。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注释3：</w:t>
      </w:r>
      <w:r>
        <w:rPr>
          <w:rFonts w:hint="eastAsia" w:ascii="微软雅黑" w:hAnsi="微软雅黑" w:eastAsia="微软雅黑"/>
          <w:color w:val="FF0000"/>
        </w:rPr>
        <w:t>在输入框中可以使用“@”提醒相关的用户</w:t>
      </w:r>
      <w:r>
        <w:rPr>
          <w:rFonts w:hint="eastAsia" w:ascii="微软雅黑" w:hAnsi="微软雅黑" w:eastAsia="微软雅黑"/>
        </w:rPr>
        <w:t>，被@的用户在“与我有关的”页签可查看@自己的</w:t>
      </w:r>
      <w:r>
        <w:rPr>
          <w:rFonts w:hint="eastAsia" w:ascii="微软雅黑" w:hAnsi="微软雅黑" w:eastAsia="微软雅黑"/>
          <w:lang w:val="en-US" w:eastAsia="zh-CN"/>
        </w:rPr>
        <w:t>任务反馈</w:t>
      </w:r>
      <w:r>
        <w:rPr>
          <w:rFonts w:hint="eastAsia" w:ascii="微软雅黑" w:hAnsi="微软雅黑" w:eastAsia="微软雅黑"/>
        </w:rPr>
        <w:t>信息。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任务日志</w:t>
      </w:r>
    </w:p>
    <w:p>
      <w:pPr>
        <w:spacing w:line="360" w:lineRule="auto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>点击“任务日志”页签，显示任务日志，所有对任务的修改和操作均记录到任务日志中。</w:t>
      </w:r>
      <w:r>
        <w:rPr>
          <w:rFonts w:hint="eastAsia" w:ascii="微软雅黑" w:hAnsi="微软雅黑" w:eastAsia="微软雅黑"/>
          <w:color w:val="FF0000"/>
          <w:lang w:val="en-US" w:eastAsia="zh-CN"/>
        </w:rPr>
        <w:t>任务日志有更新时，页签中也显示提醒数字。</w:t>
      </w:r>
    </w:p>
    <w:p>
      <w:pPr>
        <w:spacing w:line="360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4913630" cy="3018790"/>
            <wp:effectExtent l="0" t="0" r="1270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rcRect l="4974" t="19342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注释1：修改任务基本信息时，日志格式为“【姓名】修改了【字段名】+【日期时间】”。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注释2：其他日志包括：【姓名】延期了任务、【姓名】评价了任务、【姓名】转交了任务。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评价</w:t>
      </w:r>
    </w:p>
    <w:p>
      <w:pPr>
        <w:spacing w:line="360" w:lineRule="auto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新增督办任务的用户，在任务负责人提交评价时，可以在“督办任务-待评价”中收到待评价的任务。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点击“评价”弹出任务评价页面：</w:t>
      </w:r>
    </w:p>
    <w:p>
      <w:pPr>
        <w:spacing w:line="360" w:lineRule="auto"/>
        <w:rPr>
          <w:rFonts w:ascii="微软雅黑" w:hAnsi="微软雅黑" w:eastAsia="微软雅黑"/>
        </w:rPr>
      </w:pPr>
      <w:bookmarkStart w:id="1" w:name="_GoBack"/>
      <w:r>
        <w:drawing>
          <wp:inline distT="0" distB="0" distL="114300" distR="114300">
            <wp:extent cx="6117590" cy="6027420"/>
            <wp:effectExtent l="0" t="0" r="16510" b="1143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02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注释1：点击“评价”后，光标定位在“批示意见”的输入框中。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注释2：评价人可以编辑“督办状态”和“办结日期”字段，字段值默认为空，均为必填项。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注释3：选择督办状态“退回”，任务退回到“进行中”的状态，显示在责任人的“我负责的任务-进行中”列表中。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注释4：选择督办状态“办结”后，在督办任务发起人的“督办任务”列表中该任务转移到“已结项”的页签；在任务责任人的“我负责的任务”列表中，该任务也转移到“已结项”的页签中。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甘特图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点击“甘特图”弹出任务甘特图显示页面，显示任务的开始时间和进行时间。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/>
        </w:rPr>
        <w:drawing>
          <wp:inline distT="0" distB="0" distL="0" distR="0">
            <wp:extent cx="6115050" cy="2847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注释1：主标题显示督办任务名称，左侧标题显示该督办任务下的任务名称，如果有任务分解，则按层级显示分解的任务名称。如果只有一个任务，则左侧的任务名称和主标题的督办任务名称相同。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注释2：任务状态按照颜色显示，分为三种状态，进行中（未超期）、进行中（已超期）、已结项。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3"/>
        <w:tabs>
          <w:tab w:val="clear" w:pos="432"/>
          <w:tab w:val="clear" w:pos="576"/>
        </w:tabs>
        <w:spacing w:line="360" w:lineRule="auto"/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我的任务</w:t>
      </w:r>
    </w:p>
    <w:tbl>
      <w:tblPr>
        <w:tblStyle w:val="16"/>
        <w:tblW w:w="2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我的任务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--我负责的任务（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--我参与的任务（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--我托付的任务（</w:t>
            </w:r>
            <w:r>
              <w:rPr>
                <w:rFonts w:hint="eastAsia" w:ascii="微软雅黑" w:hAnsi="微软雅黑" w:eastAsia="微软雅黑"/>
                <w:color w:val="FF0000"/>
              </w:rPr>
              <w:t>10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--我的工作日历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督办任务的“责任人”点击“我的任务-我负责的任务”，右侧显示列表如下：</w:t>
      </w:r>
    </w:p>
    <w:tbl>
      <w:tblPr>
        <w:tblStyle w:val="1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"/>
        <w:gridCol w:w="555"/>
        <w:gridCol w:w="2975"/>
        <w:gridCol w:w="1584"/>
        <w:gridCol w:w="1095"/>
        <w:gridCol w:w="1289"/>
        <w:gridCol w:w="1166"/>
        <w:gridCol w:w="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54" w:type="dxa"/>
            <w:gridSpan w:val="8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任务名称：【单行文本】   责任部门：【单行文本】   责任人：【单行文本】</w:t>
            </w:r>
          </w:p>
          <w:p>
            <w:pPr>
              <w:spacing w:line="36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办理期限：【日期】至【日期】   办理状态：【下拉框】                             </w:t>
            </w:r>
          </w:p>
          <w:p>
            <w:pPr>
              <w:spacing w:line="360" w:lineRule="auto"/>
              <w:jc w:val="righ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立即查找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清除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54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进行中（</w:t>
            </w:r>
            <w:r>
              <w:rPr>
                <w:rFonts w:hint="eastAsia" w:ascii="微软雅黑" w:hAnsi="微软雅黑" w:eastAsia="微软雅黑"/>
                <w:color w:val="FF0000"/>
                <w:bdr w:val="single" w:color="auto" w:sz="4" w:space="0"/>
                <w:shd w:val="pct10" w:color="auto" w:fill="FFFFFF"/>
              </w:rPr>
              <w:t>20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）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待评价（</w:t>
            </w:r>
            <w:r>
              <w:rPr>
                <w:rFonts w:hint="eastAsia" w:ascii="微软雅黑" w:hAnsi="微软雅黑" w:eastAsia="微软雅黑"/>
                <w:color w:val="FF0000"/>
                <w:bdr w:val="single" w:color="auto" w:sz="4" w:space="0"/>
                <w:shd w:val="pct10" w:color="auto" w:fill="FFFFFF"/>
              </w:rPr>
              <w:t>8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）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已结项（5）</w:t>
            </w:r>
            <w:r>
              <w:rPr>
                <w:rFonts w:hint="eastAsia" w:ascii="微软雅黑" w:hAnsi="微软雅黑" w:eastAsia="微软雅黑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       </w:t>
            </w:r>
            <w:r>
              <w:rPr>
                <w:rFonts w:hint="eastAsia" w:ascii="微软雅黑" w:hAnsi="微软雅黑" w:eastAsia="微软雅黑"/>
              </w:rPr>
              <w:t xml:space="preserve">    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导出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新增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dr w:val="single" w:color="auto" w:sz="4" w:space="0"/>
                <w:shd w:val="pct10" w:color="auto" w:fill="FFFFFF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72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□</w:t>
            </w:r>
          </w:p>
        </w:tc>
        <w:tc>
          <w:tcPr>
            <w:tcW w:w="555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52400" cy="152400"/>
                  <wp:effectExtent l="0" t="0" r="0" b="0"/>
                  <wp:docPr id="15" name="图片 15" descr="D:\Whir\Pad版\小图标\control_whe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D:\Whir\Pad版\小图标\control_whe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  <w:shd w:val="clear" w:color="auto" w:fill="C6D9F0" w:themeFill="text2" w:themeFillTint="33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任务名称</w:t>
            </w:r>
          </w:p>
        </w:tc>
        <w:tc>
          <w:tcPr>
            <w:tcW w:w="1584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责任部门</w:t>
            </w:r>
          </w:p>
        </w:tc>
        <w:tc>
          <w:tcPr>
            <w:tcW w:w="1095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</w:p>
        </w:tc>
        <w:tc>
          <w:tcPr>
            <w:tcW w:w="1289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办理期限</w:t>
            </w:r>
          </w:p>
        </w:tc>
        <w:tc>
          <w:tcPr>
            <w:tcW w:w="1166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完成率</w:t>
            </w:r>
          </w:p>
        </w:tc>
        <w:tc>
          <w:tcPr>
            <w:tcW w:w="718" w:type="dxa"/>
            <w:shd w:val="clear" w:color="auto" w:fill="C6D9F0" w:themeFill="text2" w:themeFillTint="3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72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□</w:t>
            </w:r>
          </w:p>
        </w:tc>
        <w:tc>
          <w:tcPr>
            <w:tcW w:w="555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80975" cy="1714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关于本土投资有关事项</w:t>
            </w:r>
          </w:p>
        </w:tc>
        <w:tc>
          <w:tcPr>
            <w:tcW w:w="158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总经办</w:t>
            </w:r>
          </w:p>
        </w:tc>
        <w:tc>
          <w:tcPr>
            <w:tcW w:w="109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李黎</w:t>
            </w:r>
          </w:p>
        </w:tc>
        <w:tc>
          <w:tcPr>
            <w:tcW w:w="1289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2014-12-24</w:t>
            </w:r>
          </w:p>
        </w:tc>
        <w:tc>
          <w:tcPr>
            <w:tcW w:w="1166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10%</w:t>
            </w:r>
          </w:p>
        </w:tc>
        <w:tc>
          <w:tcPr>
            <w:tcW w:w="718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object>
                <v:shape id="_x0000_i1029" o:spt="75" type="#_x0000_t75" style="height:10.5pt;width:12.75pt;" o:ole="t" filled="f" coordsize="21600,21600">
                  <v:path/>
                  <v:fill on="f" focussize="0,0"/>
                  <v:stroke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29" DrawAspect="Content" ObjectID="_1468075728" r:id="rId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72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□</w:t>
            </w:r>
          </w:p>
        </w:tc>
        <w:tc>
          <w:tcPr>
            <w:tcW w:w="555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80975" cy="1714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关于物资管理制度修订事项</w:t>
            </w:r>
          </w:p>
        </w:tc>
        <w:tc>
          <w:tcPr>
            <w:tcW w:w="158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总经办</w:t>
            </w:r>
          </w:p>
        </w:tc>
        <w:tc>
          <w:tcPr>
            <w:tcW w:w="1095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李黎</w:t>
            </w:r>
          </w:p>
        </w:tc>
        <w:tc>
          <w:tcPr>
            <w:tcW w:w="1289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2014-11-24</w:t>
            </w:r>
          </w:p>
        </w:tc>
        <w:tc>
          <w:tcPr>
            <w:tcW w:w="1166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20%</w:t>
            </w:r>
          </w:p>
        </w:tc>
        <w:tc>
          <w:tcPr>
            <w:tcW w:w="718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object>
                <v:shape id="_x0000_i1030" o:spt="75" type="#_x0000_t75" style="height:10.5pt;width:12.75pt;" o:ole="t" filled="f" coordsize="21600,21600">
                  <v:path/>
                  <v:fill on="f" focussize="0,0"/>
                  <v:stroke/>
                  <v:imagedata r:id="rId10" o:title=""/>
                  <o:lock v:ext="edit" aspectratio="t"/>
                  <w10:wrap type="none"/>
                  <w10:anchorlock/>
                </v:shape>
                <o:OLEObject Type="Embed" ProgID="PBrush" ShapeID="_x0000_i1030" DrawAspect="Content" ObjectID="_1468075729" r:id="rId25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注释1：督办任务的“责任人”可见此列表数据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注释2：此列表的说明见“督办任务-列表”的说明。增加了“完成率”字段。</w:t>
      </w:r>
    </w:p>
    <w:p>
      <w:p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注释3：任务“责任人”将任务“完成率”变更为100%时，任务进入“待评价”的页签。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注释4：如果存在子任务，需要全部子任务都完成100%，主任务才可以修改为100%。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操作栏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在“我负责的任务”列表点击操作栏按钮，下拉的按钮包括：任务转交、任务分解、任务反馈、申请延期。</w:t>
      </w: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任务转交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点击“任务转交”，弹出页面显示如下：</w:t>
      </w:r>
    </w:p>
    <w:tbl>
      <w:tblPr>
        <w:tblStyle w:val="1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835"/>
        <w:gridCol w:w="1888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97" w:type="dxa"/>
            <w:gridSpan w:val="4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 xml:space="preserve">任务转交                                                                   </w:t>
            </w:r>
            <w:r>
              <w:rPr>
                <w:rFonts w:ascii="微软雅黑" w:hAnsi="微软雅黑" w:eastAsia="微软雅黑"/>
              </w:rPr>
              <w:object>
                <v:shape id="_x0000_i1031" o:spt="75" type="#_x0000_t75" style="height:16.5pt;width:37.5pt;" o:ole="t" filled="f" coordsize="21600,21600">
                  <v:path/>
                  <v:fill on="f" focussize="0,0"/>
                  <v:stroke/>
                  <v:imagedata r:id="rId16" o:title=""/>
                  <o:lock v:ext="edit" aspectratio="t"/>
                  <w10:wrap type="none"/>
                  <w10:anchorlock/>
                </v:shape>
                <o:OLEObject Type="Embed" ProgID="PBrush" ShapeID="_x0000_i1031" DrawAspect="Content" ObjectID="_1468075730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任务名称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【自动显示】</w:t>
            </w:r>
          </w:p>
        </w:tc>
        <w:tc>
          <w:tcPr>
            <w:tcW w:w="18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任务来源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【自动显示】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【单选人】</w:t>
            </w:r>
          </w:p>
        </w:tc>
        <w:tc>
          <w:tcPr>
            <w:tcW w:w="18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责任部门：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【自动取责任人部门】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97" w:type="dxa"/>
            <w:gridSpan w:val="4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2562225" cy="23812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注释1：“任务名称”和“任务来源”自动显示被选择的数据内容。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注释2：“责任人”字段可编辑，选择之后自动显示责任人所属部门。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注释3：任务转交后的“批示意见”显示，见“任务查看/</w:t>
      </w:r>
      <w:r>
        <w:rPr>
          <w:rFonts w:hint="eastAsia" w:ascii="微软雅黑" w:hAnsi="微软雅黑" w:eastAsia="微软雅黑"/>
          <w:lang w:val="en-US" w:eastAsia="zh-CN"/>
        </w:rPr>
        <w:t>反馈</w:t>
      </w:r>
      <w:r>
        <w:rPr>
          <w:rFonts w:hint="eastAsia" w:ascii="微软雅黑" w:hAnsi="微软雅黑" w:eastAsia="微软雅黑"/>
        </w:rPr>
        <w:t>”页面。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4：任务转交后，原责任人的该条数据从“我的任务-我负责的任务”转移到“我的任务-我托付的任务”中，原责任人自动变为该任务的“任务成员”；新的任务负责人在“我的任务-我负责的任务”中收到一条记录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任务分解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点击“任务分解”，</w:t>
      </w:r>
      <w:r>
        <w:rPr>
          <w:rFonts w:hint="eastAsia" w:ascii="微软雅黑" w:hAnsi="微软雅黑" w:eastAsia="微软雅黑"/>
          <w:lang w:val="en-US" w:eastAsia="zh-CN"/>
        </w:rPr>
        <w:t>弹出</w:t>
      </w:r>
      <w:r>
        <w:rPr>
          <w:rFonts w:hint="eastAsia" w:ascii="微软雅黑" w:hAnsi="微软雅黑" w:eastAsia="微软雅黑"/>
        </w:rPr>
        <w:t>“创建子任务”的</w:t>
      </w:r>
      <w:r>
        <w:rPr>
          <w:rFonts w:hint="eastAsia" w:ascii="微软雅黑" w:hAnsi="微软雅黑" w:eastAsia="微软雅黑"/>
          <w:lang w:val="en-US" w:eastAsia="zh-CN"/>
        </w:rPr>
        <w:t>页面</w:t>
      </w:r>
      <w:r>
        <w:rPr>
          <w:rFonts w:hint="eastAsia" w:ascii="微软雅黑" w:hAnsi="微软雅黑" w:eastAsia="微软雅黑"/>
        </w:rPr>
        <w:t>：</w:t>
      </w:r>
    </w:p>
    <w:tbl>
      <w:tblPr>
        <w:tblStyle w:val="1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3120"/>
        <w:gridCol w:w="1889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97" w:type="dxa"/>
            <w:gridSpan w:val="4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分解子</w:t>
            </w:r>
            <w:r>
              <w:rPr>
                <w:rFonts w:hint="eastAsia" w:ascii="微软雅黑" w:hAnsi="微软雅黑" w:eastAsia="微软雅黑"/>
                <w:b/>
              </w:rPr>
              <w:t>任务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 xml:space="preserve">                                                               </w:t>
            </w:r>
            <w:r>
              <w:rPr>
                <w:rFonts w:ascii="微软雅黑" w:hAnsi="微软雅黑" w:eastAsia="微软雅黑"/>
              </w:rPr>
              <w:object>
                <v:shape id="_x0000_i1032" o:spt="75" type="#_x0000_t75" style="height:16.5pt;width:37.5pt;" o:ole="t" filled="f" coordsize="21600,21600">
                  <v:path/>
                  <v:fill on="f" focussize="0,0"/>
                  <v:stroke/>
                  <v:imagedata r:id="rId16" o:title=""/>
                  <o:lock v:ext="edit" aspectratio="t"/>
                  <w10:wrap type="none"/>
                  <w10:anchorlock/>
                </v:shape>
                <o:OLEObject Type="Embed" ProgID="PBrush" ShapeID="_x0000_i1032" DrawAspect="Content" ObjectID="_1468075731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任务名称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【单行文本】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任务来源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自动取值</w:t>
            </w:r>
            <w:r>
              <w:rPr>
                <w:rFonts w:hint="eastAsia" w:ascii="微软雅黑" w:hAnsi="微软雅黑" w:eastAsia="微软雅黑"/>
              </w:rPr>
              <w:t>】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主任务来源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责任部门</w:t>
            </w:r>
            <w:r>
              <w:rPr>
                <w:rFonts w:hint="eastAsia" w:ascii="微软雅黑" w:hAnsi="微软雅黑" w:eastAsia="微软雅黑"/>
                <w:b w:val="0"/>
                <w:bCs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  <w:b w:val="0"/>
                <w:bCs/>
              </w:rPr>
              <w:t>：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【选择部门】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责任人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【单选人】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hint="eastAsia"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参与部门：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【选择部门】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参与人：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【多选人】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开始日期：</w:t>
            </w:r>
          </w:p>
        </w:tc>
        <w:tc>
          <w:tcPr>
            <w:tcW w:w="312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【日期】默认当前日期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办理期限</w:t>
            </w:r>
            <w:r>
              <w:rPr>
                <w:rFonts w:hint="eastAsia" w:ascii="微软雅黑" w:hAnsi="微软雅黑" w:eastAsia="微软雅黑"/>
                <w:color w:val="FF0000"/>
              </w:rPr>
              <w:t>*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250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【日期】默认为空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提醒方式：</w:t>
            </w:r>
          </w:p>
        </w:tc>
        <w:tc>
          <w:tcPr>
            <w:tcW w:w="7515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【多选】即时通讯/短信/微信提醒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相关附件：</w:t>
            </w:r>
          </w:p>
        </w:tc>
        <w:tc>
          <w:tcPr>
            <w:tcW w:w="7515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【上传附件】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38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任务描述：</w:t>
            </w:r>
          </w:p>
        </w:tc>
        <w:tc>
          <w:tcPr>
            <w:tcW w:w="7515" w:type="dxa"/>
            <w:gridSpan w:val="3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【多行文本】</w:t>
            </w:r>
          </w:p>
          <w:p>
            <w:pPr>
              <w:rPr>
                <w:rFonts w:hint="eastAsia"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897" w:type="dxa"/>
            <w:gridSpan w:val="4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2562225" cy="238125"/>
                  <wp:effectExtent l="0" t="0" r="9525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注释：创建子任务后，在主任务的下方缩进显示。点击子任务查看、修改时，与主任务的显示和操作相同。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任务反馈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见上文“任务查看/反馈”。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0"/>
        </w:numPr>
        <w:ind w:left="864" w:hanging="86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申请延期</w:t>
      </w:r>
    </w:p>
    <w:p>
      <w:pPr>
        <w:spacing w:line="360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当任务超出“办理期限”仍未结项，“我负责的任务”列表操作栏“任务转交”、“任务分解”、“任务</w:t>
      </w:r>
      <w:r>
        <w:rPr>
          <w:rFonts w:hint="eastAsia" w:ascii="微软雅黑" w:hAnsi="微软雅黑" w:eastAsia="微软雅黑"/>
          <w:lang w:val="en-US" w:eastAsia="zh-CN"/>
        </w:rPr>
        <w:t>反馈</w:t>
      </w:r>
      <w:r>
        <w:rPr>
          <w:rFonts w:hint="eastAsia" w:ascii="微软雅黑" w:hAnsi="微软雅黑" w:eastAsia="微软雅黑"/>
        </w:rPr>
        <w:t>”将被禁用。此时出现“申请延期”的按钮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spacing w:line="360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点击“申请延期”按钮，弹出页面如下：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dr w:val="single" w:color="auto" w:sz="4" w:space="0"/>
        </w:rPr>
        <w:drawing>
          <wp:inline distT="0" distB="0" distL="0" distR="0">
            <wp:extent cx="4838065" cy="146621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我参与的任务/我托付的任务</w:t>
      </w:r>
    </w:p>
    <w:p>
      <w:pPr>
        <w:pStyle w:val="27"/>
        <w:numPr>
          <w:ilvl w:val="0"/>
          <w:numId w:val="3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列表同上“我负责的任务”，点击列表链接可以查看，列表“操作”权限只有“任务</w:t>
      </w:r>
      <w:r>
        <w:rPr>
          <w:rFonts w:hint="eastAsia" w:ascii="微软雅黑" w:hAnsi="微软雅黑" w:eastAsia="微软雅黑"/>
          <w:lang w:val="en-US" w:eastAsia="zh-CN"/>
        </w:rPr>
        <w:t>反馈</w:t>
      </w:r>
      <w:r>
        <w:rPr>
          <w:rFonts w:hint="eastAsia" w:ascii="微软雅黑" w:hAnsi="微软雅黑" w:eastAsia="微软雅黑"/>
        </w:rPr>
        <w:t>”。</w:t>
      </w:r>
    </w:p>
    <w:p>
      <w:pPr>
        <w:pStyle w:val="27"/>
        <w:numPr>
          <w:ilvl w:val="0"/>
          <w:numId w:val="3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我参与的任务：督办任务中的“任务成员”可在此处查看自己参与的任务。</w:t>
      </w:r>
    </w:p>
    <w:p>
      <w:pPr>
        <w:pStyle w:val="27"/>
        <w:numPr>
          <w:ilvl w:val="0"/>
          <w:numId w:val="3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我托付的任务：见上文“任务转交”，任务转交后，原责任人的该条数据从“我的任务-我负责的任务”转移到“我的任务-我托付的任务”中。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3"/>
        <w:tabs>
          <w:tab w:val="clear" w:pos="432"/>
          <w:tab w:val="clear" w:pos="576"/>
        </w:tabs>
        <w:spacing w:line="360" w:lineRule="auto"/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任务审核</w:t>
      </w: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延期审核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点击“任务审核-延期审核”，右侧列表显示如下：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115050" cy="31527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注释1：有“督办任务-维护”权限的用户可以查看此列表数据，受权限的数据范围的控制。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注释2：此列表按照“办理期限”进行排序，最近的日期显示在列表上方。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注释3：点击操作栏的“延期”按钮，弹出页面如下。任务延期后，任务的“办理期限”字段进行更新，“我负责的任务”列表中锁定的操作进行解锁，此处的延期审核数据消失。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132705" cy="15519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任务评价</w:t>
      </w:r>
    </w:p>
    <w:p>
      <w:pPr>
        <w:pStyle w:val="27"/>
        <w:numPr>
          <w:ilvl w:val="0"/>
          <w:numId w:val="4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当主任务提交至“待评价”状态时，新增督办任务的用户在此处收到待评价的任务。此处与“督办任务-待评价”处数据相同。</w:t>
      </w:r>
    </w:p>
    <w:p>
      <w:pPr>
        <w:pStyle w:val="27"/>
        <w:numPr>
          <w:ilvl w:val="0"/>
          <w:numId w:val="4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当任务“责任人”分解的子任务提交至“待评价”状态时，任务的“责任人”在此处可以收到待评价的任务。</w:t>
      </w:r>
    </w:p>
    <w:p>
      <w:pPr>
        <w:pStyle w:val="27"/>
        <w:numPr>
          <w:ilvl w:val="0"/>
          <w:numId w:val="4"/>
        </w:num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详细操作见上文“督办任务”中的“评价”。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3"/>
        <w:tabs>
          <w:tab w:val="clear" w:pos="432"/>
          <w:tab w:val="clear" w:pos="576"/>
        </w:tabs>
        <w:spacing w:line="360" w:lineRule="auto"/>
        <w:ind w:left="420" w:hanging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督办统计</w:t>
      </w: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按部门统计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点击“按部门统计”，右侧列表显示如下：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096000" cy="325247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5975" cy="32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注释1：“办理期限”可以选择统计的时间范围，字段对应“督办任务”中的“办理期限”。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注释2：“责任部门”为多选组织，统计某个部门的任务数量时要求包含下级组织。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注释3：统计的任务数量只包括“督办任务”中新增的任务，不包括责任人分解的任务。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注释4：列表按照组织管理中的顺序进行排序显示。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按责任人统计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点击“按责任人统计”，右侧列表显示如下：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6115050" cy="2476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注释1：默认显示所有责任人负责的督办任务，不包括责任人分解的任务。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注释2：列表按照责任人的职务、组织、排序码进行排序显示。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、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</w:pPr>
      <w:r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  <w:t>附件上传和显示查看</w:t>
      </w: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</w:pPr>
      <w:r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  <w:t>页签</w:t>
      </w: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</w:pPr>
      <w:r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  <w:t>邮件提醒</w:t>
      </w: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</w:pPr>
      <w:r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  <w:t>颜色按妞</w:t>
      </w: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/>
          <w:color w:val="FF0000"/>
          <w:highlight w:val="green"/>
          <w:lang w:eastAsia="zh-CN"/>
        </w:rPr>
      </w:pPr>
      <w:r>
        <w:rPr>
          <w:rFonts w:hint="eastAsia" w:ascii="微软雅黑" w:hAnsi="微软雅黑" w:eastAsia="微软雅黑"/>
          <w:color w:val="FF0000"/>
          <w:highlight w:val="green"/>
          <w:lang w:val="en-US" w:eastAsia="zh-CN"/>
        </w:rPr>
        <w:t>@符号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</w:p>
    <w:sectPr>
      <w:footerReference r:id="rId3" w:type="default"/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1442341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706EE"/>
    <w:multiLevelType w:val="multilevel"/>
    <w:tmpl w:val="24D706EE"/>
    <w:lvl w:ilvl="0" w:tentative="0">
      <w:start w:val="1"/>
      <w:numFmt w:val="decimal"/>
      <w:pStyle w:val="2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3420"/>
        </w:tabs>
        <w:ind w:left="34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7CD20E7"/>
    <w:multiLevelType w:val="singleLevel"/>
    <w:tmpl w:val="57CD20E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5F5981"/>
    <w:multiLevelType w:val="multilevel"/>
    <w:tmpl w:val="5D5F59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E77C10"/>
    <w:multiLevelType w:val="multilevel"/>
    <w:tmpl w:val="75E77C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A124A64"/>
    <w:multiLevelType w:val="multilevel"/>
    <w:tmpl w:val="7A124A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D9"/>
    <w:rsid w:val="00016F1F"/>
    <w:rsid w:val="000357E0"/>
    <w:rsid w:val="0007297B"/>
    <w:rsid w:val="00081DFD"/>
    <w:rsid w:val="0010568B"/>
    <w:rsid w:val="00123339"/>
    <w:rsid w:val="00125F71"/>
    <w:rsid w:val="00160FDB"/>
    <w:rsid w:val="001A2856"/>
    <w:rsid w:val="001B5011"/>
    <w:rsid w:val="001C1B5C"/>
    <w:rsid w:val="001C389D"/>
    <w:rsid w:val="001C7F63"/>
    <w:rsid w:val="001D5A0C"/>
    <w:rsid w:val="002045FB"/>
    <w:rsid w:val="002229D2"/>
    <w:rsid w:val="0023536A"/>
    <w:rsid w:val="00253F50"/>
    <w:rsid w:val="00262F7F"/>
    <w:rsid w:val="002649B3"/>
    <w:rsid w:val="00266951"/>
    <w:rsid w:val="002C7559"/>
    <w:rsid w:val="002E54B4"/>
    <w:rsid w:val="002E7BAB"/>
    <w:rsid w:val="0030471F"/>
    <w:rsid w:val="00314EE5"/>
    <w:rsid w:val="00323C8C"/>
    <w:rsid w:val="003351D9"/>
    <w:rsid w:val="00335F64"/>
    <w:rsid w:val="00393A88"/>
    <w:rsid w:val="003D252D"/>
    <w:rsid w:val="003D6786"/>
    <w:rsid w:val="003F0054"/>
    <w:rsid w:val="004009C6"/>
    <w:rsid w:val="00487323"/>
    <w:rsid w:val="004B3BDD"/>
    <w:rsid w:val="004D0DE8"/>
    <w:rsid w:val="00537AE5"/>
    <w:rsid w:val="00545D3A"/>
    <w:rsid w:val="00577380"/>
    <w:rsid w:val="00595C2E"/>
    <w:rsid w:val="005F710D"/>
    <w:rsid w:val="006029BA"/>
    <w:rsid w:val="00615959"/>
    <w:rsid w:val="00634D1B"/>
    <w:rsid w:val="0066625A"/>
    <w:rsid w:val="006722A3"/>
    <w:rsid w:val="00676A01"/>
    <w:rsid w:val="00692A31"/>
    <w:rsid w:val="006C6550"/>
    <w:rsid w:val="006E668B"/>
    <w:rsid w:val="00774F23"/>
    <w:rsid w:val="00777445"/>
    <w:rsid w:val="00786367"/>
    <w:rsid w:val="007A5C57"/>
    <w:rsid w:val="007B557F"/>
    <w:rsid w:val="007B6002"/>
    <w:rsid w:val="007C2BFF"/>
    <w:rsid w:val="007D18D7"/>
    <w:rsid w:val="00813CFA"/>
    <w:rsid w:val="00815DD5"/>
    <w:rsid w:val="008346FF"/>
    <w:rsid w:val="008F1497"/>
    <w:rsid w:val="009075A0"/>
    <w:rsid w:val="0091615F"/>
    <w:rsid w:val="00933EC3"/>
    <w:rsid w:val="009610C7"/>
    <w:rsid w:val="009678F5"/>
    <w:rsid w:val="009758CB"/>
    <w:rsid w:val="00980C44"/>
    <w:rsid w:val="009E3AD3"/>
    <w:rsid w:val="00A0673E"/>
    <w:rsid w:val="00A17B75"/>
    <w:rsid w:val="00A61B24"/>
    <w:rsid w:val="00AA7DA2"/>
    <w:rsid w:val="00B161FF"/>
    <w:rsid w:val="00B433B4"/>
    <w:rsid w:val="00B62428"/>
    <w:rsid w:val="00B67206"/>
    <w:rsid w:val="00C07FCC"/>
    <w:rsid w:val="00C26875"/>
    <w:rsid w:val="00C40C62"/>
    <w:rsid w:val="00C46B97"/>
    <w:rsid w:val="00C67278"/>
    <w:rsid w:val="00C7175F"/>
    <w:rsid w:val="00CA4FE5"/>
    <w:rsid w:val="00CB03EA"/>
    <w:rsid w:val="00CD2961"/>
    <w:rsid w:val="00CF2675"/>
    <w:rsid w:val="00CF76F6"/>
    <w:rsid w:val="00D1147C"/>
    <w:rsid w:val="00D116B5"/>
    <w:rsid w:val="00D17D83"/>
    <w:rsid w:val="00D472F4"/>
    <w:rsid w:val="00D65D18"/>
    <w:rsid w:val="00D6647C"/>
    <w:rsid w:val="00D70BDC"/>
    <w:rsid w:val="00D91D14"/>
    <w:rsid w:val="00DC0792"/>
    <w:rsid w:val="00DC12F6"/>
    <w:rsid w:val="00E40F23"/>
    <w:rsid w:val="00E45D78"/>
    <w:rsid w:val="00E5271F"/>
    <w:rsid w:val="00E57E54"/>
    <w:rsid w:val="00E833FF"/>
    <w:rsid w:val="00EA41BA"/>
    <w:rsid w:val="00EA47D9"/>
    <w:rsid w:val="00EB7522"/>
    <w:rsid w:val="00EB7E40"/>
    <w:rsid w:val="00EE1B80"/>
    <w:rsid w:val="00EE7849"/>
    <w:rsid w:val="00F14A7F"/>
    <w:rsid w:val="00F170A1"/>
    <w:rsid w:val="00F45305"/>
    <w:rsid w:val="00F5428B"/>
    <w:rsid w:val="00F60054"/>
    <w:rsid w:val="00F62D46"/>
    <w:rsid w:val="00FC7ED8"/>
    <w:rsid w:val="00FE7435"/>
    <w:rsid w:val="042E6714"/>
    <w:rsid w:val="04456B91"/>
    <w:rsid w:val="0C467CD6"/>
    <w:rsid w:val="0DB92B66"/>
    <w:rsid w:val="1AC176D4"/>
    <w:rsid w:val="1E3E29AC"/>
    <w:rsid w:val="1E7758BA"/>
    <w:rsid w:val="200B6EE5"/>
    <w:rsid w:val="29647A82"/>
    <w:rsid w:val="29E50A34"/>
    <w:rsid w:val="2F860677"/>
    <w:rsid w:val="31EA39A3"/>
    <w:rsid w:val="338E2289"/>
    <w:rsid w:val="3DA80EB7"/>
    <w:rsid w:val="418752A7"/>
    <w:rsid w:val="448B35DF"/>
    <w:rsid w:val="54D3294F"/>
    <w:rsid w:val="589317C2"/>
    <w:rsid w:val="5B8048BC"/>
    <w:rsid w:val="5D2E27B7"/>
    <w:rsid w:val="600B088E"/>
    <w:rsid w:val="638F3693"/>
    <w:rsid w:val="6ACF3B3D"/>
    <w:rsid w:val="70C921BA"/>
    <w:rsid w:val="74A87773"/>
    <w:rsid w:val="78E35D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tabs>
        <w:tab w:val="left" w:pos="432"/>
        <w:tab w:val="left" w:pos="576"/>
      </w:tabs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rFonts w:eastAsia="黑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 w:cs="Times New Roman"/>
      <w:sz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tabs>
        <w:tab w:val="left" w:pos="432"/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 w:cs="Times New Roman"/>
      <w:szCs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Char"/>
    <w:basedOn w:val="14"/>
    <w:link w:val="4"/>
    <w:qFormat/>
    <w:uiPriority w:val="0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20">
    <w:name w:val="标题 4 Char"/>
    <w:basedOn w:val="14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1">
    <w:name w:val="标题 5 Char"/>
    <w:basedOn w:val="14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4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3">
    <w:name w:val="标题 7 Char"/>
    <w:basedOn w:val="14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5">
    <w:name w:val="标题 9 Char"/>
    <w:basedOn w:val="14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26">
    <w:name w:val="批注框文本 Char"/>
    <w:basedOn w:val="14"/>
    <w:link w:val="11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27">
    <w:name w:val="List Paragraph"/>
    <w:basedOn w:val="1"/>
    <w:qFormat/>
    <w:uiPriority w:val="34"/>
    <w:pPr>
      <w:ind w:firstLine="420"/>
    </w:pPr>
  </w:style>
  <w:style w:type="character" w:customStyle="1" w:styleId="28">
    <w:name w:val="页眉 Char"/>
    <w:basedOn w:val="14"/>
    <w:link w:val="1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9">
    <w:name w:val="页脚 Char"/>
    <w:basedOn w:val="14"/>
    <w:link w:val="12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1.png"/><Relationship Id="rId31" Type="http://schemas.openxmlformats.org/officeDocument/2006/relationships/image" Target="media/image20.bmp"/><Relationship Id="rId30" Type="http://schemas.openxmlformats.org/officeDocument/2006/relationships/image" Target="media/image19.bmp"/><Relationship Id="rId3" Type="http://schemas.openxmlformats.org/officeDocument/2006/relationships/footer" Target="footer1.xml"/><Relationship Id="rId29" Type="http://schemas.openxmlformats.org/officeDocument/2006/relationships/image" Target="media/image18.png"/><Relationship Id="rId28" Type="http://schemas.openxmlformats.org/officeDocument/2006/relationships/image" Target="media/image17.bmp"/><Relationship Id="rId27" Type="http://schemas.openxmlformats.org/officeDocument/2006/relationships/oleObject" Target="embeddings/oleObject7.bin"/><Relationship Id="rId26" Type="http://schemas.openxmlformats.org/officeDocument/2006/relationships/oleObject" Target="embeddings/oleObject6.bin"/><Relationship Id="rId25" Type="http://schemas.openxmlformats.org/officeDocument/2006/relationships/oleObject" Target="embeddings/oleObject5.bin"/><Relationship Id="rId24" Type="http://schemas.openxmlformats.org/officeDocument/2006/relationships/oleObject" Target="embeddings/oleObject4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oleObject" Target="embeddings/oleObject3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oleObject" Target="embeddings/oleObject2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3055EF-370E-4713-B908-9301A0F45F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20</Pages>
  <Words>771</Words>
  <Characters>4398</Characters>
  <Lines>36</Lines>
  <Paragraphs>10</Paragraphs>
  <ScaleCrop>false</ScaleCrop>
  <LinksUpToDate>false</LinksUpToDate>
  <CharactersWithSpaces>5159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2014-12-24T03:03:00Z</dcterms:created>
  <dc:creator>李黎</dc:creator>
  <cp:lastModifiedBy>Administrator</cp:lastModifiedBy>
  <dcterms:modified xsi:type="dcterms:W3CDTF">2016-09-28T00:55:36Z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