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7612A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1EA77437">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1832B3B7">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79BEA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19790B44">
            <w:pPr>
              <w:ind w:firstLine="480"/>
              <w:rPr>
                <w:rFonts w:eastAsia="宋体" w:cs="Times New Roman"/>
                <w:b/>
                <w:color w:val="000000"/>
                <w:kern w:val="0"/>
                <w:sz w:val="20"/>
                <w:szCs w:val="20"/>
              </w:rPr>
            </w:pPr>
          </w:p>
        </w:tc>
        <w:tc>
          <w:tcPr>
            <w:tcW w:w="7144" w:type="dxa"/>
            <w:vAlign w:val="center"/>
          </w:tcPr>
          <w:p w14:paraId="1E7EE264">
            <w:pPr>
              <w:spacing w:line="300" w:lineRule="auto"/>
              <w:rPr>
                <w:rFonts w:hint="eastAsia" w:eastAsia="宋体" w:cs="Times New Roman"/>
                <w:b/>
                <w:color w:val="000000"/>
                <w:kern w:val="0"/>
                <w:sz w:val="24"/>
                <w:szCs w:val="20"/>
                <w:lang w:val="en-US" w:eastAsia="zh-CN"/>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Style w:val="64"/>
                <w:rFonts w:hint="eastAsia" w:eastAsia="宋体" w:cs="Times New Roman" w:asciiTheme="minorHAnsi" w:hAnsiTheme="minorHAnsi"/>
                <w:lang w:val="en-US" w:eastAsia="zh-CN"/>
              </w:rPr>
              <w:t>嘻哈哈哈哈</w:t>
            </w:r>
          </w:p>
        </w:tc>
      </w:tr>
    </w:tbl>
    <w:p w14:paraId="41CBF190">
      <w:pPr>
        <w:jc w:val="center"/>
        <w:rPr>
          <w:rFonts w:eastAsia="宋体"/>
          <w:color w:val="000000"/>
          <w:sz w:val="24"/>
        </w:rPr>
      </w:pPr>
    </w:p>
    <w:p w14:paraId="5F13868A">
      <w:pPr>
        <w:jc w:val="center"/>
        <w:rPr>
          <w:rFonts w:eastAsia="宋体"/>
          <w:b/>
          <w:color w:val="000000"/>
          <w:sz w:val="24"/>
        </w:rPr>
      </w:pPr>
    </w:p>
    <w:p w14:paraId="3E4483D1">
      <w:pPr>
        <w:jc w:val="center"/>
        <w:rPr>
          <w:rFonts w:eastAsia="宋体"/>
          <w:b/>
          <w:color w:val="000000"/>
          <w:sz w:val="24"/>
        </w:rPr>
      </w:pPr>
    </w:p>
    <w:p w14:paraId="347CFE9C">
      <w:pPr>
        <w:jc w:val="center"/>
        <w:rPr>
          <w:rFonts w:eastAsia="宋体"/>
          <w:b/>
          <w:color w:val="000000"/>
          <w:sz w:val="24"/>
        </w:rPr>
      </w:pPr>
    </w:p>
    <w:p w14:paraId="27E4419A">
      <w:pPr>
        <w:jc w:val="center"/>
        <w:rPr>
          <w:rFonts w:eastAsia="宋体"/>
          <w:b/>
          <w:color w:val="000000"/>
          <w:sz w:val="24"/>
        </w:rPr>
      </w:pPr>
    </w:p>
    <w:p w14:paraId="1AA97A05">
      <w:pPr>
        <w:jc w:val="center"/>
        <w:rPr>
          <w:rFonts w:eastAsia="宋体"/>
          <w:b/>
          <w:color w:val="000000"/>
          <w:sz w:val="24"/>
        </w:rPr>
      </w:pPr>
      <w:commentRangeStart w:id="0"/>
      <w:r>
        <w:rPr>
          <w:rFonts w:eastAsia="宋体"/>
          <w:color w:val="000000"/>
          <w:sz w:val="24"/>
        </w:rPr>
        <w:t>[</w:t>
      </w:r>
      <w:r>
        <w:rPr>
          <w:rFonts w:hint="eastAsia" w:eastAsia="宋体"/>
          <w:color w:val="000000"/>
          <w:sz w:val="24"/>
        </w:rPr>
        <w:t>项目LOGO</w:t>
      </w:r>
      <w:r>
        <w:rPr>
          <w:rFonts w:eastAsia="宋体"/>
          <w:color w:val="000000"/>
          <w:sz w:val="24"/>
        </w:rPr>
        <w:t>]</w:t>
      </w:r>
      <w:commentRangeEnd w:id="0"/>
      <w:r>
        <w:rPr>
          <w:rStyle w:val="64"/>
          <w:rFonts w:asciiTheme="minorHAnsi" w:hAnsiTheme="minorHAnsi"/>
        </w:rPr>
        <w:commentReference w:id="0"/>
      </w:r>
    </w:p>
    <w:p w14:paraId="3E9B2CCC">
      <w:pPr>
        <w:jc w:val="center"/>
        <w:rPr>
          <w:rFonts w:eastAsia="宋体"/>
          <w:b/>
          <w:color w:val="000000"/>
          <w:sz w:val="24"/>
        </w:rPr>
      </w:pPr>
    </w:p>
    <w:p w14:paraId="24711CD4">
      <w:pPr>
        <w:jc w:val="center"/>
        <w:rPr>
          <w:rFonts w:eastAsia="宋体"/>
          <w:b/>
          <w:color w:val="000000"/>
          <w:sz w:val="24"/>
        </w:rPr>
      </w:pPr>
    </w:p>
    <w:p w14:paraId="27E8681E">
      <w:pPr>
        <w:jc w:val="center"/>
        <w:rPr>
          <w:rFonts w:eastAsia="宋体"/>
          <w:b/>
          <w:color w:val="000000"/>
          <w:sz w:val="24"/>
        </w:rPr>
      </w:pPr>
    </w:p>
    <w:p w14:paraId="2CFFFAE4">
      <w:pPr>
        <w:jc w:val="center"/>
        <w:rPr>
          <w:rFonts w:eastAsia="宋体"/>
          <w:b/>
          <w:color w:val="000000"/>
          <w:sz w:val="24"/>
        </w:rPr>
      </w:pPr>
    </w:p>
    <w:p w14:paraId="43FEFD6D">
      <w:pPr>
        <w:jc w:val="center"/>
        <w:rPr>
          <w:rFonts w:eastAsia="宋体"/>
          <w:b/>
          <w:color w:val="000000"/>
          <w:sz w:val="24"/>
        </w:rPr>
      </w:pPr>
    </w:p>
    <w:p w14:paraId="5A9577D6">
      <w:pPr>
        <w:jc w:val="center"/>
        <w:rPr>
          <w:rFonts w:eastAsia="宋体"/>
          <w:b/>
          <w:color w:val="000000"/>
          <w:sz w:val="44"/>
          <w:szCs w:val="44"/>
        </w:rPr>
      </w:pPr>
      <w:commentRangeStart w:id="1"/>
      <w:r>
        <w:rPr>
          <w:rFonts w:eastAsia="宋体"/>
          <w:b/>
          <w:color w:val="000000"/>
          <w:sz w:val="44"/>
          <w:szCs w:val="44"/>
        </w:rPr>
        <w:t>[</w:t>
      </w:r>
      <w:r>
        <w:rPr>
          <w:rFonts w:hint="eastAsia" w:ascii="黑体" w:hAnsi="黑体" w:eastAsia="黑体"/>
          <w:b/>
          <w:color w:val="000000"/>
          <w:sz w:val="44"/>
          <w:szCs w:val="44"/>
        </w:rPr>
        <w:t>项目名称</w:t>
      </w:r>
      <w:r>
        <w:rPr>
          <w:rFonts w:eastAsia="宋体"/>
          <w:b/>
          <w:color w:val="000000"/>
          <w:sz w:val="44"/>
          <w:szCs w:val="44"/>
        </w:rPr>
        <w:t>]</w:t>
      </w:r>
      <w:commentRangeEnd w:id="1"/>
      <w:r>
        <w:rPr>
          <w:rStyle w:val="64"/>
          <w:rFonts w:asciiTheme="minorHAnsi" w:hAnsiTheme="minorHAnsi"/>
        </w:rPr>
        <w:commentReference w:id="1"/>
      </w:r>
    </w:p>
    <w:p w14:paraId="0AE4E49C">
      <w:pPr>
        <w:spacing w:line="300" w:lineRule="auto"/>
        <w:jc w:val="center"/>
        <w:rPr>
          <w:b/>
          <w:sz w:val="24"/>
        </w:rPr>
      </w:pPr>
      <w:commentRangeStart w:id="2"/>
      <w:r>
        <w:rPr>
          <w:b/>
          <w:sz w:val="24"/>
        </w:rPr>
        <w:t>[</w:t>
      </w:r>
      <w:r>
        <w:rPr>
          <w:rFonts w:hint="eastAsia"/>
          <w:b/>
          <w:sz w:val="24"/>
        </w:rPr>
        <w:t>Project Name</w:t>
      </w:r>
      <w:r>
        <w:rPr>
          <w:b/>
          <w:sz w:val="24"/>
        </w:rPr>
        <w:t>]</w:t>
      </w:r>
      <w:commentRangeEnd w:id="2"/>
      <w:r>
        <w:rPr>
          <w:rStyle w:val="64"/>
          <w:rFonts w:asciiTheme="minorHAnsi" w:hAnsiTheme="minorHAnsi"/>
        </w:rPr>
        <w:commentReference w:id="2"/>
      </w:r>
    </w:p>
    <w:p w14:paraId="578CBA6D">
      <w:pPr>
        <w:spacing w:line="300" w:lineRule="auto"/>
        <w:jc w:val="center"/>
        <w:rPr>
          <w:b/>
        </w:rPr>
      </w:pPr>
    </w:p>
    <w:p w14:paraId="69347F50">
      <w:pPr>
        <w:spacing w:line="300" w:lineRule="auto"/>
        <w:jc w:val="center"/>
        <w:rPr>
          <w:b/>
        </w:rPr>
      </w:pPr>
    </w:p>
    <w:p w14:paraId="4D29A91A">
      <w:pPr>
        <w:jc w:val="center"/>
        <w:rPr>
          <w:rFonts w:hint="eastAsia" w:ascii="黑体" w:hAnsi="黑体" w:eastAsia="黑体"/>
          <w:b/>
          <w:color w:val="000000"/>
          <w:sz w:val="36"/>
          <w:szCs w:val="36"/>
        </w:rPr>
      </w:pPr>
      <w:r>
        <w:rPr>
          <w:rFonts w:hint="eastAsia" w:ascii="黑体" w:hAnsi="黑体" w:eastAsia="黑体"/>
          <w:b/>
          <w:color w:val="000000"/>
          <w:sz w:val="36"/>
          <w:szCs w:val="36"/>
        </w:rPr>
        <w:t>技术研究报告</w:t>
      </w:r>
    </w:p>
    <w:p w14:paraId="2196B06C">
      <w:pPr>
        <w:spacing w:line="300" w:lineRule="auto"/>
        <w:jc w:val="center"/>
        <w:rPr>
          <w:rFonts w:hint="default"/>
          <w:b/>
          <w:sz w:val="24"/>
          <w:lang w:val="en-US"/>
        </w:rPr>
      </w:pPr>
      <w:r>
        <w:rPr>
          <w:rFonts w:hint="eastAsia"/>
          <w:b/>
          <w:sz w:val="24"/>
        </w:rPr>
        <w:t>Version:</w:t>
      </w:r>
      <w:r>
        <w:rPr>
          <w:rStyle w:val="64"/>
          <w:rFonts w:asciiTheme="minorHAnsi" w:hAnsiTheme="minorHAnsi"/>
        </w:rPr>
        <w:commentReference w:id="3"/>
      </w:r>
      <w:r>
        <w:rPr>
          <w:rFonts w:hint="eastAsia"/>
          <w:b/>
          <w:sz w:val="24"/>
          <w:lang w:val="en-US" w:eastAsia="zh-CN"/>
        </w:rPr>
        <w:t>V1.0</w:t>
      </w:r>
    </w:p>
    <w:p w14:paraId="3A9E63E4">
      <w:pPr>
        <w:jc w:val="center"/>
        <w:rPr>
          <w:rFonts w:eastAsia="宋体"/>
          <w:color w:val="000000"/>
        </w:rPr>
      </w:pPr>
    </w:p>
    <w:p w14:paraId="6F5E766F">
      <w:pPr>
        <w:jc w:val="center"/>
        <w:rPr>
          <w:rFonts w:eastAsia="宋体"/>
          <w:color w:val="000000"/>
        </w:rPr>
      </w:pPr>
    </w:p>
    <w:p w14:paraId="387B2CD9">
      <w:pPr>
        <w:jc w:val="center"/>
        <w:rPr>
          <w:rFonts w:eastAsia="宋体"/>
          <w:color w:val="000000"/>
        </w:rPr>
      </w:pPr>
    </w:p>
    <w:p w14:paraId="1B4A4EA7">
      <w:pPr>
        <w:jc w:val="center"/>
        <w:rPr>
          <w:rFonts w:eastAsia="宋体"/>
          <w:color w:val="000000"/>
        </w:rPr>
      </w:pPr>
    </w:p>
    <w:p w14:paraId="2F57FF7A">
      <w:pPr>
        <w:spacing w:line="300" w:lineRule="auto"/>
        <w:jc w:val="center"/>
        <w:rPr>
          <w:color w:val="000000"/>
          <w:sz w:val="24"/>
        </w:rPr>
      </w:pPr>
      <w:commentRangeStart w:id="4"/>
      <w:r>
        <w:rPr>
          <w:rFonts w:eastAsia="宋体"/>
          <w:color w:val="000000"/>
          <w:sz w:val="24"/>
        </w:rPr>
        <w:t>[Team LOGO]</w:t>
      </w:r>
      <w:commentRangeEnd w:id="4"/>
      <w:r>
        <w:rPr>
          <w:rStyle w:val="64"/>
          <w:rFonts w:asciiTheme="minorHAnsi" w:hAnsiTheme="minorHAnsi"/>
        </w:rPr>
        <w:commentReference w:id="4"/>
      </w:r>
    </w:p>
    <w:p w14:paraId="6473F1D5">
      <w:pPr>
        <w:spacing w:line="300" w:lineRule="auto"/>
        <w:jc w:val="center"/>
        <w:rPr>
          <w:b/>
          <w:sz w:val="24"/>
        </w:rPr>
      </w:pPr>
    </w:p>
    <w:p w14:paraId="78F145E7">
      <w:pPr>
        <w:spacing w:line="300" w:lineRule="auto"/>
        <w:jc w:val="center"/>
        <w:rPr>
          <w:b/>
          <w:sz w:val="24"/>
        </w:rPr>
      </w:pPr>
    </w:p>
    <w:p w14:paraId="389453AA">
      <w:pPr>
        <w:spacing w:line="300" w:lineRule="auto"/>
        <w:jc w:val="center"/>
        <w:rPr>
          <w:b/>
          <w:sz w:val="24"/>
        </w:rPr>
      </w:pPr>
      <w:r>
        <w:rPr>
          <w:rFonts w:hint="eastAsia"/>
          <w:b/>
          <w:sz w:val="24"/>
          <w:lang w:val="en-US" w:eastAsia="zh-CN"/>
        </w:rPr>
        <w:t>嘻嘻哈哈哈哈</w:t>
      </w:r>
    </w:p>
    <w:p w14:paraId="3DE9CF50">
      <w:pPr>
        <w:spacing w:line="300" w:lineRule="auto"/>
        <w:jc w:val="center"/>
        <w:rPr>
          <w:b/>
          <w:sz w:val="24"/>
        </w:rPr>
      </w:pPr>
    </w:p>
    <w:p w14:paraId="64B242D4">
      <w:pPr>
        <w:spacing w:line="300" w:lineRule="auto"/>
        <w:jc w:val="center"/>
        <w:rPr>
          <w:b/>
          <w:sz w:val="24"/>
        </w:rPr>
      </w:pPr>
    </w:p>
    <w:p w14:paraId="11CFEDDE">
      <w:pPr>
        <w:jc w:val="center"/>
        <w:rPr>
          <w:rFonts w:eastAsia="宋体"/>
          <w:color w:val="000000"/>
        </w:rPr>
      </w:pPr>
    </w:p>
    <w:p w14:paraId="724BC115">
      <w:pPr>
        <w:jc w:val="center"/>
        <w:rPr>
          <w:rFonts w:eastAsia="宋体"/>
          <w:b/>
          <w:color w:val="000000"/>
          <w:sz w:val="24"/>
        </w:rPr>
      </w:pPr>
      <w:commentRangeStart w:id="5"/>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02</w:t>
      </w:r>
      <w:r>
        <w:rPr>
          <w:rFonts w:hint="eastAsia" w:eastAsia="宋体"/>
          <w:b/>
          <w:color w:val="000000"/>
          <w:sz w:val="24"/>
        </w:rPr>
        <w:t>-</w:t>
      </w:r>
      <w:r>
        <w:rPr>
          <w:rFonts w:hint="eastAsia" w:eastAsia="宋体"/>
          <w:b/>
          <w:color w:val="000000"/>
          <w:sz w:val="24"/>
          <w:lang w:val="en-US" w:eastAsia="zh-CN"/>
        </w:rPr>
        <w:t>01</w:t>
      </w:r>
      <w:commentRangeEnd w:id="5"/>
      <w:r>
        <w:rPr>
          <w:rStyle w:val="64"/>
          <w:rFonts w:asciiTheme="minorHAnsi" w:hAnsiTheme="minorHAnsi"/>
        </w:rPr>
        <w:commentReference w:id="5"/>
      </w:r>
    </w:p>
    <w:p w14:paraId="5E6F5313">
      <w:pPr>
        <w:spacing w:line="300" w:lineRule="auto"/>
        <w:jc w:val="center"/>
        <w:rPr>
          <w:b/>
          <w:sz w:val="24"/>
        </w:rPr>
      </w:pPr>
    </w:p>
    <w:p w14:paraId="099054DC">
      <w:pPr>
        <w:spacing w:line="300" w:lineRule="auto"/>
        <w:jc w:val="center"/>
        <w:rPr>
          <w:b/>
          <w:sz w:val="24"/>
        </w:rPr>
      </w:pPr>
      <w:r>
        <w:rPr>
          <w:b/>
          <w:sz w:val="24"/>
        </w:rPr>
        <w:t>All Rights Reserved</w:t>
      </w:r>
    </w:p>
    <w:p w14:paraId="1D8FEAB7">
      <w:pPr>
        <w:spacing w:line="300" w:lineRule="auto"/>
        <w:jc w:val="center"/>
        <w:rPr>
          <w:b/>
          <w:sz w:val="24"/>
        </w:rPr>
        <w:sectPr>
          <w:headerReference r:id="rId5" w:type="default"/>
          <w:footerReference r:id="rId6" w:type="default"/>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p w14:paraId="211E5F8C">
      <w:pPr>
        <w:pStyle w:val="81"/>
        <w:spacing w:after="156" w:afterLines="50" w:line="300" w:lineRule="auto"/>
        <w:rPr>
          <w:rFonts w:hint="eastAsia" w:ascii="黑体" w:hAnsi="黑体" w:eastAsia="黑体"/>
          <w:color w:val="000000"/>
          <w:sz w:val="36"/>
        </w:rPr>
      </w:pPr>
      <w:commentRangeStart w:id="6"/>
      <w:r>
        <w:rPr>
          <w:rFonts w:hint="eastAsia" w:ascii="黑体" w:hAnsi="黑体" w:eastAsia="黑体"/>
          <w:color w:val="000000"/>
          <w:sz w:val="36"/>
        </w:rPr>
        <w:t>目录</w:t>
      </w:r>
      <w:commentRangeEnd w:id="6"/>
      <w:r>
        <w:rPr>
          <w:rStyle w:val="64"/>
          <w:rFonts w:asciiTheme="minorHAnsi" w:hAnsiTheme="minorHAnsi"/>
          <w:b w:val="0"/>
        </w:rPr>
        <w:commentReference w:id="6"/>
      </w:r>
    </w:p>
    <w:p w14:paraId="222AFE06">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"_Toc56719301"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问题聚焦</w:t>
      </w:r>
      <w:r>
        <w:tab/>
      </w:r>
      <w:r>
        <w:fldChar w:fldCharType="begin"/>
      </w:r>
      <w:r>
        <w:instrText xml:space="preserve"> PAGEREF _Toc56719301 \h </w:instrText>
      </w:r>
      <w:r>
        <w:fldChar w:fldCharType="separate"/>
      </w:r>
      <w:r>
        <w:t>1</w:t>
      </w:r>
      <w:r>
        <w:fldChar w:fldCharType="end"/>
      </w:r>
      <w:r>
        <w:fldChar w:fldCharType="end"/>
      </w:r>
    </w:p>
    <w:p w14:paraId="5319AE2D">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"_Toc56719302" </w:instrText>
      </w:r>
      <w:r>
        <w:fldChar w:fldCharType="separate"/>
      </w:r>
      <w:r>
        <w:rPr>
          <w:rStyle w:val="63"/>
          <w:rFonts w:cs="Times New Roman"/>
        </w:rPr>
        <w:t>1.1</w:t>
      </w:r>
      <w:r>
        <w:rPr>
          <w:rFonts w:asciiTheme="minorHAnsi" w:hAnsiTheme="minorHAnsi" w:cstheme="minorBidi"/>
          <w:b w:val="0"/>
          <w:bCs w:val="0"/>
          <w:sz w:val="21"/>
        </w:rPr>
        <w:tab/>
      </w:r>
      <w:r>
        <w:rPr>
          <w:rStyle w:val="63"/>
        </w:rPr>
        <w:t>问题描述</w:t>
      </w:r>
      <w:r>
        <w:tab/>
      </w:r>
      <w:r>
        <w:fldChar w:fldCharType="begin"/>
      </w:r>
      <w:r>
        <w:instrText xml:space="preserve"> PAGEREF _Toc56719302 \h </w:instrText>
      </w:r>
      <w:r>
        <w:fldChar w:fldCharType="separate"/>
      </w:r>
      <w:r>
        <w:t>1</w:t>
      </w:r>
      <w:r>
        <w:fldChar w:fldCharType="end"/>
      </w:r>
      <w:r>
        <w:fldChar w:fldCharType="end"/>
      </w:r>
    </w:p>
    <w:p w14:paraId="7F73299D">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"_Toc56719303" </w:instrText>
      </w:r>
      <w:r>
        <w:fldChar w:fldCharType="separate"/>
      </w:r>
      <w:r>
        <w:rPr>
          <w:rStyle w:val="63"/>
          <w:rFonts w:cs="Times New Roman"/>
        </w:rPr>
        <w:t>1.2</w:t>
      </w:r>
      <w:r>
        <w:rPr>
          <w:rFonts w:asciiTheme="minorHAnsi" w:hAnsiTheme="minorHAnsi" w:cstheme="minorBidi"/>
          <w:b w:val="0"/>
          <w:bCs w:val="0"/>
          <w:sz w:val="21"/>
        </w:rPr>
        <w:tab/>
      </w:r>
      <w:r>
        <w:rPr>
          <w:rStyle w:val="63"/>
        </w:rPr>
        <w:t>问题抽象</w:t>
      </w:r>
      <w:r>
        <w:tab/>
      </w:r>
      <w:r>
        <w:fldChar w:fldCharType="begin"/>
      </w:r>
      <w:r>
        <w:instrText xml:space="preserve"> PAGEREF _Toc56719303 \h </w:instrText>
      </w:r>
      <w:r>
        <w:fldChar w:fldCharType="separate"/>
      </w:r>
      <w:r>
        <w:t>2</w:t>
      </w:r>
      <w:r>
        <w:fldChar w:fldCharType="end"/>
      </w:r>
      <w:r>
        <w:fldChar w:fldCharType="end"/>
      </w:r>
    </w:p>
    <w:p w14:paraId="3195EE3A">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"_Toc56719304" </w:instrText>
      </w:r>
      <w:r>
        <w:fldChar w:fldCharType="separate"/>
      </w:r>
      <w:r>
        <w:rPr>
          <w:rStyle w:val="63"/>
          <w:rFonts w:cs="Times New Roman"/>
        </w:rPr>
        <w:t>1.3</w:t>
      </w:r>
      <w:r>
        <w:rPr>
          <w:rFonts w:asciiTheme="minorHAnsi" w:hAnsiTheme="minorHAnsi" w:cstheme="minorBidi"/>
          <w:b w:val="0"/>
          <w:bCs w:val="0"/>
          <w:sz w:val="21"/>
        </w:rPr>
        <w:tab/>
      </w:r>
      <w:r>
        <w:rPr>
          <w:rStyle w:val="63"/>
        </w:rPr>
        <w:t>问题定位</w:t>
      </w:r>
      <w:r>
        <w:tab/>
      </w:r>
      <w:r>
        <w:fldChar w:fldCharType="begin"/>
      </w:r>
      <w:r>
        <w:instrText xml:space="preserve"> PAGEREF _Toc56719304 \h </w:instrText>
      </w:r>
      <w:r>
        <w:fldChar w:fldCharType="separate"/>
      </w:r>
      <w:r>
        <w:t>4</w:t>
      </w:r>
      <w:r>
        <w:fldChar w:fldCharType="end"/>
      </w:r>
      <w:r>
        <w:fldChar w:fldCharType="end"/>
      </w:r>
    </w:p>
    <w:p w14:paraId="3D04555C">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"_Toc56719305" </w:instrText>
      </w:r>
      <w:r>
        <w:fldChar w:fldCharType="separate"/>
      </w:r>
      <w:r>
        <w:rPr>
          <w:rStyle w:val="63"/>
          <w:rFonts w:cs="Times New Roman"/>
        </w:rPr>
        <w:t>1.4</w:t>
      </w:r>
      <w:r>
        <w:rPr>
          <w:rFonts w:asciiTheme="minorHAnsi" w:hAnsiTheme="minorHAnsi" w:cstheme="minorBidi"/>
          <w:b w:val="0"/>
          <w:bCs w:val="0"/>
          <w:sz w:val="21"/>
        </w:rPr>
        <w:tab/>
      </w:r>
      <w:r>
        <w:rPr>
          <w:rStyle w:val="63"/>
        </w:rPr>
        <w:t>问题评估</w:t>
      </w:r>
      <w:r>
        <w:tab/>
      </w:r>
      <w:r>
        <w:fldChar w:fldCharType="begin"/>
      </w:r>
      <w:r>
        <w:instrText xml:space="preserve"> PAGEREF _Toc56719305 \h </w:instrText>
      </w:r>
      <w:r>
        <w:fldChar w:fldCharType="separate"/>
      </w:r>
      <w:r>
        <w:t>5</w:t>
      </w:r>
      <w:r>
        <w:fldChar w:fldCharType="end"/>
      </w:r>
      <w:r>
        <w:fldChar w:fldCharType="end"/>
      </w:r>
    </w:p>
    <w:p w14:paraId="2D5B13AA">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"_Toc56719306" </w:instrText>
      </w:r>
      <w:r>
        <w:fldChar w:fldCharType="separate"/>
      </w:r>
      <w:r>
        <w:rPr>
          <w:rStyle w:val="63"/>
          <w:rFonts w:cs="Times New Roman"/>
        </w:rPr>
        <w:t>1.5</w:t>
      </w:r>
      <w:r>
        <w:rPr>
          <w:rFonts w:asciiTheme="minorHAnsi" w:hAnsiTheme="minorHAnsi" w:cstheme="minorBidi"/>
          <w:b w:val="0"/>
          <w:bCs w:val="0"/>
          <w:sz w:val="21"/>
        </w:rPr>
        <w:tab/>
      </w:r>
      <w:r>
        <w:rPr>
          <w:rStyle w:val="63"/>
        </w:rPr>
        <w:t>问题分解</w:t>
      </w:r>
      <w:r>
        <w:tab/>
      </w:r>
      <w:r>
        <w:fldChar w:fldCharType="begin"/>
      </w:r>
      <w:r>
        <w:instrText xml:space="preserve"> PAGEREF _Toc56719306 \h </w:instrText>
      </w:r>
      <w:r>
        <w:fldChar w:fldCharType="separate"/>
      </w:r>
      <w:r>
        <w:t>6</w:t>
      </w:r>
      <w:r>
        <w:fldChar w:fldCharType="end"/>
      </w:r>
      <w:r>
        <w:fldChar w:fldCharType="end"/>
      </w:r>
    </w:p>
    <w:p w14:paraId="6AB3C165">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"_Toc56719307"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相关工作</w:t>
      </w:r>
      <w:r>
        <w:tab/>
      </w:r>
      <w:r>
        <w:fldChar w:fldCharType="begin"/>
      </w:r>
      <w:r>
        <w:instrText xml:space="preserve"> PAGEREF _Toc56719307 \h </w:instrText>
      </w:r>
      <w:r>
        <w:fldChar w:fldCharType="separate"/>
      </w:r>
      <w:r>
        <w:t>8</w:t>
      </w:r>
      <w:r>
        <w:fldChar w:fldCharType="end"/>
      </w:r>
      <w:r>
        <w:fldChar w:fldCharType="end"/>
      </w:r>
    </w:p>
    <w:p w14:paraId="60F7720C">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"_Toc56719308"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技术方案</w:t>
      </w:r>
      <w:r>
        <w:tab/>
      </w:r>
      <w:r>
        <w:fldChar w:fldCharType="begin"/>
      </w:r>
      <w:r>
        <w:instrText xml:space="preserve"> PAGEREF _Toc56719308 \h </w:instrText>
      </w:r>
      <w:r>
        <w:fldChar w:fldCharType="separate"/>
      </w:r>
      <w:r>
        <w:t>10</w:t>
      </w:r>
      <w:r>
        <w:fldChar w:fldCharType="end"/>
      </w:r>
      <w:r>
        <w:fldChar w:fldCharType="end"/>
      </w:r>
    </w:p>
    <w:p w14:paraId="6C2D06C1">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"_Toc56719309" </w:instrText>
      </w:r>
      <w:r>
        <w:fldChar w:fldCharType="separate"/>
      </w:r>
      <w:r>
        <w:rPr>
          <w:rStyle w:val="63"/>
          <w:rFonts w:cs="Times New Roman"/>
        </w:rPr>
        <w:t>3.1</w:t>
      </w:r>
      <w:r>
        <w:rPr>
          <w:rFonts w:asciiTheme="minorHAnsi" w:hAnsiTheme="minorHAnsi" w:cstheme="minorBidi"/>
          <w:b w:val="0"/>
          <w:bCs w:val="0"/>
          <w:sz w:val="21"/>
        </w:rPr>
        <w:tab/>
      </w:r>
      <w:r>
        <w:rPr>
          <w:rStyle w:val="63"/>
        </w:rPr>
        <w:t>技术方向</w:t>
      </w:r>
      <w:r>
        <w:tab/>
      </w:r>
      <w:r>
        <w:fldChar w:fldCharType="begin"/>
      </w:r>
      <w:r>
        <w:instrText xml:space="preserve"> PAGEREF _Toc56719309 \h </w:instrText>
      </w:r>
      <w:r>
        <w:fldChar w:fldCharType="separate"/>
      </w:r>
      <w:r>
        <w:t>10</w:t>
      </w:r>
      <w:r>
        <w:fldChar w:fldCharType="end"/>
      </w:r>
      <w:r>
        <w:fldChar w:fldCharType="end"/>
      </w:r>
    </w:p>
    <w:p w14:paraId="31425F77">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"_Toc56719310" </w:instrText>
      </w:r>
      <w:r>
        <w:fldChar w:fldCharType="separate"/>
      </w:r>
      <w:r>
        <w:rPr>
          <w:rStyle w:val="63"/>
          <w:rFonts w:cs="Times New Roman"/>
        </w:rPr>
        <w:t>3.2</w:t>
      </w:r>
      <w:r>
        <w:rPr>
          <w:rFonts w:asciiTheme="minorHAnsi" w:hAnsiTheme="minorHAnsi" w:cstheme="minorBidi"/>
          <w:b w:val="0"/>
          <w:bCs w:val="0"/>
          <w:sz w:val="21"/>
        </w:rPr>
        <w:tab/>
      </w:r>
      <w:r>
        <w:rPr>
          <w:rStyle w:val="63"/>
        </w:rPr>
        <w:t>技术选择</w:t>
      </w:r>
      <w:r>
        <w:tab/>
      </w:r>
      <w:r>
        <w:fldChar w:fldCharType="begin"/>
      </w:r>
      <w:r>
        <w:instrText xml:space="preserve"> PAGEREF _Toc56719310 \h </w:instrText>
      </w:r>
      <w:r>
        <w:fldChar w:fldCharType="separate"/>
      </w:r>
      <w:r>
        <w:t>10</w:t>
      </w:r>
      <w:r>
        <w:fldChar w:fldCharType="end"/>
      </w:r>
      <w:r>
        <w:fldChar w:fldCharType="end"/>
      </w:r>
    </w:p>
    <w:p w14:paraId="53085C76">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"_Toc56719311" </w:instrText>
      </w:r>
      <w:r>
        <w:fldChar w:fldCharType="separate"/>
      </w:r>
      <w:r>
        <w:rPr>
          <w:rStyle w:val="63"/>
          <w:rFonts w:cs="Times New Roman"/>
        </w:rPr>
        <w:t>3.3</w:t>
      </w:r>
      <w:r>
        <w:rPr>
          <w:rFonts w:asciiTheme="minorHAnsi" w:hAnsiTheme="minorHAnsi" w:cstheme="minorBidi"/>
          <w:b w:val="0"/>
          <w:bCs w:val="0"/>
          <w:sz w:val="21"/>
        </w:rPr>
        <w:tab/>
      </w:r>
      <w:r>
        <w:rPr>
          <w:rStyle w:val="63"/>
        </w:rPr>
        <w:t>结果期望</w:t>
      </w:r>
      <w:r>
        <w:tab/>
      </w:r>
      <w:r>
        <w:fldChar w:fldCharType="begin"/>
      </w:r>
      <w:r>
        <w:instrText xml:space="preserve"> PAGEREF _Toc56719311 \h </w:instrText>
      </w:r>
      <w:r>
        <w:fldChar w:fldCharType="separate"/>
      </w:r>
      <w:r>
        <w:t>12</w:t>
      </w:r>
      <w:r>
        <w:fldChar w:fldCharType="end"/>
      </w:r>
      <w:r>
        <w:fldChar w:fldCharType="end"/>
      </w:r>
    </w:p>
    <w:p w14:paraId="1C7C2348">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"_Toc56719312" </w:instrText>
      </w:r>
      <w:r>
        <w:fldChar w:fldCharType="separate"/>
      </w:r>
      <w:r>
        <w:rPr>
          <w:rStyle w:val="63"/>
          <w:rFonts w:cs="Times New Roman"/>
        </w:rPr>
        <w:t>4</w:t>
      </w:r>
      <w:r>
        <w:rPr>
          <w:rFonts w:asciiTheme="minorHAnsi" w:hAnsiTheme="minorHAnsi" w:cstheme="minorBidi"/>
          <w:b w:val="0"/>
          <w:bCs w:val="0"/>
          <w:i w:val="0"/>
          <w:iCs w:val="0"/>
          <w:sz w:val="21"/>
          <w:szCs w:val="22"/>
        </w:rPr>
        <w:tab/>
      </w:r>
      <w:r>
        <w:rPr>
          <w:rStyle w:val="63"/>
        </w:rPr>
        <w:t>技术实践</w:t>
      </w:r>
      <w:r>
        <w:tab/>
      </w:r>
      <w:r>
        <w:fldChar w:fldCharType="begin"/>
      </w:r>
      <w:r>
        <w:instrText xml:space="preserve"> PAGEREF _Toc56719312 \h </w:instrText>
      </w:r>
      <w:r>
        <w:fldChar w:fldCharType="separate"/>
      </w:r>
      <w:r>
        <w:t>13</w:t>
      </w:r>
      <w:r>
        <w:fldChar w:fldCharType="end"/>
      </w:r>
      <w:r>
        <w:fldChar w:fldCharType="end"/>
      </w:r>
    </w:p>
    <w:p w14:paraId="664EC36A">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"_Toc56719313" </w:instrText>
      </w:r>
      <w:r>
        <w:fldChar w:fldCharType="separate"/>
      </w:r>
      <w:r>
        <w:rPr>
          <w:rStyle w:val="63"/>
          <w:rFonts w:cs="Times New Roman"/>
        </w:rPr>
        <w:t>4.1</w:t>
      </w:r>
      <w:r>
        <w:rPr>
          <w:rFonts w:asciiTheme="minorHAnsi" w:hAnsiTheme="minorHAnsi" w:cstheme="minorBidi"/>
          <w:b w:val="0"/>
          <w:bCs w:val="0"/>
          <w:sz w:val="21"/>
        </w:rPr>
        <w:tab/>
      </w:r>
      <w:r>
        <w:rPr>
          <w:rStyle w:val="63"/>
        </w:rPr>
        <w:t>使用的开发框架及依赖的库</w:t>
      </w:r>
      <w:r>
        <w:tab/>
      </w:r>
      <w:r>
        <w:fldChar w:fldCharType="begin"/>
      </w:r>
      <w:r>
        <w:instrText xml:space="preserve"> PAGEREF _Toc56719313 \h </w:instrText>
      </w:r>
      <w:r>
        <w:fldChar w:fldCharType="separate"/>
      </w:r>
      <w:r>
        <w:t>13</w:t>
      </w:r>
      <w:r>
        <w:fldChar w:fldCharType="end"/>
      </w:r>
      <w:r>
        <w:fldChar w:fldCharType="end"/>
      </w:r>
    </w:p>
    <w:p w14:paraId="739A5D35">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"_Toc56719314" </w:instrText>
      </w:r>
      <w:r>
        <w:fldChar w:fldCharType="separate"/>
      </w:r>
      <w:r>
        <w:rPr>
          <w:rStyle w:val="63"/>
          <w:rFonts w:cs="Times New Roman"/>
        </w:rPr>
        <w:t>4.2</w:t>
      </w:r>
      <w:r>
        <w:rPr>
          <w:rFonts w:asciiTheme="minorHAnsi" w:hAnsiTheme="minorHAnsi" w:cstheme="minorBidi"/>
          <w:b w:val="0"/>
          <w:bCs w:val="0"/>
          <w:sz w:val="21"/>
        </w:rPr>
        <w:tab/>
      </w:r>
      <w:r>
        <w:rPr>
          <w:rStyle w:val="63"/>
        </w:rPr>
        <w:t>技术实践过程</w:t>
      </w:r>
      <w:r>
        <w:tab/>
      </w:r>
      <w:r>
        <w:fldChar w:fldCharType="begin"/>
      </w:r>
      <w:r>
        <w:instrText xml:space="preserve"> PAGEREF _Toc56719314 \h </w:instrText>
      </w:r>
      <w:r>
        <w:fldChar w:fldCharType="separate"/>
      </w:r>
      <w:r>
        <w:t>13</w:t>
      </w:r>
      <w:r>
        <w:fldChar w:fldCharType="end"/>
      </w:r>
      <w:r>
        <w:fldChar w:fldCharType="end"/>
      </w:r>
    </w:p>
    <w:p w14:paraId="6C132A0C">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"_Toc56719315" </w:instrText>
      </w:r>
      <w:r>
        <w:fldChar w:fldCharType="separate"/>
      </w:r>
      <w:r>
        <w:rPr>
          <w:rStyle w:val="63"/>
          <w:rFonts w:cs="Times New Roman"/>
        </w:rPr>
        <w:t>5</w:t>
      </w:r>
      <w:r>
        <w:rPr>
          <w:rFonts w:asciiTheme="minorHAnsi" w:hAnsiTheme="minorHAnsi" w:cstheme="minorBidi"/>
          <w:b w:val="0"/>
          <w:bCs w:val="0"/>
          <w:i w:val="0"/>
          <w:iCs w:val="0"/>
          <w:sz w:val="21"/>
          <w:szCs w:val="22"/>
        </w:rPr>
        <w:tab/>
      </w:r>
      <w:r>
        <w:rPr>
          <w:rStyle w:val="63"/>
        </w:rPr>
        <w:t>结果验证</w:t>
      </w:r>
      <w:r>
        <w:tab/>
      </w:r>
      <w:r>
        <w:fldChar w:fldCharType="begin"/>
      </w:r>
      <w:r>
        <w:instrText xml:space="preserve"> PAGEREF _Toc56719315 \h </w:instrText>
      </w:r>
      <w:r>
        <w:fldChar w:fldCharType="separate"/>
      </w:r>
      <w:r>
        <w:t>14</w:t>
      </w:r>
      <w:r>
        <w:fldChar w:fldCharType="end"/>
      </w:r>
      <w:r>
        <w:fldChar w:fldCharType="end"/>
      </w:r>
    </w:p>
    <w:p w14:paraId="32BA5786">
      <w:pPr>
        <w:widowControl/>
        <w:jc w:val="left"/>
        <w:rPr>
          <w:color w:val="000000"/>
        </w:rPr>
      </w:pPr>
      <w:r>
        <w:rPr>
          <w:color w:val="000000"/>
        </w:rPr>
        <w:fldChar w:fldCharType="end"/>
      </w:r>
    </w:p>
    <w:p w14:paraId="528895C6">
      <w:pPr>
        <w:widowControl/>
        <w:ind w:firstLine="480"/>
        <w:jc w:val="left"/>
        <w:rPr>
          <w:color w:val="000000"/>
        </w:rPr>
      </w:pPr>
    </w:p>
    <w:p w14:paraId="4EA5DE0F">
      <w:pPr>
        <w:widowControl/>
        <w:ind w:firstLine="480"/>
        <w:jc w:val="left"/>
        <w:rPr>
          <w:color w:val="000000"/>
        </w:rPr>
      </w:pPr>
    </w:p>
    <w:p w14:paraId="76D14105">
      <w:pPr>
        <w:widowControl/>
        <w:ind w:firstLine="480"/>
        <w:jc w:val="left"/>
        <w:rPr>
          <w:color w:val="000000"/>
        </w:rPr>
        <w:sectPr>
          <w:footerReference r:id="rId7" w:type="default"/>
          <w:pgSz w:w="11906" w:h="16838"/>
          <w:pgMar w:top="1440" w:right="1797" w:bottom="1440" w:left="1797"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3321DE85">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0D78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E4B016E">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14:paraId="06C2F224">
            <w:pPr>
              <w:pStyle w:val="155"/>
              <w:rPr>
                <w:rFonts w:hint="eastAsia" w:ascii="宋体" w:hAnsi="宋体" w:eastAsia="宋体"/>
                <w:b/>
                <w:color w:val="000000"/>
                <w:sz w:val="21"/>
              </w:rPr>
            </w:pPr>
            <w:commentRangeStart w:id="7"/>
            <w:r>
              <w:rPr>
                <w:rFonts w:hint="eastAsia" w:ascii="宋体" w:hAnsi="宋体" w:eastAsia="宋体"/>
                <w:b/>
                <w:color w:val="000000"/>
                <w:sz w:val="21"/>
              </w:rPr>
              <w:t>修订</w:t>
            </w:r>
            <w:r>
              <w:rPr>
                <w:rFonts w:ascii="宋体" w:hAnsi="宋体" w:eastAsia="宋体"/>
                <w:b/>
                <w:color w:val="000000"/>
                <w:sz w:val="21"/>
              </w:rPr>
              <w:t>原因</w:t>
            </w:r>
            <w:commentRangeEnd w:id="7"/>
            <w:r>
              <w:rPr>
                <w:rStyle w:val="64"/>
                <w:rFonts w:asciiTheme="minorHAnsi" w:hAnsiTheme="minorHAnsi" w:eastAsiaTheme="minorEastAsia"/>
              </w:rPr>
              <w:commentReference w:id="7"/>
            </w:r>
          </w:p>
        </w:tc>
        <w:tc>
          <w:tcPr>
            <w:tcW w:w="1279" w:type="dxa"/>
            <w:vAlign w:val="center"/>
          </w:tcPr>
          <w:p w14:paraId="589A276C">
            <w:pPr>
              <w:pStyle w:val="155"/>
              <w:rPr>
                <w:rFonts w:hint="eastAsia" w:ascii="宋体" w:hAnsi="宋体" w:eastAsia="宋体"/>
                <w:b/>
                <w:color w:val="000000"/>
                <w:sz w:val="21"/>
              </w:rPr>
            </w:pPr>
            <w:commentRangeStart w:id="8"/>
            <w:r>
              <w:rPr>
                <w:rFonts w:ascii="宋体" w:hAnsi="宋体" w:eastAsia="宋体"/>
                <w:b/>
                <w:color w:val="000000"/>
                <w:sz w:val="21"/>
              </w:rPr>
              <w:t>版本</w:t>
            </w:r>
            <w:r>
              <w:rPr>
                <w:rFonts w:hint="eastAsia" w:ascii="宋体" w:hAnsi="宋体" w:eastAsia="宋体"/>
                <w:b/>
                <w:color w:val="000000"/>
                <w:sz w:val="21"/>
              </w:rPr>
              <w:t>号</w:t>
            </w:r>
            <w:commentRangeEnd w:id="8"/>
            <w:r>
              <w:rPr>
                <w:rStyle w:val="64"/>
                <w:rFonts w:asciiTheme="minorHAnsi" w:hAnsiTheme="minorHAnsi" w:eastAsiaTheme="minorEastAsia"/>
              </w:rPr>
              <w:commentReference w:id="8"/>
            </w:r>
          </w:p>
        </w:tc>
        <w:tc>
          <w:tcPr>
            <w:tcW w:w="1416" w:type="dxa"/>
            <w:vAlign w:val="center"/>
          </w:tcPr>
          <w:p w14:paraId="0CEADC17">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14:paraId="321C6667">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09A5BC43">
            <w:pPr>
              <w:pStyle w:val="155"/>
              <w:rPr>
                <w:rFonts w:hint="eastAsia" w:ascii="宋体" w:hAnsi="宋体" w:eastAsia="宋体"/>
                <w:b/>
                <w:color w:val="000000"/>
                <w:sz w:val="21"/>
              </w:rPr>
            </w:pPr>
            <w:r>
              <w:rPr>
                <w:rFonts w:ascii="宋体" w:hAnsi="宋体" w:eastAsia="宋体"/>
                <w:b/>
                <w:color w:val="000000"/>
                <w:sz w:val="21"/>
              </w:rPr>
              <w:t>备注</w:t>
            </w:r>
          </w:p>
        </w:tc>
      </w:tr>
      <w:tr w14:paraId="4891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C236435">
            <w:pPr>
              <w:pStyle w:val="155"/>
              <w:rPr>
                <w:rFonts w:hint="eastAsia" w:ascii="宋体" w:hAnsi="宋体" w:eastAsia="宋体"/>
                <w:b/>
                <w:color w:val="000000"/>
                <w:sz w:val="21"/>
                <w:lang w:val="en-US" w:eastAsia="zh-CN"/>
              </w:rPr>
            </w:pPr>
            <w:r>
              <w:rPr>
                <w:rFonts w:hint="eastAsia" w:ascii="宋体" w:hAnsi="宋体" w:eastAsia="宋体"/>
                <w:b/>
                <w:color w:val="000000"/>
                <w:sz w:val="21"/>
                <w:lang w:val="en-US" w:eastAsia="zh-CN"/>
              </w:rPr>
              <w:t>1</w:t>
            </w:r>
          </w:p>
        </w:tc>
        <w:tc>
          <w:tcPr>
            <w:tcW w:w="1699" w:type="dxa"/>
            <w:vAlign w:val="center"/>
          </w:tcPr>
          <w:p w14:paraId="37244FFC">
            <w:pPr>
              <w:pStyle w:val="155"/>
              <w:rPr>
                <w:rFonts w:hint="eastAsia" w:ascii="宋体" w:hAnsi="宋体" w:eastAsia="宋体"/>
                <w:b/>
                <w:color w:val="000000"/>
                <w:sz w:val="21"/>
              </w:rPr>
            </w:pPr>
            <w:r>
              <w:rPr>
                <w:rFonts w:hint="eastAsia" w:ascii="宋体" w:hAnsi="宋体" w:eastAsia="宋体"/>
                <w:b/>
                <w:color w:val="000000"/>
                <w:sz w:val="21"/>
              </w:rPr>
              <w:t>初始版本创建与架构定稿</w:t>
            </w:r>
          </w:p>
        </w:tc>
        <w:tc>
          <w:tcPr>
            <w:tcW w:w="1279" w:type="dxa"/>
            <w:vAlign w:val="center"/>
          </w:tcPr>
          <w:p w14:paraId="2D1DD108">
            <w:pPr>
              <w:pStyle w:val="155"/>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V1.0</w:t>
            </w:r>
          </w:p>
        </w:tc>
        <w:tc>
          <w:tcPr>
            <w:tcW w:w="1416" w:type="dxa"/>
            <w:vAlign w:val="center"/>
          </w:tcPr>
          <w:p w14:paraId="4DD2184B">
            <w:pPr>
              <w:pStyle w:val="155"/>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蒋志豪</w:t>
            </w:r>
          </w:p>
        </w:tc>
        <w:tc>
          <w:tcPr>
            <w:tcW w:w="1703" w:type="dxa"/>
            <w:vAlign w:val="center"/>
          </w:tcPr>
          <w:p w14:paraId="7AA9C03B">
            <w:pPr>
              <w:pStyle w:val="155"/>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2026-01-20</w:t>
            </w:r>
          </w:p>
        </w:tc>
        <w:tc>
          <w:tcPr>
            <w:tcW w:w="1609" w:type="dxa"/>
            <w:vAlign w:val="center"/>
          </w:tcPr>
          <w:p w14:paraId="480FC303">
            <w:pPr>
              <w:pStyle w:val="155"/>
              <w:jc w:val="both"/>
              <w:rPr>
                <w:rFonts w:hint="eastAsia" w:ascii="宋体" w:hAnsi="宋体" w:eastAsia="宋体"/>
                <w:b/>
                <w:color w:val="000000"/>
                <w:sz w:val="21"/>
              </w:rPr>
            </w:pPr>
            <w:r>
              <w:rPr>
                <w:rFonts w:hint="eastAsia" w:ascii="宋体" w:hAnsi="宋体" w:eastAsia="宋体"/>
                <w:b/>
                <w:color w:val="000000"/>
                <w:sz w:val="21"/>
              </w:rPr>
              <w:t>完成核心算法论证与技术路径规划</w:t>
            </w:r>
          </w:p>
        </w:tc>
      </w:tr>
      <w:tr w14:paraId="35DA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D32BA8E">
            <w:pPr>
              <w:pStyle w:val="155"/>
              <w:rPr>
                <w:rFonts w:hint="eastAsia" w:ascii="宋体" w:hAnsi="宋体" w:eastAsia="宋体"/>
                <w:b/>
                <w:color w:val="000000"/>
                <w:sz w:val="21"/>
              </w:rPr>
            </w:pPr>
          </w:p>
        </w:tc>
        <w:tc>
          <w:tcPr>
            <w:tcW w:w="1699" w:type="dxa"/>
            <w:vAlign w:val="center"/>
          </w:tcPr>
          <w:p w14:paraId="5703E57A">
            <w:pPr>
              <w:pStyle w:val="155"/>
              <w:rPr>
                <w:rFonts w:hint="eastAsia" w:ascii="宋体" w:hAnsi="宋体" w:eastAsia="宋体"/>
                <w:b/>
                <w:color w:val="000000"/>
                <w:sz w:val="21"/>
              </w:rPr>
            </w:pPr>
          </w:p>
        </w:tc>
        <w:tc>
          <w:tcPr>
            <w:tcW w:w="1279" w:type="dxa"/>
            <w:vAlign w:val="center"/>
          </w:tcPr>
          <w:p w14:paraId="5047EE94">
            <w:pPr>
              <w:pStyle w:val="155"/>
              <w:rPr>
                <w:rFonts w:hint="eastAsia" w:ascii="宋体" w:hAnsi="宋体" w:eastAsia="宋体"/>
                <w:b/>
                <w:color w:val="000000"/>
                <w:sz w:val="21"/>
              </w:rPr>
            </w:pPr>
          </w:p>
        </w:tc>
        <w:tc>
          <w:tcPr>
            <w:tcW w:w="1416" w:type="dxa"/>
            <w:vAlign w:val="center"/>
          </w:tcPr>
          <w:p w14:paraId="084421B5">
            <w:pPr>
              <w:pStyle w:val="155"/>
              <w:rPr>
                <w:rFonts w:hint="eastAsia" w:ascii="宋体" w:hAnsi="宋体" w:eastAsia="宋体"/>
                <w:b/>
                <w:color w:val="000000"/>
                <w:sz w:val="21"/>
              </w:rPr>
            </w:pPr>
          </w:p>
        </w:tc>
        <w:tc>
          <w:tcPr>
            <w:tcW w:w="1703" w:type="dxa"/>
            <w:vAlign w:val="center"/>
          </w:tcPr>
          <w:p w14:paraId="3936B831">
            <w:pPr>
              <w:pStyle w:val="155"/>
              <w:rPr>
                <w:rFonts w:hint="eastAsia" w:ascii="宋体" w:hAnsi="宋体" w:eastAsia="宋体"/>
                <w:b/>
                <w:color w:val="000000"/>
                <w:sz w:val="21"/>
              </w:rPr>
            </w:pPr>
          </w:p>
        </w:tc>
        <w:tc>
          <w:tcPr>
            <w:tcW w:w="1609" w:type="dxa"/>
            <w:vAlign w:val="center"/>
          </w:tcPr>
          <w:p w14:paraId="7F9A7D72">
            <w:pPr>
              <w:pStyle w:val="155"/>
              <w:jc w:val="both"/>
              <w:rPr>
                <w:rFonts w:hint="eastAsia" w:ascii="宋体" w:hAnsi="宋体" w:eastAsia="宋体"/>
                <w:b/>
                <w:color w:val="000000"/>
                <w:sz w:val="21"/>
              </w:rPr>
            </w:pPr>
          </w:p>
        </w:tc>
      </w:tr>
      <w:tr w14:paraId="7A773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A668C29">
            <w:pPr>
              <w:pStyle w:val="155"/>
              <w:rPr>
                <w:rFonts w:hint="eastAsia" w:ascii="宋体" w:hAnsi="宋体" w:eastAsia="宋体"/>
                <w:b/>
                <w:color w:val="000000"/>
                <w:sz w:val="21"/>
              </w:rPr>
            </w:pPr>
          </w:p>
        </w:tc>
        <w:tc>
          <w:tcPr>
            <w:tcW w:w="1699" w:type="dxa"/>
            <w:vAlign w:val="center"/>
          </w:tcPr>
          <w:p w14:paraId="446B99CB">
            <w:pPr>
              <w:pStyle w:val="155"/>
              <w:rPr>
                <w:rFonts w:hint="eastAsia" w:ascii="宋体" w:hAnsi="宋体" w:eastAsia="宋体"/>
                <w:b/>
                <w:color w:val="000000"/>
                <w:sz w:val="21"/>
              </w:rPr>
            </w:pPr>
          </w:p>
        </w:tc>
        <w:tc>
          <w:tcPr>
            <w:tcW w:w="1279" w:type="dxa"/>
            <w:vAlign w:val="center"/>
          </w:tcPr>
          <w:p w14:paraId="749DE678">
            <w:pPr>
              <w:pStyle w:val="155"/>
              <w:rPr>
                <w:rFonts w:hint="eastAsia" w:ascii="宋体" w:hAnsi="宋体" w:eastAsia="宋体"/>
                <w:b/>
                <w:color w:val="000000"/>
                <w:sz w:val="21"/>
              </w:rPr>
            </w:pPr>
          </w:p>
        </w:tc>
        <w:tc>
          <w:tcPr>
            <w:tcW w:w="1416" w:type="dxa"/>
            <w:vAlign w:val="center"/>
          </w:tcPr>
          <w:p w14:paraId="24C89F48">
            <w:pPr>
              <w:pStyle w:val="155"/>
              <w:rPr>
                <w:rFonts w:hint="eastAsia" w:ascii="宋体" w:hAnsi="宋体" w:eastAsia="宋体"/>
                <w:b/>
                <w:color w:val="000000"/>
                <w:sz w:val="21"/>
              </w:rPr>
            </w:pPr>
          </w:p>
        </w:tc>
        <w:tc>
          <w:tcPr>
            <w:tcW w:w="1703" w:type="dxa"/>
            <w:vAlign w:val="center"/>
          </w:tcPr>
          <w:p w14:paraId="322E924F">
            <w:pPr>
              <w:pStyle w:val="155"/>
              <w:rPr>
                <w:rFonts w:hint="eastAsia" w:ascii="宋体" w:hAnsi="宋体" w:eastAsia="宋体"/>
                <w:b/>
                <w:color w:val="000000"/>
                <w:sz w:val="21"/>
              </w:rPr>
            </w:pPr>
          </w:p>
        </w:tc>
        <w:tc>
          <w:tcPr>
            <w:tcW w:w="1609" w:type="dxa"/>
            <w:vAlign w:val="center"/>
          </w:tcPr>
          <w:p w14:paraId="242540AD">
            <w:pPr>
              <w:pStyle w:val="155"/>
              <w:jc w:val="both"/>
              <w:rPr>
                <w:rFonts w:hint="eastAsia" w:ascii="宋体" w:hAnsi="宋体" w:eastAsia="宋体"/>
                <w:b/>
                <w:color w:val="000000"/>
                <w:sz w:val="21"/>
              </w:rPr>
            </w:pPr>
          </w:p>
        </w:tc>
      </w:tr>
      <w:tr w14:paraId="4D5F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1ABC87F">
            <w:pPr>
              <w:pStyle w:val="155"/>
              <w:rPr>
                <w:rFonts w:hint="eastAsia" w:ascii="宋体" w:hAnsi="宋体" w:eastAsia="宋体"/>
                <w:b/>
                <w:color w:val="000000"/>
                <w:sz w:val="21"/>
              </w:rPr>
            </w:pPr>
          </w:p>
        </w:tc>
        <w:tc>
          <w:tcPr>
            <w:tcW w:w="1699" w:type="dxa"/>
            <w:vAlign w:val="center"/>
          </w:tcPr>
          <w:p w14:paraId="40C2A0FB">
            <w:pPr>
              <w:pStyle w:val="155"/>
              <w:rPr>
                <w:rFonts w:hint="eastAsia" w:ascii="宋体" w:hAnsi="宋体" w:eastAsia="宋体"/>
                <w:b/>
                <w:color w:val="000000"/>
                <w:sz w:val="21"/>
              </w:rPr>
            </w:pPr>
          </w:p>
        </w:tc>
        <w:tc>
          <w:tcPr>
            <w:tcW w:w="1279" w:type="dxa"/>
            <w:vAlign w:val="center"/>
          </w:tcPr>
          <w:p w14:paraId="527259BA">
            <w:pPr>
              <w:pStyle w:val="155"/>
              <w:rPr>
                <w:rFonts w:hint="eastAsia" w:ascii="宋体" w:hAnsi="宋体" w:eastAsia="宋体"/>
                <w:b/>
                <w:color w:val="000000"/>
                <w:sz w:val="21"/>
              </w:rPr>
            </w:pPr>
          </w:p>
        </w:tc>
        <w:tc>
          <w:tcPr>
            <w:tcW w:w="1416" w:type="dxa"/>
            <w:vAlign w:val="center"/>
          </w:tcPr>
          <w:p w14:paraId="3A3988E4">
            <w:pPr>
              <w:pStyle w:val="155"/>
              <w:rPr>
                <w:rFonts w:hint="eastAsia" w:ascii="宋体" w:hAnsi="宋体" w:eastAsia="宋体"/>
                <w:b/>
                <w:color w:val="000000"/>
                <w:sz w:val="21"/>
              </w:rPr>
            </w:pPr>
          </w:p>
        </w:tc>
        <w:tc>
          <w:tcPr>
            <w:tcW w:w="1703" w:type="dxa"/>
            <w:vAlign w:val="center"/>
          </w:tcPr>
          <w:p w14:paraId="3508A775">
            <w:pPr>
              <w:pStyle w:val="155"/>
              <w:rPr>
                <w:rFonts w:hint="eastAsia" w:ascii="宋体" w:hAnsi="宋体" w:eastAsia="宋体"/>
                <w:b/>
                <w:color w:val="000000"/>
                <w:sz w:val="21"/>
              </w:rPr>
            </w:pPr>
          </w:p>
        </w:tc>
        <w:tc>
          <w:tcPr>
            <w:tcW w:w="1609" w:type="dxa"/>
            <w:vAlign w:val="center"/>
          </w:tcPr>
          <w:p w14:paraId="214086F8">
            <w:pPr>
              <w:pStyle w:val="155"/>
              <w:jc w:val="both"/>
              <w:rPr>
                <w:rFonts w:hint="eastAsia" w:ascii="宋体" w:hAnsi="宋体" w:eastAsia="宋体"/>
                <w:b/>
                <w:color w:val="000000"/>
                <w:sz w:val="21"/>
              </w:rPr>
            </w:pPr>
          </w:p>
        </w:tc>
      </w:tr>
      <w:tr w14:paraId="2338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65C2495">
            <w:pPr>
              <w:pStyle w:val="155"/>
              <w:rPr>
                <w:rFonts w:hint="eastAsia" w:ascii="宋体" w:hAnsi="宋体" w:eastAsia="宋体"/>
                <w:b/>
                <w:color w:val="000000"/>
                <w:sz w:val="21"/>
              </w:rPr>
            </w:pPr>
          </w:p>
        </w:tc>
        <w:tc>
          <w:tcPr>
            <w:tcW w:w="1699" w:type="dxa"/>
            <w:vAlign w:val="center"/>
          </w:tcPr>
          <w:p w14:paraId="34DCAD6C">
            <w:pPr>
              <w:pStyle w:val="155"/>
              <w:rPr>
                <w:rFonts w:hint="eastAsia" w:ascii="宋体" w:hAnsi="宋体" w:eastAsia="宋体"/>
                <w:b/>
                <w:color w:val="000000"/>
                <w:sz w:val="21"/>
              </w:rPr>
            </w:pPr>
          </w:p>
        </w:tc>
        <w:tc>
          <w:tcPr>
            <w:tcW w:w="1279" w:type="dxa"/>
            <w:vAlign w:val="center"/>
          </w:tcPr>
          <w:p w14:paraId="0011B8B2">
            <w:pPr>
              <w:pStyle w:val="155"/>
              <w:rPr>
                <w:rFonts w:hint="eastAsia" w:ascii="宋体" w:hAnsi="宋体" w:eastAsia="宋体"/>
                <w:b/>
                <w:color w:val="000000"/>
                <w:sz w:val="21"/>
              </w:rPr>
            </w:pPr>
          </w:p>
        </w:tc>
        <w:tc>
          <w:tcPr>
            <w:tcW w:w="1416" w:type="dxa"/>
            <w:vAlign w:val="center"/>
          </w:tcPr>
          <w:p w14:paraId="1F076097">
            <w:pPr>
              <w:pStyle w:val="155"/>
              <w:rPr>
                <w:rFonts w:hint="eastAsia" w:ascii="宋体" w:hAnsi="宋体" w:eastAsia="宋体"/>
                <w:b/>
                <w:color w:val="000000"/>
                <w:sz w:val="21"/>
              </w:rPr>
            </w:pPr>
          </w:p>
        </w:tc>
        <w:tc>
          <w:tcPr>
            <w:tcW w:w="1703" w:type="dxa"/>
            <w:vAlign w:val="center"/>
          </w:tcPr>
          <w:p w14:paraId="1C329687">
            <w:pPr>
              <w:pStyle w:val="155"/>
              <w:rPr>
                <w:rFonts w:hint="eastAsia" w:ascii="宋体" w:hAnsi="宋体" w:eastAsia="宋体"/>
                <w:b/>
                <w:color w:val="000000"/>
                <w:sz w:val="21"/>
              </w:rPr>
            </w:pPr>
          </w:p>
        </w:tc>
        <w:tc>
          <w:tcPr>
            <w:tcW w:w="1609" w:type="dxa"/>
            <w:vAlign w:val="center"/>
          </w:tcPr>
          <w:p w14:paraId="1545227D">
            <w:pPr>
              <w:pStyle w:val="155"/>
              <w:jc w:val="both"/>
              <w:rPr>
                <w:rFonts w:hint="eastAsia" w:ascii="宋体" w:hAnsi="宋体" w:eastAsia="宋体"/>
                <w:b/>
                <w:color w:val="000000"/>
                <w:sz w:val="21"/>
              </w:rPr>
            </w:pPr>
          </w:p>
        </w:tc>
      </w:tr>
      <w:tr w14:paraId="117B1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3304BC8">
            <w:pPr>
              <w:pStyle w:val="155"/>
              <w:rPr>
                <w:rFonts w:hint="eastAsia" w:ascii="宋体" w:hAnsi="宋体" w:eastAsia="宋体"/>
                <w:b/>
                <w:color w:val="000000"/>
                <w:sz w:val="21"/>
              </w:rPr>
            </w:pPr>
          </w:p>
        </w:tc>
        <w:tc>
          <w:tcPr>
            <w:tcW w:w="1699" w:type="dxa"/>
            <w:vAlign w:val="center"/>
          </w:tcPr>
          <w:p w14:paraId="4532C2A7">
            <w:pPr>
              <w:pStyle w:val="155"/>
              <w:rPr>
                <w:rFonts w:hint="eastAsia" w:ascii="宋体" w:hAnsi="宋体" w:eastAsia="宋体"/>
                <w:b/>
                <w:color w:val="000000"/>
                <w:sz w:val="21"/>
              </w:rPr>
            </w:pPr>
          </w:p>
        </w:tc>
        <w:tc>
          <w:tcPr>
            <w:tcW w:w="1279" w:type="dxa"/>
            <w:vAlign w:val="center"/>
          </w:tcPr>
          <w:p w14:paraId="76B97AAD">
            <w:pPr>
              <w:pStyle w:val="155"/>
              <w:rPr>
                <w:rFonts w:hint="eastAsia" w:ascii="宋体" w:hAnsi="宋体" w:eastAsia="宋体"/>
                <w:b/>
                <w:color w:val="000000"/>
                <w:sz w:val="21"/>
              </w:rPr>
            </w:pPr>
          </w:p>
        </w:tc>
        <w:tc>
          <w:tcPr>
            <w:tcW w:w="1416" w:type="dxa"/>
            <w:vAlign w:val="center"/>
          </w:tcPr>
          <w:p w14:paraId="4C5F7EB3">
            <w:pPr>
              <w:pStyle w:val="155"/>
              <w:rPr>
                <w:rFonts w:hint="eastAsia" w:ascii="宋体" w:hAnsi="宋体" w:eastAsia="宋体"/>
                <w:b/>
                <w:color w:val="000000"/>
                <w:sz w:val="21"/>
              </w:rPr>
            </w:pPr>
          </w:p>
        </w:tc>
        <w:tc>
          <w:tcPr>
            <w:tcW w:w="1703" w:type="dxa"/>
            <w:vAlign w:val="center"/>
          </w:tcPr>
          <w:p w14:paraId="5D911CDF">
            <w:pPr>
              <w:pStyle w:val="155"/>
              <w:rPr>
                <w:rFonts w:hint="eastAsia" w:ascii="宋体" w:hAnsi="宋体" w:eastAsia="宋体"/>
                <w:b/>
                <w:color w:val="000000"/>
                <w:sz w:val="21"/>
              </w:rPr>
            </w:pPr>
          </w:p>
        </w:tc>
        <w:tc>
          <w:tcPr>
            <w:tcW w:w="1609" w:type="dxa"/>
            <w:vAlign w:val="center"/>
          </w:tcPr>
          <w:p w14:paraId="02C7CDDB">
            <w:pPr>
              <w:pStyle w:val="155"/>
              <w:jc w:val="both"/>
              <w:rPr>
                <w:rFonts w:hint="eastAsia" w:ascii="宋体" w:hAnsi="宋体" w:eastAsia="宋体"/>
                <w:b/>
                <w:color w:val="000000"/>
                <w:sz w:val="21"/>
              </w:rPr>
            </w:pPr>
          </w:p>
        </w:tc>
      </w:tr>
      <w:tr w14:paraId="64C9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9AEA2D0">
            <w:pPr>
              <w:pStyle w:val="155"/>
              <w:rPr>
                <w:rFonts w:hint="eastAsia" w:ascii="宋体" w:hAnsi="宋体" w:eastAsia="宋体"/>
                <w:b/>
                <w:color w:val="000000"/>
                <w:sz w:val="21"/>
              </w:rPr>
            </w:pPr>
          </w:p>
        </w:tc>
        <w:tc>
          <w:tcPr>
            <w:tcW w:w="1699" w:type="dxa"/>
            <w:vAlign w:val="center"/>
          </w:tcPr>
          <w:p w14:paraId="278979C5">
            <w:pPr>
              <w:pStyle w:val="155"/>
              <w:rPr>
                <w:rFonts w:hint="eastAsia" w:ascii="宋体" w:hAnsi="宋体" w:eastAsia="宋体"/>
                <w:b/>
                <w:color w:val="000000"/>
                <w:sz w:val="21"/>
              </w:rPr>
            </w:pPr>
          </w:p>
        </w:tc>
        <w:tc>
          <w:tcPr>
            <w:tcW w:w="1279" w:type="dxa"/>
            <w:vAlign w:val="center"/>
          </w:tcPr>
          <w:p w14:paraId="39745A8B">
            <w:pPr>
              <w:pStyle w:val="155"/>
              <w:rPr>
                <w:rFonts w:hint="eastAsia" w:ascii="宋体" w:hAnsi="宋体" w:eastAsia="宋体"/>
                <w:b/>
                <w:color w:val="000000"/>
                <w:sz w:val="21"/>
              </w:rPr>
            </w:pPr>
          </w:p>
        </w:tc>
        <w:tc>
          <w:tcPr>
            <w:tcW w:w="1416" w:type="dxa"/>
            <w:vAlign w:val="center"/>
          </w:tcPr>
          <w:p w14:paraId="21535BFC">
            <w:pPr>
              <w:pStyle w:val="155"/>
              <w:rPr>
                <w:rFonts w:hint="eastAsia" w:ascii="宋体" w:hAnsi="宋体" w:eastAsia="宋体"/>
                <w:b/>
                <w:color w:val="000000"/>
                <w:sz w:val="21"/>
              </w:rPr>
            </w:pPr>
          </w:p>
        </w:tc>
        <w:tc>
          <w:tcPr>
            <w:tcW w:w="1703" w:type="dxa"/>
            <w:vAlign w:val="center"/>
          </w:tcPr>
          <w:p w14:paraId="7775269B">
            <w:pPr>
              <w:pStyle w:val="155"/>
              <w:rPr>
                <w:rFonts w:hint="eastAsia" w:ascii="宋体" w:hAnsi="宋体" w:eastAsia="宋体"/>
                <w:b/>
                <w:color w:val="000000"/>
                <w:sz w:val="21"/>
              </w:rPr>
            </w:pPr>
          </w:p>
        </w:tc>
        <w:tc>
          <w:tcPr>
            <w:tcW w:w="1609" w:type="dxa"/>
            <w:vAlign w:val="center"/>
          </w:tcPr>
          <w:p w14:paraId="16596EF5">
            <w:pPr>
              <w:pStyle w:val="155"/>
              <w:jc w:val="both"/>
              <w:rPr>
                <w:rFonts w:hint="eastAsia" w:ascii="宋体" w:hAnsi="宋体" w:eastAsia="宋体"/>
                <w:b/>
                <w:color w:val="000000"/>
                <w:sz w:val="21"/>
              </w:rPr>
            </w:pPr>
          </w:p>
        </w:tc>
      </w:tr>
      <w:tr w14:paraId="19EF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1F2778F">
            <w:pPr>
              <w:pStyle w:val="155"/>
              <w:rPr>
                <w:rFonts w:hint="eastAsia" w:ascii="宋体" w:hAnsi="宋体" w:eastAsia="宋体"/>
                <w:b/>
                <w:color w:val="000000"/>
                <w:sz w:val="21"/>
              </w:rPr>
            </w:pPr>
          </w:p>
        </w:tc>
        <w:tc>
          <w:tcPr>
            <w:tcW w:w="1699" w:type="dxa"/>
            <w:vAlign w:val="center"/>
          </w:tcPr>
          <w:p w14:paraId="025F5334">
            <w:pPr>
              <w:pStyle w:val="155"/>
              <w:rPr>
                <w:rFonts w:hint="eastAsia" w:ascii="宋体" w:hAnsi="宋体" w:eastAsia="宋体"/>
                <w:b/>
                <w:color w:val="000000"/>
                <w:sz w:val="21"/>
              </w:rPr>
            </w:pPr>
          </w:p>
        </w:tc>
        <w:tc>
          <w:tcPr>
            <w:tcW w:w="1279" w:type="dxa"/>
            <w:vAlign w:val="center"/>
          </w:tcPr>
          <w:p w14:paraId="6E0A6583">
            <w:pPr>
              <w:pStyle w:val="155"/>
              <w:rPr>
                <w:rFonts w:hint="eastAsia" w:ascii="宋体" w:hAnsi="宋体" w:eastAsia="宋体"/>
                <w:b/>
                <w:color w:val="000000"/>
                <w:sz w:val="21"/>
              </w:rPr>
            </w:pPr>
          </w:p>
        </w:tc>
        <w:tc>
          <w:tcPr>
            <w:tcW w:w="1416" w:type="dxa"/>
            <w:vAlign w:val="center"/>
          </w:tcPr>
          <w:p w14:paraId="0B540F25">
            <w:pPr>
              <w:pStyle w:val="155"/>
              <w:rPr>
                <w:rFonts w:hint="eastAsia" w:ascii="宋体" w:hAnsi="宋体" w:eastAsia="宋体"/>
                <w:b/>
                <w:color w:val="000000"/>
                <w:sz w:val="21"/>
              </w:rPr>
            </w:pPr>
          </w:p>
        </w:tc>
        <w:tc>
          <w:tcPr>
            <w:tcW w:w="1703" w:type="dxa"/>
            <w:vAlign w:val="center"/>
          </w:tcPr>
          <w:p w14:paraId="5952139F">
            <w:pPr>
              <w:pStyle w:val="155"/>
              <w:rPr>
                <w:rFonts w:hint="eastAsia" w:ascii="宋体" w:hAnsi="宋体" w:eastAsia="宋体"/>
                <w:b/>
                <w:color w:val="000000"/>
                <w:sz w:val="21"/>
              </w:rPr>
            </w:pPr>
          </w:p>
        </w:tc>
        <w:tc>
          <w:tcPr>
            <w:tcW w:w="1609" w:type="dxa"/>
            <w:vAlign w:val="center"/>
          </w:tcPr>
          <w:p w14:paraId="3EAF1DDC">
            <w:pPr>
              <w:pStyle w:val="155"/>
              <w:jc w:val="both"/>
              <w:rPr>
                <w:rFonts w:hint="eastAsia" w:ascii="宋体" w:hAnsi="宋体" w:eastAsia="宋体"/>
                <w:b/>
                <w:color w:val="000000"/>
                <w:sz w:val="21"/>
              </w:rPr>
            </w:pPr>
          </w:p>
        </w:tc>
      </w:tr>
      <w:tr w14:paraId="6A84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EADABC2">
            <w:pPr>
              <w:pStyle w:val="155"/>
              <w:rPr>
                <w:rFonts w:hint="eastAsia" w:ascii="宋体" w:hAnsi="宋体" w:eastAsia="宋体"/>
                <w:b/>
                <w:color w:val="000000"/>
                <w:sz w:val="21"/>
              </w:rPr>
            </w:pPr>
          </w:p>
        </w:tc>
        <w:tc>
          <w:tcPr>
            <w:tcW w:w="1699" w:type="dxa"/>
            <w:vAlign w:val="center"/>
          </w:tcPr>
          <w:p w14:paraId="74DEBFC0">
            <w:pPr>
              <w:pStyle w:val="155"/>
              <w:rPr>
                <w:rFonts w:hint="eastAsia" w:ascii="宋体" w:hAnsi="宋体" w:eastAsia="宋体"/>
                <w:b/>
                <w:color w:val="000000"/>
                <w:sz w:val="21"/>
              </w:rPr>
            </w:pPr>
          </w:p>
        </w:tc>
        <w:tc>
          <w:tcPr>
            <w:tcW w:w="1279" w:type="dxa"/>
            <w:vAlign w:val="center"/>
          </w:tcPr>
          <w:p w14:paraId="49618D59">
            <w:pPr>
              <w:pStyle w:val="155"/>
              <w:rPr>
                <w:rFonts w:hint="eastAsia" w:ascii="宋体" w:hAnsi="宋体" w:eastAsia="宋体"/>
                <w:b/>
                <w:color w:val="000000"/>
                <w:sz w:val="21"/>
              </w:rPr>
            </w:pPr>
          </w:p>
        </w:tc>
        <w:tc>
          <w:tcPr>
            <w:tcW w:w="1416" w:type="dxa"/>
            <w:vAlign w:val="center"/>
          </w:tcPr>
          <w:p w14:paraId="6DF26A71">
            <w:pPr>
              <w:pStyle w:val="155"/>
              <w:rPr>
                <w:rFonts w:hint="eastAsia" w:ascii="宋体" w:hAnsi="宋体" w:eastAsia="宋体"/>
                <w:b/>
                <w:color w:val="000000"/>
                <w:sz w:val="21"/>
              </w:rPr>
            </w:pPr>
          </w:p>
        </w:tc>
        <w:tc>
          <w:tcPr>
            <w:tcW w:w="1703" w:type="dxa"/>
            <w:vAlign w:val="center"/>
          </w:tcPr>
          <w:p w14:paraId="3EFD23DB">
            <w:pPr>
              <w:pStyle w:val="155"/>
              <w:rPr>
                <w:rFonts w:hint="eastAsia" w:ascii="宋体" w:hAnsi="宋体" w:eastAsia="宋体"/>
                <w:b/>
                <w:color w:val="000000"/>
                <w:sz w:val="21"/>
              </w:rPr>
            </w:pPr>
          </w:p>
        </w:tc>
        <w:tc>
          <w:tcPr>
            <w:tcW w:w="1609" w:type="dxa"/>
            <w:vAlign w:val="center"/>
          </w:tcPr>
          <w:p w14:paraId="14045C12">
            <w:pPr>
              <w:pStyle w:val="155"/>
              <w:jc w:val="both"/>
              <w:rPr>
                <w:rFonts w:hint="eastAsia" w:ascii="宋体" w:hAnsi="宋体" w:eastAsia="宋体"/>
                <w:b/>
                <w:color w:val="000000"/>
                <w:sz w:val="21"/>
              </w:rPr>
            </w:pPr>
          </w:p>
        </w:tc>
      </w:tr>
      <w:tr w14:paraId="3679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105BCE2">
            <w:pPr>
              <w:pStyle w:val="155"/>
              <w:rPr>
                <w:rFonts w:hint="eastAsia" w:ascii="宋体" w:hAnsi="宋体" w:eastAsia="宋体"/>
                <w:b/>
                <w:color w:val="000000"/>
                <w:sz w:val="21"/>
              </w:rPr>
            </w:pPr>
          </w:p>
        </w:tc>
        <w:tc>
          <w:tcPr>
            <w:tcW w:w="1699" w:type="dxa"/>
            <w:vAlign w:val="center"/>
          </w:tcPr>
          <w:p w14:paraId="7205D9A3">
            <w:pPr>
              <w:pStyle w:val="155"/>
              <w:rPr>
                <w:rFonts w:hint="eastAsia" w:ascii="宋体" w:hAnsi="宋体" w:eastAsia="宋体"/>
                <w:b/>
                <w:color w:val="000000"/>
                <w:sz w:val="21"/>
              </w:rPr>
            </w:pPr>
          </w:p>
        </w:tc>
        <w:tc>
          <w:tcPr>
            <w:tcW w:w="1279" w:type="dxa"/>
            <w:vAlign w:val="center"/>
          </w:tcPr>
          <w:p w14:paraId="4E6B5A7B">
            <w:pPr>
              <w:pStyle w:val="155"/>
              <w:rPr>
                <w:rFonts w:hint="eastAsia" w:ascii="宋体" w:hAnsi="宋体" w:eastAsia="宋体"/>
                <w:b/>
                <w:color w:val="000000"/>
                <w:sz w:val="21"/>
              </w:rPr>
            </w:pPr>
          </w:p>
        </w:tc>
        <w:tc>
          <w:tcPr>
            <w:tcW w:w="1416" w:type="dxa"/>
            <w:vAlign w:val="center"/>
          </w:tcPr>
          <w:p w14:paraId="6EBC04F5">
            <w:pPr>
              <w:pStyle w:val="155"/>
              <w:rPr>
                <w:rFonts w:hint="eastAsia" w:ascii="宋体" w:hAnsi="宋体" w:eastAsia="宋体"/>
                <w:b/>
                <w:color w:val="000000"/>
                <w:sz w:val="21"/>
              </w:rPr>
            </w:pPr>
          </w:p>
        </w:tc>
        <w:tc>
          <w:tcPr>
            <w:tcW w:w="1703" w:type="dxa"/>
            <w:vAlign w:val="center"/>
          </w:tcPr>
          <w:p w14:paraId="71AB31CE">
            <w:pPr>
              <w:pStyle w:val="155"/>
              <w:rPr>
                <w:rFonts w:hint="eastAsia" w:ascii="宋体" w:hAnsi="宋体" w:eastAsia="宋体"/>
                <w:b/>
                <w:color w:val="000000"/>
                <w:sz w:val="21"/>
              </w:rPr>
            </w:pPr>
          </w:p>
        </w:tc>
        <w:tc>
          <w:tcPr>
            <w:tcW w:w="1609" w:type="dxa"/>
            <w:vAlign w:val="center"/>
          </w:tcPr>
          <w:p w14:paraId="3F859E55">
            <w:pPr>
              <w:pStyle w:val="155"/>
              <w:jc w:val="both"/>
              <w:rPr>
                <w:rFonts w:hint="eastAsia" w:ascii="宋体" w:hAnsi="宋体" w:eastAsia="宋体"/>
                <w:b/>
                <w:color w:val="000000"/>
                <w:sz w:val="21"/>
              </w:rPr>
            </w:pPr>
          </w:p>
        </w:tc>
      </w:tr>
      <w:tr w14:paraId="4321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F58B3D6">
            <w:pPr>
              <w:pStyle w:val="155"/>
              <w:rPr>
                <w:rFonts w:hint="eastAsia" w:ascii="宋体" w:hAnsi="宋体" w:eastAsia="宋体"/>
                <w:b/>
                <w:color w:val="000000"/>
                <w:sz w:val="21"/>
              </w:rPr>
            </w:pPr>
          </w:p>
        </w:tc>
        <w:tc>
          <w:tcPr>
            <w:tcW w:w="1699" w:type="dxa"/>
            <w:vAlign w:val="center"/>
          </w:tcPr>
          <w:p w14:paraId="79C2577C">
            <w:pPr>
              <w:pStyle w:val="155"/>
              <w:rPr>
                <w:rFonts w:hint="eastAsia" w:ascii="宋体" w:hAnsi="宋体" w:eastAsia="宋体"/>
                <w:b/>
                <w:color w:val="000000"/>
                <w:sz w:val="21"/>
              </w:rPr>
            </w:pPr>
          </w:p>
        </w:tc>
        <w:tc>
          <w:tcPr>
            <w:tcW w:w="1279" w:type="dxa"/>
            <w:vAlign w:val="center"/>
          </w:tcPr>
          <w:p w14:paraId="76A308E2">
            <w:pPr>
              <w:pStyle w:val="155"/>
              <w:rPr>
                <w:rFonts w:hint="eastAsia" w:ascii="宋体" w:hAnsi="宋体" w:eastAsia="宋体"/>
                <w:b/>
                <w:color w:val="000000"/>
                <w:sz w:val="21"/>
              </w:rPr>
            </w:pPr>
          </w:p>
        </w:tc>
        <w:tc>
          <w:tcPr>
            <w:tcW w:w="1416" w:type="dxa"/>
            <w:vAlign w:val="center"/>
          </w:tcPr>
          <w:p w14:paraId="58D64547">
            <w:pPr>
              <w:pStyle w:val="155"/>
              <w:rPr>
                <w:rFonts w:hint="eastAsia" w:ascii="宋体" w:hAnsi="宋体" w:eastAsia="宋体"/>
                <w:b/>
                <w:color w:val="000000"/>
                <w:sz w:val="21"/>
              </w:rPr>
            </w:pPr>
          </w:p>
        </w:tc>
        <w:tc>
          <w:tcPr>
            <w:tcW w:w="1703" w:type="dxa"/>
            <w:vAlign w:val="center"/>
          </w:tcPr>
          <w:p w14:paraId="232A4AD1">
            <w:pPr>
              <w:pStyle w:val="155"/>
              <w:rPr>
                <w:rFonts w:hint="eastAsia" w:ascii="宋体" w:hAnsi="宋体" w:eastAsia="宋体"/>
                <w:b/>
                <w:color w:val="000000"/>
                <w:sz w:val="21"/>
              </w:rPr>
            </w:pPr>
          </w:p>
        </w:tc>
        <w:tc>
          <w:tcPr>
            <w:tcW w:w="1609" w:type="dxa"/>
            <w:vAlign w:val="center"/>
          </w:tcPr>
          <w:p w14:paraId="1163BFC3">
            <w:pPr>
              <w:pStyle w:val="155"/>
              <w:jc w:val="both"/>
              <w:rPr>
                <w:rFonts w:hint="eastAsia" w:ascii="宋体" w:hAnsi="宋体" w:eastAsia="宋体"/>
                <w:b/>
                <w:color w:val="000000"/>
                <w:sz w:val="21"/>
              </w:rPr>
            </w:pPr>
          </w:p>
        </w:tc>
      </w:tr>
      <w:tr w14:paraId="5ECA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C1C2C2C">
            <w:pPr>
              <w:pStyle w:val="155"/>
              <w:rPr>
                <w:rFonts w:hint="eastAsia" w:ascii="宋体" w:hAnsi="宋体" w:eastAsia="宋体"/>
                <w:b/>
                <w:color w:val="000000"/>
                <w:sz w:val="21"/>
              </w:rPr>
            </w:pPr>
          </w:p>
        </w:tc>
        <w:tc>
          <w:tcPr>
            <w:tcW w:w="1699" w:type="dxa"/>
            <w:vAlign w:val="center"/>
          </w:tcPr>
          <w:p w14:paraId="13EFACB9">
            <w:pPr>
              <w:pStyle w:val="155"/>
              <w:rPr>
                <w:rFonts w:hint="eastAsia" w:ascii="宋体" w:hAnsi="宋体" w:eastAsia="宋体"/>
                <w:b/>
                <w:color w:val="000000"/>
                <w:sz w:val="21"/>
              </w:rPr>
            </w:pPr>
          </w:p>
        </w:tc>
        <w:tc>
          <w:tcPr>
            <w:tcW w:w="1279" w:type="dxa"/>
            <w:vAlign w:val="center"/>
          </w:tcPr>
          <w:p w14:paraId="4644337B">
            <w:pPr>
              <w:pStyle w:val="155"/>
              <w:rPr>
                <w:rFonts w:hint="eastAsia" w:ascii="宋体" w:hAnsi="宋体" w:eastAsia="宋体"/>
                <w:b/>
                <w:color w:val="000000"/>
                <w:sz w:val="21"/>
              </w:rPr>
            </w:pPr>
          </w:p>
        </w:tc>
        <w:tc>
          <w:tcPr>
            <w:tcW w:w="1416" w:type="dxa"/>
            <w:vAlign w:val="center"/>
          </w:tcPr>
          <w:p w14:paraId="315B870C">
            <w:pPr>
              <w:pStyle w:val="155"/>
              <w:rPr>
                <w:rFonts w:hint="eastAsia" w:ascii="宋体" w:hAnsi="宋体" w:eastAsia="宋体"/>
                <w:b/>
                <w:color w:val="000000"/>
                <w:sz w:val="21"/>
              </w:rPr>
            </w:pPr>
          </w:p>
        </w:tc>
        <w:tc>
          <w:tcPr>
            <w:tcW w:w="1703" w:type="dxa"/>
            <w:vAlign w:val="center"/>
          </w:tcPr>
          <w:p w14:paraId="36277BDB">
            <w:pPr>
              <w:pStyle w:val="155"/>
              <w:rPr>
                <w:rFonts w:hint="eastAsia" w:ascii="宋体" w:hAnsi="宋体" w:eastAsia="宋体"/>
                <w:b/>
                <w:color w:val="000000"/>
                <w:sz w:val="21"/>
              </w:rPr>
            </w:pPr>
          </w:p>
        </w:tc>
        <w:tc>
          <w:tcPr>
            <w:tcW w:w="1609" w:type="dxa"/>
            <w:vAlign w:val="center"/>
          </w:tcPr>
          <w:p w14:paraId="199E3732">
            <w:pPr>
              <w:pStyle w:val="155"/>
              <w:jc w:val="both"/>
              <w:rPr>
                <w:rFonts w:hint="eastAsia" w:ascii="宋体" w:hAnsi="宋体" w:eastAsia="宋体"/>
                <w:b/>
                <w:color w:val="000000"/>
                <w:sz w:val="21"/>
              </w:rPr>
            </w:pPr>
          </w:p>
        </w:tc>
      </w:tr>
      <w:tr w14:paraId="5FDF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475FA5A">
            <w:pPr>
              <w:pStyle w:val="155"/>
              <w:rPr>
                <w:rFonts w:hint="eastAsia" w:ascii="宋体" w:hAnsi="宋体" w:eastAsia="宋体"/>
                <w:b/>
                <w:color w:val="000000"/>
                <w:sz w:val="21"/>
              </w:rPr>
            </w:pPr>
          </w:p>
        </w:tc>
        <w:tc>
          <w:tcPr>
            <w:tcW w:w="1699" w:type="dxa"/>
            <w:vAlign w:val="center"/>
          </w:tcPr>
          <w:p w14:paraId="490A4FA5">
            <w:pPr>
              <w:pStyle w:val="155"/>
              <w:rPr>
                <w:rFonts w:hint="eastAsia" w:ascii="宋体" w:hAnsi="宋体" w:eastAsia="宋体"/>
                <w:b/>
                <w:color w:val="000000"/>
                <w:sz w:val="21"/>
              </w:rPr>
            </w:pPr>
          </w:p>
        </w:tc>
        <w:tc>
          <w:tcPr>
            <w:tcW w:w="1279" w:type="dxa"/>
            <w:vAlign w:val="center"/>
          </w:tcPr>
          <w:p w14:paraId="124FFFF4">
            <w:pPr>
              <w:pStyle w:val="155"/>
              <w:rPr>
                <w:rFonts w:hint="eastAsia" w:ascii="宋体" w:hAnsi="宋体" w:eastAsia="宋体"/>
                <w:b/>
                <w:color w:val="000000"/>
                <w:sz w:val="21"/>
              </w:rPr>
            </w:pPr>
          </w:p>
        </w:tc>
        <w:tc>
          <w:tcPr>
            <w:tcW w:w="1416" w:type="dxa"/>
            <w:vAlign w:val="center"/>
          </w:tcPr>
          <w:p w14:paraId="5BD2BEC5">
            <w:pPr>
              <w:pStyle w:val="155"/>
              <w:rPr>
                <w:rFonts w:hint="eastAsia" w:ascii="宋体" w:hAnsi="宋体" w:eastAsia="宋体"/>
                <w:b/>
                <w:color w:val="000000"/>
                <w:sz w:val="21"/>
              </w:rPr>
            </w:pPr>
          </w:p>
        </w:tc>
        <w:tc>
          <w:tcPr>
            <w:tcW w:w="1703" w:type="dxa"/>
            <w:vAlign w:val="center"/>
          </w:tcPr>
          <w:p w14:paraId="4E06DC3D">
            <w:pPr>
              <w:pStyle w:val="155"/>
              <w:rPr>
                <w:rFonts w:hint="eastAsia" w:ascii="宋体" w:hAnsi="宋体" w:eastAsia="宋体"/>
                <w:b/>
                <w:color w:val="000000"/>
                <w:sz w:val="21"/>
              </w:rPr>
            </w:pPr>
          </w:p>
        </w:tc>
        <w:tc>
          <w:tcPr>
            <w:tcW w:w="1609" w:type="dxa"/>
            <w:vAlign w:val="center"/>
          </w:tcPr>
          <w:p w14:paraId="13DDF27E">
            <w:pPr>
              <w:pStyle w:val="155"/>
              <w:jc w:val="both"/>
              <w:rPr>
                <w:rFonts w:hint="eastAsia" w:ascii="宋体" w:hAnsi="宋体" w:eastAsia="宋体"/>
                <w:b/>
                <w:color w:val="000000"/>
                <w:sz w:val="21"/>
              </w:rPr>
            </w:pPr>
          </w:p>
        </w:tc>
      </w:tr>
      <w:tr w14:paraId="1B64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4052AAE">
            <w:pPr>
              <w:pStyle w:val="155"/>
              <w:rPr>
                <w:rFonts w:hint="eastAsia" w:ascii="宋体" w:hAnsi="宋体" w:eastAsia="宋体"/>
                <w:b/>
                <w:color w:val="000000"/>
                <w:sz w:val="21"/>
              </w:rPr>
            </w:pPr>
          </w:p>
        </w:tc>
        <w:tc>
          <w:tcPr>
            <w:tcW w:w="1699" w:type="dxa"/>
            <w:vAlign w:val="center"/>
          </w:tcPr>
          <w:p w14:paraId="18829ACB">
            <w:pPr>
              <w:pStyle w:val="155"/>
              <w:rPr>
                <w:rFonts w:hint="eastAsia" w:ascii="宋体" w:hAnsi="宋体" w:eastAsia="宋体"/>
                <w:b/>
                <w:color w:val="000000"/>
                <w:sz w:val="21"/>
              </w:rPr>
            </w:pPr>
          </w:p>
        </w:tc>
        <w:tc>
          <w:tcPr>
            <w:tcW w:w="1279" w:type="dxa"/>
            <w:vAlign w:val="center"/>
          </w:tcPr>
          <w:p w14:paraId="6DDA00BF">
            <w:pPr>
              <w:pStyle w:val="155"/>
              <w:rPr>
                <w:rFonts w:hint="eastAsia" w:ascii="宋体" w:hAnsi="宋体" w:eastAsia="宋体"/>
                <w:b/>
                <w:color w:val="000000"/>
                <w:sz w:val="21"/>
              </w:rPr>
            </w:pPr>
          </w:p>
        </w:tc>
        <w:tc>
          <w:tcPr>
            <w:tcW w:w="1416" w:type="dxa"/>
            <w:vAlign w:val="center"/>
          </w:tcPr>
          <w:p w14:paraId="6BB7CC17">
            <w:pPr>
              <w:pStyle w:val="155"/>
              <w:rPr>
                <w:rFonts w:hint="eastAsia" w:ascii="宋体" w:hAnsi="宋体" w:eastAsia="宋体"/>
                <w:b/>
                <w:color w:val="000000"/>
                <w:sz w:val="21"/>
              </w:rPr>
            </w:pPr>
          </w:p>
        </w:tc>
        <w:tc>
          <w:tcPr>
            <w:tcW w:w="1703" w:type="dxa"/>
            <w:vAlign w:val="center"/>
          </w:tcPr>
          <w:p w14:paraId="375DB1FF">
            <w:pPr>
              <w:pStyle w:val="155"/>
              <w:rPr>
                <w:rFonts w:hint="eastAsia" w:ascii="宋体" w:hAnsi="宋体" w:eastAsia="宋体"/>
                <w:b/>
                <w:color w:val="000000"/>
                <w:sz w:val="21"/>
              </w:rPr>
            </w:pPr>
          </w:p>
        </w:tc>
        <w:tc>
          <w:tcPr>
            <w:tcW w:w="1609" w:type="dxa"/>
            <w:vAlign w:val="center"/>
          </w:tcPr>
          <w:p w14:paraId="6691B3F4">
            <w:pPr>
              <w:pStyle w:val="155"/>
              <w:jc w:val="both"/>
              <w:rPr>
                <w:rFonts w:hint="eastAsia" w:ascii="宋体" w:hAnsi="宋体" w:eastAsia="宋体"/>
                <w:b/>
                <w:color w:val="000000"/>
                <w:sz w:val="21"/>
              </w:rPr>
            </w:pPr>
          </w:p>
        </w:tc>
      </w:tr>
      <w:tr w14:paraId="75CE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5583236">
            <w:pPr>
              <w:pStyle w:val="155"/>
              <w:rPr>
                <w:rFonts w:hint="eastAsia" w:ascii="宋体" w:hAnsi="宋体" w:eastAsia="宋体"/>
                <w:b/>
                <w:color w:val="000000"/>
                <w:sz w:val="21"/>
              </w:rPr>
            </w:pPr>
          </w:p>
        </w:tc>
        <w:tc>
          <w:tcPr>
            <w:tcW w:w="1699" w:type="dxa"/>
            <w:vAlign w:val="center"/>
          </w:tcPr>
          <w:p w14:paraId="2194FB47">
            <w:pPr>
              <w:pStyle w:val="155"/>
              <w:rPr>
                <w:rFonts w:hint="eastAsia" w:ascii="宋体" w:hAnsi="宋体" w:eastAsia="宋体"/>
                <w:b/>
                <w:color w:val="000000"/>
                <w:sz w:val="21"/>
              </w:rPr>
            </w:pPr>
          </w:p>
        </w:tc>
        <w:tc>
          <w:tcPr>
            <w:tcW w:w="1279" w:type="dxa"/>
            <w:vAlign w:val="center"/>
          </w:tcPr>
          <w:p w14:paraId="7811F224">
            <w:pPr>
              <w:pStyle w:val="155"/>
              <w:rPr>
                <w:rFonts w:hint="eastAsia" w:ascii="宋体" w:hAnsi="宋体" w:eastAsia="宋体"/>
                <w:b/>
                <w:color w:val="000000"/>
                <w:sz w:val="21"/>
              </w:rPr>
            </w:pPr>
          </w:p>
        </w:tc>
        <w:tc>
          <w:tcPr>
            <w:tcW w:w="1416" w:type="dxa"/>
            <w:vAlign w:val="center"/>
          </w:tcPr>
          <w:p w14:paraId="73809820">
            <w:pPr>
              <w:pStyle w:val="155"/>
              <w:rPr>
                <w:rFonts w:hint="eastAsia" w:ascii="宋体" w:hAnsi="宋体" w:eastAsia="宋体"/>
                <w:b/>
                <w:color w:val="000000"/>
                <w:sz w:val="21"/>
              </w:rPr>
            </w:pPr>
          </w:p>
        </w:tc>
        <w:tc>
          <w:tcPr>
            <w:tcW w:w="1703" w:type="dxa"/>
            <w:vAlign w:val="center"/>
          </w:tcPr>
          <w:p w14:paraId="1FA226CE">
            <w:pPr>
              <w:pStyle w:val="155"/>
              <w:rPr>
                <w:rFonts w:hint="eastAsia" w:ascii="宋体" w:hAnsi="宋体" w:eastAsia="宋体"/>
                <w:b/>
                <w:color w:val="000000"/>
                <w:sz w:val="21"/>
              </w:rPr>
            </w:pPr>
          </w:p>
        </w:tc>
        <w:tc>
          <w:tcPr>
            <w:tcW w:w="1609" w:type="dxa"/>
            <w:vAlign w:val="center"/>
          </w:tcPr>
          <w:p w14:paraId="6153CF20">
            <w:pPr>
              <w:pStyle w:val="155"/>
              <w:jc w:val="both"/>
              <w:rPr>
                <w:rFonts w:hint="eastAsia" w:ascii="宋体" w:hAnsi="宋体" w:eastAsia="宋体"/>
                <w:b/>
                <w:color w:val="000000"/>
                <w:sz w:val="21"/>
              </w:rPr>
            </w:pPr>
          </w:p>
        </w:tc>
      </w:tr>
      <w:tr w14:paraId="0BA0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2EAB20A">
            <w:pPr>
              <w:pStyle w:val="155"/>
              <w:rPr>
                <w:rFonts w:hint="eastAsia" w:ascii="宋体" w:hAnsi="宋体" w:eastAsia="宋体"/>
                <w:b/>
                <w:color w:val="000000"/>
                <w:sz w:val="21"/>
              </w:rPr>
            </w:pPr>
          </w:p>
        </w:tc>
        <w:tc>
          <w:tcPr>
            <w:tcW w:w="1699" w:type="dxa"/>
            <w:vAlign w:val="center"/>
          </w:tcPr>
          <w:p w14:paraId="45B8146E">
            <w:pPr>
              <w:pStyle w:val="155"/>
              <w:rPr>
                <w:rFonts w:hint="eastAsia" w:ascii="宋体" w:hAnsi="宋体" w:eastAsia="宋体"/>
                <w:b/>
                <w:color w:val="000000"/>
                <w:sz w:val="21"/>
              </w:rPr>
            </w:pPr>
          </w:p>
        </w:tc>
        <w:tc>
          <w:tcPr>
            <w:tcW w:w="1279" w:type="dxa"/>
            <w:vAlign w:val="center"/>
          </w:tcPr>
          <w:p w14:paraId="5C902A2F">
            <w:pPr>
              <w:pStyle w:val="155"/>
              <w:rPr>
                <w:rFonts w:hint="eastAsia" w:ascii="宋体" w:hAnsi="宋体" w:eastAsia="宋体"/>
                <w:b/>
                <w:color w:val="000000"/>
                <w:sz w:val="21"/>
              </w:rPr>
            </w:pPr>
          </w:p>
        </w:tc>
        <w:tc>
          <w:tcPr>
            <w:tcW w:w="1416" w:type="dxa"/>
            <w:vAlign w:val="center"/>
          </w:tcPr>
          <w:p w14:paraId="623CAC89">
            <w:pPr>
              <w:pStyle w:val="155"/>
              <w:rPr>
                <w:rFonts w:hint="eastAsia" w:ascii="宋体" w:hAnsi="宋体" w:eastAsia="宋体"/>
                <w:b/>
                <w:color w:val="000000"/>
                <w:sz w:val="21"/>
              </w:rPr>
            </w:pPr>
          </w:p>
        </w:tc>
        <w:tc>
          <w:tcPr>
            <w:tcW w:w="1703" w:type="dxa"/>
            <w:vAlign w:val="center"/>
          </w:tcPr>
          <w:p w14:paraId="64DC7165">
            <w:pPr>
              <w:pStyle w:val="155"/>
              <w:rPr>
                <w:rFonts w:hint="eastAsia" w:ascii="宋体" w:hAnsi="宋体" w:eastAsia="宋体"/>
                <w:b/>
                <w:color w:val="000000"/>
                <w:sz w:val="21"/>
              </w:rPr>
            </w:pPr>
          </w:p>
        </w:tc>
        <w:tc>
          <w:tcPr>
            <w:tcW w:w="1609" w:type="dxa"/>
            <w:vAlign w:val="center"/>
          </w:tcPr>
          <w:p w14:paraId="2DA1A4F8">
            <w:pPr>
              <w:pStyle w:val="155"/>
              <w:jc w:val="both"/>
              <w:rPr>
                <w:rFonts w:hint="eastAsia" w:ascii="宋体" w:hAnsi="宋体" w:eastAsia="宋体"/>
                <w:b/>
                <w:color w:val="000000"/>
                <w:sz w:val="21"/>
              </w:rPr>
            </w:pPr>
          </w:p>
        </w:tc>
      </w:tr>
      <w:tr w14:paraId="0CC3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6A7E976">
            <w:pPr>
              <w:pStyle w:val="155"/>
              <w:rPr>
                <w:rFonts w:hint="eastAsia" w:ascii="宋体" w:hAnsi="宋体" w:eastAsia="宋体"/>
                <w:b/>
                <w:color w:val="000000"/>
                <w:sz w:val="21"/>
              </w:rPr>
            </w:pPr>
          </w:p>
        </w:tc>
        <w:tc>
          <w:tcPr>
            <w:tcW w:w="1699" w:type="dxa"/>
            <w:vAlign w:val="center"/>
          </w:tcPr>
          <w:p w14:paraId="51FAF5DD">
            <w:pPr>
              <w:pStyle w:val="155"/>
              <w:rPr>
                <w:rFonts w:hint="eastAsia" w:ascii="宋体" w:hAnsi="宋体" w:eastAsia="宋体"/>
                <w:b/>
                <w:color w:val="000000"/>
                <w:sz w:val="21"/>
              </w:rPr>
            </w:pPr>
          </w:p>
        </w:tc>
        <w:tc>
          <w:tcPr>
            <w:tcW w:w="1279" w:type="dxa"/>
            <w:vAlign w:val="center"/>
          </w:tcPr>
          <w:p w14:paraId="6CF3AE25">
            <w:pPr>
              <w:pStyle w:val="155"/>
              <w:rPr>
                <w:rFonts w:hint="eastAsia" w:ascii="宋体" w:hAnsi="宋体" w:eastAsia="宋体"/>
                <w:b/>
                <w:color w:val="000000"/>
                <w:sz w:val="21"/>
              </w:rPr>
            </w:pPr>
          </w:p>
        </w:tc>
        <w:tc>
          <w:tcPr>
            <w:tcW w:w="1416" w:type="dxa"/>
            <w:vAlign w:val="center"/>
          </w:tcPr>
          <w:p w14:paraId="286497B5">
            <w:pPr>
              <w:pStyle w:val="155"/>
              <w:rPr>
                <w:rFonts w:hint="eastAsia" w:ascii="宋体" w:hAnsi="宋体" w:eastAsia="宋体"/>
                <w:b/>
                <w:color w:val="000000"/>
                <w:sz w:val="21"/>
              </w:rPr>
            </w:pPr>
          </w:p>
        </w:tc>
        <w:tc>
          <w:tcPr>
            <w:tcW w:w="1703" w:type="dxa"/>
            <w:vAlign w:val="center"/>
          </w:tcPr>
          <w:p w14:paraId="10F8BCB7">
            <w:pPr>
              <w:pStyle w:val="155"/>
              <w:rPr>
                <w:rFonts w:hint="eastAsia" w:ascii="宋体" w:hAnsi="宋体" w:eastAsia="宋体"/>
                <w:b/>
                <w:color w:val="000000"/>
                <w:sz w:val="21"/>
              </w:rPr>
            </w:pPr>
          </w:p>
        </w:tc>
        <w:tc>
          <w:tcPr>
            <w:tcW w:w="1609" w:type="dxa"/>
            <w:vAlign w:val="center"/>
          </w:tcPr>
          <w:p w14:paraId="3E1B73A3">
            <w:pPr>
              <w:pStyle w:val="155"/>
              <w:jc w:val="both"/>
              <w:rPr>
                <w:rFonts w:hint="eastAsia" w:ascii="宋体" w:hAnsi="宋体" w:eastAsia="宋体"/>
                <w:b/>
                <w:color w:val="000000"/>
                <w:sz w:val="21"/>
              </w:rPr>
            </w:pPr>
          </w:p>
        </w:tc>
      </w:tr>
      <w:tr w14:paraId="52DB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0C8D433">
            <w:pPr>
              <w:pStyle w:val="155"/>
              <w:rPr>
                <w:rFonts w:hint="eastAsia" w:ascii="宋体" w:hAnsi="宋体" w:eastAsia="宋体"/>
                <w:b/>
                <w:color w:val="000000"/>
                <w:sz w:val="21"/>
              </w:rPr>
            </w:pPr>
          </w:p>
        </w:tc>
        <w:tc>
          <w:tcPr>
            <w:tcW w:w="1699" w:type="dxa"/>
            <w:vAlign w:val="center"/>
          </w:tcPr>
          <w:p w14:paraId="4D72CD35">
            <w:pPr>
              <w:pStyle w:val="155"/>
              <w:rPr>
                <w:rFonts w:hint="eastAsia" w:ascii="宋体" w:hAnsi="宋体" w:eastAsia="宋体"/>
                <w:b/>
                <w:color w:val="000000"/>
                <w:sz w:val="21"/>
              </w:rPr>
            </w:pPr>
          </w:p>
        </w:tc>
        <w:tc>
          <w:tcPr>
            <w:tcW w:w="1279" w:type="dxa"/>
            <w:vAlign w:val="center"/>
          </w:tcPr>
          <w:p w14:paraId="2F5F528E">
            <w:pPr>
              <w:pStyle w:val="155"/>
              <w:rPr>
                <w:rFonts w:hint="eastAsia" w:ascii="宋体" w:hAnsi="宋体" w:eastAsia="宋体"/>
                <w:b/>
                <w:color w:val="000000"/>
                <w:sz w:val="21"/>
              </w:rPr>
            </w:pPr>
          </w:p>
        </w:tc>
        <w:tc>
          <w:tcPr>
            <w:tcW w:w="1416" w:type="dxa"/>
            <w:vAlign w:val="center"/>
          </w:tcPr>
          <w:p w14:paraId="7196FDAE">
            <w:pPr>
              <w:pStyle w:val="155"/>
              <w:rPr>
                <w:rFonts w:hint="eastAsia" w:ascii="宋体" w:hAnsi="宋体" w:eastAsia="宋体"/>
                <w:b/>
                <w:color w:val="000000"/>
                <w:sz w:val="21"/>
              </w:rPr>
            </w:pPr>
          </w:p>
        </w:tc>
        <w:tc>
          <w:tcPr>
            <w:tcW w:w="1703" w:type="dxa"/>
            <w:vAlign w:val="center"/>
          </w:tcPr>
          <w:p w14:paraId="2BDC07FE">
            <w:pPr>
              <w:pStyle w:val="155"/>
              <w:rPr>
                <w:rFonts w:hint="eastAsia" w:ascii="宋体" w:hAnsi="宋体" w:eastAsia="宋体"/>
                <w:b/>
                <w:color w:val="000000"/>
                <w:sz w:val="21"/>
              </w:rPr>
            </w:pPr>
          </w:p>
        </w:tc>
        <w:tc>
          <w:tcPr>
            <w:tcW w:w="1609" w:type="dxa"/>
            <w:vAlign w:val="center"/>
          </w:tcPr>
          <w:p w14:paraId="666D48E2">
            <w:pPr>
              <w:pStyle w:val="155"/>
              <w:jc w:val="both"/>
              <w:rPr>
                <w:rFonts w:hint="eastAsia" w:ascii="宋体" w:hAnsi="宋体" w:eastAsia="宋体"/>
                <w:b/>
                <w:color w:val="000000"/>
                <w:sz w:val="21"/>
              </w:rPr>
            </w:pPr>
          </w:p>
        </w:tc>
      </w:tr>
      <w:tr w14:paraId="5B6B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8ECE0E6">
            <w:pPr>
              <w:pStyle w:val="155"/>
              <w:rPr>
                <w:rFonts w:hint="eastAsia" w:ascii="宋体" w:hAnsi="宋体" w:eastAsia="宋体"/>
                <w:b/>
                <w:color w:val="000000"/>
                <w:sz w:val="21"/>
              </w:rPr>
            </w:pPr>
          </w:p>
        </w:tc>
        <w:tc>
          <w:tcPr>
            <w:tcW w:w="1699" w:type="dxa"/>
            <w:vAlign w:val="center"/>
          </w:tcPr>
          <w:p w14:paraId="62534638">
            <w:pPr>
              <w:pStyle w:val="155"/>
              <w:rPr>
                <w:rFonts w:hint="eastAsia" w:ascii="宋体" w:hAnsi="宋体" w:eastAsia="宋体"/>
                <w:b/>
                <w:color w:val="000000"/>
                <w:sz w:val="21"/>
              </w:rPr>
            </w:pPr>
          </w:p>
        </w:tc>
        <w:tc>
          <w:tcPr>
            <w:tcW w:w="1279" w:type="dxa"/>
            <w:vAlign w:val="center"/>
          </w:tcPr>
          <w:p w14:paraId="46645325">
            <w:pPr>
              <w:pStyle w:val="155"/>
              <w:rPr>
                <w:rFonts w:hint="eastAsia" w:ascii="宋体" w:hAnsi="宋体" w:eastAsia="宋体"/>
                <w:b/>
                <w:color w:val="000000"/>
                <w:sz w:val="21"/>
              </w:rPr>
            </w:pPr>
          </w:p>
        </w:tc>
        <w:tc>
          <w:tcPr>
            <w:tcW w:w="1416" w:type="dxa"/>
            <w:vAlign w:val="center"/>
          </w:tcPr>
          <w:p w14:paraId="29ACC13C">
            <w:pPr>
              <w:pStyle w:val="155"/>
              <w:rPr>
                <w:rFonts w:hint="eastAsia" w:ascii="宋体" w:hAnsi="宋体" w:eastAsia="宋体"/>
                <w:b/>
                <w:color w:val="000000"/>
                <w:sz w:val="21"/>
              </w:rPr>
            </w:pPr>
          </w:p>
        </w:tc>
        <w:tc>
          <w:tcPr>
            <w:tcW w:w="1703" w:type="dxa"/>
            <w:vAlign w:val="center"/>
          </w:tcPr>
          <w:p w14:paraId="6FD86824">
            <w:pPr>
              <w:pStyle w:val="155"/>
              <w:rPr>
                <w:rFonts w:hint="eastAsia" w:ascii="宋体" w:hAnsi="宋体" w:eastAsia="宋体"/>
                <w:b/>
                <w:color w:val="000000"/>
                <w:sz w:val="21"/>
              </w:rPr>
            </w:pPr>
          </w:p>
        </w:tc>
        <w:tc>
          <w:tcPr>
            <w:tcW w:w="1609" w:type="dxa"/>
            <w:vAlign w:val="center"/>
          </w:tcPr>
          <w:p w14:paraId="68CCEC7E">
            <w:pPr>
              <w:pStyle w:val="155"/>
              <w:jc w:val="both"/>
              <w:rPr>
                <w:rFonts w:hint="eastAsia" w:ascii="宋体" w:hAnsi="宋体" w:eastAsia="宋体"/>
                <w:b/>
                <w:color w:val="000000"/>
                <w:sz w:val="21"/>
              </w:rPr>
            </w:pPr>
          </w:p>
        </w:tc>
      </w:tr>
      <w:tr w14:paraId="389F0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C49B074">
            <w:pPr>
              <w:pStyle w:val="155"/>
              <w:rPr>
                <w:rFonts w:hint="eastAsia" w:ascii="宋体" w:hAnsi="宋体" w:eastAsia="宋体"/>
                <w:b/>
                <w:color w:val="000000"/>
                <w:sz w:val="21"/>
              </w:rPr>
            </w:pPr>
          </w:p>
        </w:tc>
        <w:tc>
          <w:tcPr>
            <w:tcW w:w="1699" w:type="dxa"/>
            <w:vAlign w:val="center"/>
          </w:tcPr>
          <w:p w14:paraId="088F68C4">
            <w:pPr>
              <w:pStyle w:val="155"/>
              <w:rPr>
                <w:rFonts w:hint="eastAsia" w:ascii="宋体" w:hAnsi="宋体" w:eastAsia="宋体"/>
                <w:b/>
                <w:color w:val="000000"/>
                <w:sz w:val="21"/>
              </w:rPr>
            </w:pPr>
          </w:p>
        </w:tc>
        <w:tc>
          <w:tcPr>
            <w:tcW w:w="1279" w:type="dxa"/>
            <w:vAlign w:val="center"/>
          </w:tcPr>
          <w:p w14:paraId="053A832B">
            <w:pPr>
              <w:pStyle w:val="155"/>
              <w:rPr>
                <w:rFonts w:hint="eastAsia" w:ascii="宋体" w:hAnsi="宋体" w:eastAsia="宋体"/>
                <w:b/>
                <w:color w:val="000000"/>
                <w:sz w:val="21"/>
              </w:rPr>
            </w:pPr>
          </w:p>
        </w:tc>
        <w:tc>
          <w:tcPr>
            <w:tcW w:w="1416" w:type="dxa"/>
            <w:vAlign w:val="center"/>
          </w:tcPr>
          <w:p w14:paraId="65867FAE">
            <w:pPr>
              <w:pStyle w:val="155"/>
              <w:rPr>
                <w:rFonts w:hint="eastAsia" w:ascii="宋体" w:hAnsi="宋体" w:eastAsia="宋体"/>
                <w:b/>
                <w:color w:val="000000"/>
                <w:sz w:val="21"/>
              </w:rPr>
            </w:pPr>
          </w:p>
        </w:tc>
        <w:tc>
          <w:tcPr>
            <w:tcW w:w="1703" w:type="dxa"/>
            <w:vAlign w:val="center"/>
          </w:tcPr>
          <w:p w14:paraId="3BDA8D1F">
            <w:pPr>
              <w:pStyle w:val="155"/>
              <w:rPr>
                <w:rFonts w:hint="eastAsia" w:ascii="宋体" w:hAnsi="宋体" w:eastAsia="宋体"/>
                <w:b/>
                <w:color w:val="000000"/>
                <w:sz w:val="21"/>
              </w:rPr>
            </w:pPr>
          </w:p>
        </w:tc>
        <w:tc>
          <w:tcPr>
            <w:tcW w:w="1609" w:type="dxa"/>
            <w:vAlign w:val="center"/>
          </w:tcPr>
          <w:p w14:paraId="7349A0C8">
            <w:pPr>
              <w:pStyle w:val="155"/>
              <w:jc w:val="both"/>
              <w:rPr>
                <w:rFonts w:hint="eastAsia" w:ascii="宋体" w:hAnsi="宋体" w:eastAsia="宋体"/>
                <w:b/>
                <w:color w:val="000000"/>
                <w:sz w:val="21"/>
              </w:rPr>
            </w:pPr>
          </w:p>
        </w:tc>
      </w:tr>
    </w:tbl>
    <w:p w14:paraId="61327345">
      <w:pPr>
        <w:spacing w:line="300" w:lineRule="auto"/>
        <w:ind w:firstLine="480"/>
        <w:sectPr>
          <w:pgSz w:w="11906" w:h="16838"/>
          <w:pgMar w:top="1440" w:right="1797" w:bottom="1440" w:left="1797"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1BE119EC">
      <w:pPr>
        <w:pStyle w:val="2"/>
      </w:pPr>
      <w:bookmarkStart w:id="0" w:name="_Toc56719301"/>
      <w:bookmarkStart w:id="1" w:name="_Toc331243882"/>
      <w:bookmarkStart w:id="2" w:name="_Toc331238830"/>
      <w:bookmarkStart w:id="3" w:name="_Toc331243703"/>
      <w:bookmarkStart w:id="4" w:name="_Toc331243603"/>
      <w:bookmarkStart w:id="5" w:name="_Toc331238769"/>
      <w:bookmarkStart w:id="6" w:name="_Toc331545160"/>
      <w:bookmarkStart w:id="7" w:name="_Toc331243782"/>
      <w:commentRangeStart w:id="9"/>
      <w:r>
        <w:rPr>
          <w:rFonts w:hint="eastAsia"/>
        </w:rPr>
        <w:t>问题聚焦</w:t>
      </w:r>
      <w:commentRangeEnd w:id="9"/>
      <w:r>
        <w:rPr>
          <w:rStyle w:val="64"/>
          <w:rFonts w:asciiTheme="minorHAnsi" w:hAnsiTheme="minorHAnsi" w:eastAsiaTheme="minorEastAsia"/>
          <w:b w:val="0"/>
          <w:bCs w:val="0"/>
          <w:kern w:val="2"/>
        </w:rPr>
        <w:commentReference w:id="9"/>
      </w:r>
      <w:bookmarkEnd w:id="0"/>
    </w:p>
    <w:p w14:paraId="0EC27C86">
      <w:pPr>
        <w:pStyle w:val="4"/>
      </w:pPr>
      <w:bookmarkStart w:id="8" w:name="_Toc56719302"/>
      <w:r>
        <w:rPr>
          <w:rFonts w:hint="eastAsia"/>
        </w:rPr>
        <w:t>问题描述</w:t>
      </w:r>
      <w:bookmarkEnd w:id="8"/>
    </w:p>
    <w:p w14:paraId="5BB3D875">
      <w:pPr>
        <w:pStyle w:val="3"/>
        <w:rPr>
          <w:rFonts w:hint="eastAsia"/>
        </w:rPr>
      </w:pPr>
      <w:r>
        <w:rPr>
          <w:rFonts w:hint="eastAsia"/>
        </w:rPr>
        <w:t xml:space="preserve">在二十一世纪的公共卫生图谱中，神经退行性疾病——尤其是阿尔茨海默症（Alzheimer's Disease, AD）及其衍生的认知障碍（Cognitive Impairment），已演变为一场无声却汹涌的全球性危机。随着人类预期寿命的延长，老龄化社会结构日益固化，AD不再是个体的悲剧，而是对家庭结构、医疗体系乃至社会经济发展的系统性挑战。根据《中国阿尔茨海默病报告2024》及相关权威统计，中国现存痴呆症患者已接近1700万，约占全球总数的30% 。在60岁以上的老年群体中，发病率超过5%，而在85岁以上的高龄群体中，这一比例更是惊人地攀升至30% 。这些冰冷的数据背后，是数以千万计的家庭在漫长的病程中经历的照护重压与精神磨损。   </w:t>
      </w:r>
    </w:p>
    <w:p w14:paraId="74AD9D84">
      <w:pPr>
        <w:pStyle w:val="3"/>
        <w:rPr>
          <w:rFonts w:hint="eastAsia"/>
        </w:rPr>
      </w:pPr>
      <w:r>
        <w:rPr>
          <w:rFonts w:hint="eastAsia"/>
        </w:rPr>
        <w:t>本项目“EmoBit·忆守”并非仅仅关注疾病的病理机制，而是聚焦于AD及认知障碍老年人在疾病早中期面临的核心生存痛点——即认知功能衰退引发的“连接断裂”。这种断裂不仅是生理层面的神经元死亡，更是个体与外部世界交互能力的全面崩塌。</w:t>
      </w:r>
    </w:p>
    <w:p w14:paraId="273EC882">
      <w:pPr>
        <w:pStyle w:val="3"/>
        <w:rPr>
          <w:rFonts w:hint="eastAsia"/>
        </w:rPr>
      </w:pPr>
      <w:r>
        <w:rPr>
          <w:rFonts w:hint="eastAsia"/>
        </w:rPr>
        <w:t xml:space="preserve">首先是空间连接的断裂（Spatial Disconnection）。海马体作为大脑中负责空间导航与长时记忆编码的核心区域，往往是AD病理改变最早波及的部位。这导致老年人逐渐丧失构建“心理地图”的能力，即便在熟悉的社区环境中也可能突然迷失方向。这种空间定向障碍（Spatial Disorientation）在行为上表现为无目的的徘徊（Wandering）或路径规划失败。据统计，中国每年约有50万老人走失，平均每天约1370人，其中72%伴有记忆力障碍 。这种迷失不仅带来了极高的人身安全风险（如交通事故、暴露于恶劣天气），更在心理层面引发了深度的安全焦虑，导致老人因恐惧而自我封闭，活动范围被迫剧烈萎缩，进一步加速了认知功能的退化。   </w:t>
      </w:r>
    </w:p>
    <w:p w14:paraId="2C368B3F">
      <w:pPr>
        <w:pStyle w:val="3"/>
        <w:rPr>
          <w:rFonts w:hint="eastAsia"/>
        </w:rPr>
      </w:pPr>
      <w:r>
        <w:rPr>
          <w:rFonts w:hint="eastAsia"/>
        </w:rPr>
        <w:t xml:space="preserve">其次是行为连接的断裂（Behavioral Disconnection）。工作记忆（Working Memory）与执行功能（Executive Function）的衰退，使得老人难以维持复杂行为序列的完整性。在日常生活中，这表现为忘记关闭燃气灶、混淆昼夜节律，以及最为致命的服药管理混乱。轻度认知障碍（MCI）患者的服药依从性极差，研究显示其不依从风险是认知正常者的近4倍 。他们可能因遗忘而重复服药导致中毒，或因漏服导致病情恶化。这种“意图-动作-记忆”链条的中断，使得独立生活变得岌岌可危，迫使家庭成员必须全天候介入监管。   </w:t>
      </w:r>
    </w:p>
    <w:p w14:paraId="39DDE165">
      <w:pPr>
        <w:pStyle w:val="3"/>
        <w:rPr>
          <w:rFonts w:hint="eastAsia"/>
        </w:rPr>
      </w:pPr>
      <w:r>
        <w:rPr>
          <w:rFonts w:hint="eastAsia"/>
        </w:rPr>
        <w:t>最后是情感与自我连接的断裂（Emotional &amp; Self Disconnection）。随着语言中枢的受损和近期记忆的丧失，老人逐渐丧失表达需求与分享情感的能力，陷入深度的社交孤岛。现有的健康监测产品大多侧重于冷冰冰的生理指标（如心率、步数），缺乏对认知状态的主动干预与情感代偿。老人不仅缺乏有效的陪伴，更在逐渐遗忘亲人面孔与个人经历的过程中，面临着自我同一性（Self-Identity）的丧失。</w:t>
      </w:r>
    </w:p>
    <w:p w14:paraId="67B228DE">
      <w:pPr>
        <w:keepNext w:val="0"/>
        <w:keepLines w:val="0"/>
        <w:widowControl/>
        <w:suppressLineNumbers w:val="0"/>
        <w:ind w:firstLine="480" w:firstLineChars="200"/>
        <w:jc w:val="left"/>
        <w:rPr>
          <w:rFonts w:hint="eastAsia" w:ascii="Times New Roman" w:hAnsi="Times New Roman" w:eastAsiaTheme="minorEastAsia" w:cstheme="minorBidi"/>
          <w:kern w:val="2"/>
          <w:sz w:val="24"/>
          <w:szCs w:val="21"/>
          <w:lang w:val="en-US" w:eastAsia="zh-CN" w:bidi="ar-SA"/>
        </w:rPr>
      </w:pPr>
      <w:r>
        <w:rPr>
          <w:rFonts w:hint="eastAsia" w:ascii="Times New Roman" w:hAnsi="Times New Roman" w:eastAsiaTheme="minorEastAsia" w:cstheme="minorBidi"/>
          <w:kern w:val="2"/>
          <w:sz w:val="24"/>
          <w:szCs w:val="21"/>
          <w:lang w:val="en-US" w:eastAsia="zh-CN" w:bidi="ar-SA"/>
        </w:rPr>
        <w:t>因此，EmoBit项目致力于解决这一多维度的系统性问题：如何利用前沿的软件技术，构建一个能够感知环境风险、验证行为意图、并提供情感代偿的“外置AI大脑”，在不剥夺老人独立性的前提下，重构其与空间、行为及自我的连接。</w:t>
      </w:r>
    </w:p>
    <w:p w14:paraId="76400075">
      <w:pPr>
        <w:pStyle w:val="4"/>
        <w:rPr>
          <w:rStyle w:val="64"/>
          <w:rFonts w:asciiTheme="minorHAnsi" w:hAnsiTheme="minorHAnsi" w:eastAsiaTheme="minorEastAsia"/>
          <w:b w:val="0"/>
          <w:bCs w:val="0"/>
        </w:rPr>
      </w:pPr>
      <w:bookmarkStart w:id="9" w:name="_Toc56719303"/>
      <w:commentRangeStart w:id="10"/>
      <w:r>
        <w:rPr>
          <w:rFonts w:hint="eastAsia"/>
        </w:rPr>
        <w:t>问题抽象</w:t>
      </w:r>
      <w:commentRangeEnd w:id="10"/>
      <w:r>
        <w:rPr>
          <w:rStyle w:val="64"/>
          <w:rFonts w:asciiTheme="minorHAnsi" w:hAnsiTheme="minorHAnsi" w:eastAsiaTheme="minorEastAsia"/>
          <w:b w:val="0"/>
          <w:bCs w:val="0"/>
        </w:rPr>
        <w:commentReference w:id="10"/>
      </w:r>
      <w:bookmarkEnd w:id="9"/>
    </w:p>
    <w:p w14:paraId="38292CC0">
      <w:pPr>
        <w:pStyle w:val="3"/>
        <w:rPr>
          <w:rFonts w:hint="eastAsia"/>
        </w:rPr>
      </w:pPr>
      <w:r>
        <w:rPr>
          <w:rFonts w:hint="eastAsia"/>
        </w:rPr>
        <w:t>从计算机科学与软件工程的视角审视，上述复杂的社会与生理问题可以被形式化抽象为三个核心的计算与交互问题。</w:t>
      </w:r>
    </w:p>
    <w:p w14:paraId="4DF2F060">
      <w:pPr>
        <w:pStyle w:val="3"/>
        <w:rPr>
          <w:rFonts w:hint="default"/>
          <w:lang w:val="en-US" w:eastAsia="zh-CN"/>
        </w:rPr>
      </w:pPr>
      <w:r>
        <w:rPr>
          <w:rFonts w:hint="eastAsia"/>
          <w:lang w:val="en-US" w:eastAsia="zh-CN"/>
        </w:rPr>
        <w:t>第一，基于时空轨迹语义的异常意图检测问题（Semantic Spatio-Temporal Anomaly Detection）。</w:t>
      </w:r>
      <w:r>
        <w:rPr>
          <w:rFonts w:hint="default"/>
          <w:lang w:val="en-US" w:eastAsia="zh-CN"/>
        </w:rPr>
        <w:t>现实世界中的“迷路”或“徘徊”，在数据层面表现为GPS轨迹序列的时空特征异常。正常出行通常具有明确的起点、终点、方向性及时间约束；而认知障碍导致的徘徊行为则往往表现为轨迹的分形维数（Fractal Dimension）异常增加、在非兴趣点（Non-POI）区域的长时间滞留、或高频的闭环路径（Loop Closure）。因此，该问题可抽象为：给定一个多维时间序列</w:t>
      </w:r>
      <m:oMath>
        <m:r>
          <m:rPr>
            <m:sty m:val="p"/>
          </m:rPr>
          <w:rPr>
            <w:rFonts w:hint="default" w:ascii="Times New Roman" w:hAnsi="Times New Roman"/>
            <w:lang w:val="en-US" w:eastAsia="zh-CN"/>
          </w:rPr>
          <m:t>T={(la</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,lo</m:t>
        </m:r>
        <m:sSub>
          <m:sSubPr>
            <m:ctrlPr>
              <w:rPr>
                <w:rFonts w:hint="default" w:ascii="Cambria Math" w:hAnsi="Cambria Math"/>
                <w:lang w:val="en-US" w:eastAsia="zh-CN"/>
              </w:rPr>
            </m:ctrlPr>
          </m:sSubPr>
          <m:e>
            <m:r>
              <m:rPr>
                <m:sty m:val="p"/>
              </m:rPr>
              <w:rPr>
                <w:rFonts w:hint="default" w:ascii="Times New Roman" w:hAnsi="Times New Roman"/>
                <w:lang w:val="en-US" w:eastAsia="zh-CN"/>
              </w:rPr>
              <m:t>n</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,al</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v</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m:t>
        </m:r>
        <m:sSubSup>
          <m:sSubSupPr>
            <m:ctrlPr>
              <w:rPr>
                <w:rFonts w:hint="default" w:ascii="Cambria Math" w:hAnsi="Cambria Math"/>
                <w:lang w:val="en-US" w:eastAsia="zh-CN"/>
              </w:rPr>
            </m:ctrlPr>
          </m:sSubSupPr>
          <m:e>
            <m:r>
              <m:rPr>
                <m:sty m:val="p"/>
              </m:rPr>
              <w:rPr>
                <w:rFonts w:hint="default" w:ascii="Times New Roman" w:hAnsi="Times New Roman"/>
                <w:lang w:val="en-US" w:eastAsia="zh-CN"/>
              </w:rPr>
              <m:t>}</m:t>
            </m:r>
            <m:ctrlPr>
              <w:rPr>
                <w:rFonts w:hint="eastAsia" w:ascii="Cambria Math" w:hAnsi="Cambria Math"/>
                <w:lang w:val="en-US" w:eastAsia="zh-CN"/>
              </w:rPr>
            </m:ctrlPr>
          </m:e>
          <m:sub>
            <m:r>
              <m:rPr>
                <m:sty m:val="p"/>
              </m:rPr>
              <w:rPr>
                <w:rFonts w:hint="default" w:ascii="Times New Roman" w:hAnsi="Times New Roman"/>
                <w:lang w:val="en-US" w:eastAsia="zh-CN"/>
              </w:rPr>
              <m:t>i=1</m:t>
            </m:r>
            <m:ctrlPr>
              <w:rPr>
                <w:rFonts w:hint="eastAsia" w:ascii="Cambria Math" w:hAnsi="Cambria Math"/>
                <w:lang w:val="en-US" w:eastAsia="zh-CN"/>
              </w:rPr>
            </m:ctrlPr>
          </m:sub>
          <m:sup>
            <m:r>
              <m:rPr>
                <m:sty m:val="p"/>
              </m:rPr>
              <w:rPr>
                <w:rFonts w:hint="default" w:ascii="Times New Roman" w:hAnsi="Times New Roman"/>
                <w:lang w:val="en-US" w:eastAsia="zh-CN"/>
              </w:rPr>
              <m:t>n</m:t>
            </m:r>
            <m:ctrlPr>
              <w:rPr>
                <w:rFonts w:hint="eastAsia" w:ascii="Cambria Math" w:hAnsi="Cambria Math"/>
                <w:lang w:val="en-US" w:eastAsia="zh-CN"/>
              </w:rPr>
            </m:ctrlPr>
          </m:sup>
        </m:sSubSup>
      </m:oMath>
      <w:r>
        <w:rPr>
          <w:rFonts w:hint="eastAsia"/>
          <w:lang w:val="en-US" w:eastAsia="zh-CN"/>
        </w:rPr>
        <w:t>，</w:t>
      </w:r>
      <w:r>
        <w:rPr>
          <w:rFonts w:hint="default"/>
          <w:lang w:val="en-US" w:eastAsia="zh-CN"/>
        </w:rPr>
        <w:t>其中包含经纬度、海拔、时间戳及速度，如何构建一个无监督或半监督的机器学习模型，在缺乏大量标注异常样本的情况下，实时计算当前子序列</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S</m:t>
            </m:r>
            <m:ctrlPr>
              <w:rPr>
                <w:rFonts w:hint="eastAsia" w:ascii="Cambria Math" w:hAnsi="Cambria Math"/>
                <w:lang w:val="en-US" w:eastAsia="zh-CN"/>
              </w:rPr>
            </m:ctrlPr>
          </m:e>
          <m:sub>
            <m:r>
              <m:rPr>
                <m:sty m:val="p"/>
              </m:rPr>
              <w:rPr>
                <w:rFonts w:hint="default" w:ascii="Times New Roman" w:hAnsi="Times New Roman"/>
                <w:lang w:val="en-US" w:eastAsia="zh-CN"/>
              </w:rPr>
              <m:t>k</m:t>
            </m:r>
            <m:ctrlPr>
              <w:rPr>
                <w:rFonts w:hint="eastAsia" w:ascii="Cambria Math" w:hAnsi="Cambria Math"/>
                <w:lang w:val="en-US" w:eastAsia="zh-CN"/>
              </w:rPr>
            </m:ctrlPr>
          </m:sub>
        </m:sSub>
      </m:oMath>
      <w:r>
        <w:rPr>
          <w:rFonts w:hint="default"/>
          <w:lang w:val="en-US" w:eastAsia="zh-CN"/>
        </w:rPr>
        <w:t>偏离个体历史基准模型</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eastAsia" w:ascii="Cambria Math" w:hAnsi="Cambria Math"/>
                <w:lang w:val="en-US" w:eastAsia="zh-CN"/>
              </w:rPr>
            </m:ctrlPr>
          </m:e>
          <m:sub>
            <m:r>
              <m:rPr>
                <m:sty m:val="p"/>
              </m:rPr>
              <w:rPr>
                <w:rFonts w:hint="default" w:ascii="Times New Roman" w:hAnsi="Times New Roman"/>
                <w:lang w:val="en-US" w:eastAsia="zh-CN"/>
              </w:rPr>
              <m:t>history</m:t>
            </m:r>
            <m:ctrlPr>
              <w:rPr>
                <w:rFonts w:hint="eastAsia" w:ascii="Cambria Math" w:hAnsi="Cambria Math"/>
                <w:lang w:val="en-US" w:eastAsia="zh-CN"/>
              </w:rPr>
            </m:ctrlPr>
          </m:sub>
        </m:sSub>
      </m:oMath>
      <w:r>
        <w:rPr>
          <w:rFonts w:hint="default"/>
          <w:lang w:val="en-US" w:eastAsia="zh-CN"/>
        </w:rPr>
        <w:t>​ 的概率</w:t>
      </w:r>
      <m:oMath>
        <m:r>
          <m:rPr>
            <m:sty m:val="p"/>
          </m:rPr>
          <w:rPr>
            <w:rFonts w:hint="default" w:ascii="Times New Roman" w:hAnsi="Times New Roman"/>
            <w:lang w:val="en-US" w:eastAsia="zh-CN"/>
          </w:rPr>
          <m:t>P(Anomaly|</m:t>
        </m:r>
        <m:sSub>
          <m:sSubPr>
            <m:ctrlPr>
              <w:rPr>
                <w:rFonts w:hint="default" w:ascii="Cambria Math" w:hAnsi="Cambria Math"/>
                <w:lang w:val="en-US" w:eastAsia="zh-CN"/>
              </w:rPr>
            </m:ctrlPr>
          </m:sSubPr>
          <m:e>
            <m:r>
              <m:rPr>
                <m:sty m:val="p"/>
              </m:rPr>
              <w:rPr>
                <w:rFonts w:hint="default" w:ascii="Times New Roman" w:hAnsi="Times New Roman"/>
                <w:lang w:val="en-US" w:eastAsia="zh-CN"/>
              </w:rPr>
              <m:t>S</m:t>
            </m:r>
            <m:ctrlPr>
              <w:rPr>
                <w:rFonts w:hint="eastAsia" w:ascii="Cambria Math" w:hAnsi="Cambria Math"/>
                <w:lang w:val="en-US" w:eastAsia="zh-CN"/>
              </w:rPr>
            </m:ctrlPr>
          </m:e>
          <m:sub>
            <m:r>
              <m:rPr>
                <m:sty m:val="p"/>
              </m:rPr>
              <w:rPr>
                <w:rFonts w:hint="default" w:ascii="Times New Roman" w:hAnsi="Times New Roman"/>
                <w:lang w:val="en-US" w:eastAsia="zh-CN"/>
              </w:rPr>
              <m:t>k</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M</m:t>
            </m:r>
            <m:ctrlPr>
              <w:rPr>
                <w:rFonts w:hint="eastAsia" w:ascii="Cambria Math" w:hAnsi="Cambria Math"/>
                <w:lang w:val="en-US" w:eastAsia="zh-CN"/>
              </w:rPr>
            </m:ctrlPr>
          </m:e>
          <m:sub>
            <m:r>
              <m:rPr>
                <m:sty m:val="p"/>
              </m:rPr>
              <w:rPr>
                <w:rFonts w:hint="default" w:ascii="Times New Roman" w:hAnsi="Times New Roman"/>
                <w:lang w:val="en-US" w:eastAsia="zh-CN"/>
              </w:rPr>
              <m:t>history</m:t>
            </m:r>
            <m:ctrlPr>
              <w:rPr>
                <w:rFonts w:hint="eastAsia" w:ascii="Cambria Math" w:hAnsi="Cambria Math"/>
                <w:lang w:val="en-US" w:eastAsia="zh-CN"/>
              </w:rPr>
            </m:ctrlPr>
          </m:sub>
        </m:sSub>
        <m:r>
          <m:rPr>
            <m:sty m:val="p"/>
          </m:rPr>
          <w:rPr>
            <w:rFonts w:hint="default" w:ascii="Times New Roman" w:hAnsi="Times New Roman"/>
            <w:lang w:val="en-US" w:eastAsia="zh-CN"/>
          </w:rPr>
          <m:t>)</m:t>
        </m:r>
      </m:oMath>
      <w:r>
        <m:rPr/>
        <w:rPr>
          <w:rFonts w:hint="eastAsia"/>
          <w:lang w:val="en-US" w:eastAsia="zh-CN"/>
        </w:rPr>
        <w:t>。</w:t>
      </w:r>
      <w:r>
        <w:rPr>
          <w:rFonts w:hint="default"/>
          <w:lang w:val="en-US" w:eastAsia="zh-CN"/>
        </w:rPr>
        <w:t>这不仅涉及几何层面的距离计算，更涉及对轨迹语义（如“去菜市场”vs“无目的绕圈”）的理解。</w:t>
      </w:r>
    </w:p>
    <w:p w14:paraId="246CDADC">
      <w:pPr>
        <w:pStyle w:val="3"/>
        <w:rPr>
          <w:rFonts w:hint="default"/>
          <w:lang w:val="en-US" w:eastAsia="zh-CN"/>
        </w:rPr>
      </w:pPr>
      <w:r>
        <w:rPr>
          <w:rFonts w:hint="eastAsia"/>
          <w:lang w:val="en-US" w:eastAsia="zh-CN"/>
        </w:rPr>
        <w:t>第二，</w:t>
      </w:r>
      <w:r>
        <w:rPr>
          <w:rFonts w:hint="default"/>
          <w:lang w:val="en-US" w:eastAsia="zh-CN"/>
        </w:rPr>
        <w:t>跨模态异构数据的复杂事件处理与行为验证问题（Cross-Modal Complex Event Processing for Action Verification）。“是否吃药”的判断不能仅依赖单一传感器的阈值触发。单纯的机器视觉（CV）可能因遮挡或光照误判物体；单纯的惯性测量单元（IMU）可能混淆“喝水”与“服药”的手势。在计算上，这是一个典型的多模态数据融合（Multi-modal Data Fusion）问题。我们需要将高维的非结构化视频流（Visual Stream,</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V</m:t>
            </m:r>
            <m:ctrlPr>
              <w:rPr>
                <w:rFonts w:hint="eastAsia" w:ascii="Cambria Math" w:hAnsi="Cambria Math"/>
                <w:lang w:val="en-US" w:eastAsia="zh-CN"/>
              </w:rPr>
            </m:ctrlPr>
          </m:e>
          <m:sub>
            <m:r>
              <m:rPr>
                <m:sty m:val="p"/>
              </m:rPr>
              <w:rPr>
                <w:rFonts w:hint="default" w:ascii="Times New Roman" w:hAnsi="Times New Roman"/>
                <w:lang w:val="en-US" w:eastAsia="zh-CN"/>
              </w:rPr>
              <m:t>t</m:t>
            </m:r>
            <m:ctrlPr>
              <w:rPr>
                <w:rFonts w:hint="eastAsia" w:ascii="Cambria Math" w:hAnsi="Cambria Math"/>
                <w:lang w:val="en-US" w:eastAsia="zh-CN"/>
              </w:rPr>
            </m:ctrlPr>
          </m:sub>
        </m:sSub>
      </m:oMath>
      <w:r>
        <w:rPr>
          <w:rFonts w:hint="default"/>
          <w:lang w:val="en-US" w:eastAsia="zh-CN"/>
        </w:rPr>
        <w:t>）与低维的结构化传感器流（IMU Stream,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I</m:t>
            </m:r>
            <m:ctrlPr>
              <w:rPr>
                <w:rFonts w:hint="eastAsia" w:ascii="Cambria Math" w:hAnsi="Cambria Math"/>
                <w:lang w:val="en-US" w:eastAsia="zh-CN"/>
              </w:rPr>
            </m:ctrlPr>
          </m:e>
          <m:sub>
            <m:r>
              <m:rPr>
                <m:sty m:val="p"/>
              </m:rPr>
              <w:rPr>
                <w:rFonts w:hint="default" w:ascii="Times New Roman" w:hAnsi="Times New Roman"/>
                <w:lang w:val="en-US" w:eastAsia="zh-CN"/>
              </w:rPr>
              <m:t>t</m:t>
            </m:r>
            <m:ctrlPr>
              <w:rPr>
                <w:rFonts w:hint="eastAsia" w:ascii="Cambria Math" w:hAnsi="Cambria Math"/>
                <w:lang w:val="en-US" w:eastAsia="zh-CN"/>
              </w:rPr>
            </m:ctrlPr>
          </m:sub>
        </m:sSub>
      </m:oMath>
      <w:r>
        <w:rPr>
          <w:rFonts w:hint="default"/>
          <w:lang w:val="en-US" w:eastAsia="zh-CN"/>
        </w:rPr>
        <w:t>）在时间轴上进行严格对齐，并构建一个能够容忍时序偏差的逻辑推理模型。问题抽象为：构建一个有限状态机（FSM）或隐马尔可夫模型（HMM），其状态转移概率矩阵 A 由异构数据源的联合特征函数</w:t>
      </w:r>
      <m:oMath>
        <m:r>
          <m:rPr>
            <m:sty m:val="p"/>
          </m:rPr>
          <w:rPr>
            <w:rFonts w:hint="default" w:ascii="Times New Roman" w:hAnsi="Times New Roman"/>
            <w:lang w:val="en-US" w:eastAsia="zh-CN"/>
          </w:rPr>
          <m:t>f(</m:t>
        </m:r>
        <m:sSub>
          <m:sSubPr>
            <m:ctrlPr>
              <w:rPr>
                <w:rFonts w:hint="default" w:ascii="Cambria Math" w:hAnsi="Cambria Math"/>
                <w:lang w:val="en-US" w:eastAsia="zh-CN"/>
              </w:rPr>
            </m:ctrlPr>
          </m:sSubPr>
          <m:e>
            <m:r>
              <m:rPr>
                <m:sty m:val="p"/>
              </m:rPr>
              <w:rPr>
                <w:rFonts w:hint="default" w:ascii="Times New Roman" w:hAnsi="Times New Roman"/>
                <w:lang w:val="en-US" w:eastAsia="zh-CN"/>
              </w:rPr>
              <m:t>V</m:t>
            </m:r>
            <m:ctrlPr>
              <w:rPr>
                <w:rFonts w:hint="eastAsia" w:ascii="Cambria Math" w:hAnsi="Cambria Math"/>
                <w:lang w:val="en-US" w:eastAsia="zh-CN"/>
              </w:rPr>
            </m:ctrlPr>
          </m:e>
          <m:sub>
            <m:r>
              <m:rPr>
                <m:sty m:val="p"/>
              </m:rPr>
              <w:rPr>
                <w:rFonts w:hint="default" w:ascii="Times New Roman" w:hAnsi="Times New Roman"/>
                <w:lang w:val="en-US" w:eastAsia="zh-CN"/>
              </w:rPr>
              <m:t>t</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I</m:t>
            </m:r>
            <m:ctrlPr>
              <w:rPr>
                <w:rFonts w:hint="eastAsia" w:ascii="Cambria Math" w:hAnsi="Cambria Math"/>
                <w:lang w:val="en-US" w:eastAsia="zh-CN"/>
              </w:rPr>
            </m:ctrlPr>
          </m:e>
          <m:sub>
            <m:r>
              <m:rPr>
                <m:sty m:val="p"/>
              </m:rPr>
              <w:rPr>
                <w:rFonts w:hint="default" w:ascii="Times New Roman" w:hAnsi="Times New Roman"/>
                <w:lang w:val="en-US" w:eastAsia="zh-CN"/>
              </w:rPr>
              <m:t>t</m:t>
            </m:r>
            <m:ctrlPr>
              <w:rPr>
                <w:rFonts w:hint="eastAsia" w:ascii="Cambria Math" w:hAnsi="Cambria Math"/>
                <w:lang w:val="en-US" w:eastAsia="zh-CN"/>
              </w:rPr>
            </m:ctrlPr>
          </m:sub>
        </m:sSub>
        <m:r>
          <m:rPr>
            <m:sty m:val="p"/>
          </m:rPr>
          <w:rPr>
            <w:rFonts w:hint="default" w:ascii="Times New Roman" w:hAnsi="Times New Roman"/>
            <w:lang w:val="en-US" w:eastAsia="zh-CN"/>
          </w:rPr>
          <m:t>)</m:t>
        </m:r>
      </m:oMath>
      <w:r>
        <w:rPr>
          <w:rFonts w:hint="default"/>
          <w:lang w:val="en-US" w:eastAsia="zh-CN"/>
        </w:rPr>
        <w:t>动态驱动，以验证特定语义行为（如“手持药盒-抬手-吞咽”）的闭环完整性，从而计算二元判定结果 </w:t>
      </w:r>
      <m:oMath>
        <m:r>
          <m:rPr>
            <m:sty m:val="p"/>
          </m:rPr>
          <w:rPr>
            <w:rFonts w:hint="default" w:ascii="Times New Roman" w:hAnsi="Times New Roman"/>
            <w:lang w:val="en-US" w:eastAsia="zh-CN"/>
          </w:rPr>
          <m:t>y∈{Success,Fail}</m:t>
        </m:r>
      </m:oMath>
      <w:r>
        <w:rPr>
          <w:rFonts w:hint="default"/>
          <w:lang w:val="en-US" w:eastAsia="zh-CN"/>
        </w:rPr>
        <w:t>。</w:t>
      </w:r>
    </w:p>
    <w:p w14:paraId="4942F3E7">
      <w:pPr>
        <w:pStyle w:val="3"/>
        <w:rPr>
          <w:rFonts w:hint="eastAsia" w:ascii="Helvetica" w:hAnsi="Helvetica" w:eastAsia="宋体" w:cs="Helvetica"/>
          <w:i w:val="0"/>
          <w:iCs w:val="0"/>
          <w:caps w:val="0"/>
          <w:color w:val="333333"/>
          <w:spacing w:val="0"/>
          <w:sz w:val="16"/>
          <w:szCs w:val="16"/>
          <w:shd w:val="clear" w:fill="FFFFFF"/>
          <w:lang w:eastAsia="zh-CN"/>
        </w:rPr>
      </w:pPr>
      <w:r>
        <w:rPr>
          <w:rFonts w:hint="eastAsia" w:ascii="Helvetica" w:hAnsi="Helvetica" w:eastAsia="宋体" w:cs="Helvetica"/>
          <w:i w:val="0"/>
          <w:iCs w:val="0"/>
          <w:caps w:val="0"/>
          <w:color w:val="333333"/>
          <w:spacing w:val="0"/>
          <w:sz w:val="16"/>
          <w:szCs w:val="16"/>
          <w:shd w:val="clear" w:fill="FFFFFF"/>
          <w:lang w:eastAsia="zh-CN"/>
        </w:rPr>
        <w:drawing>
          <wp:inline distT="0" distB="0" distL="114300" distR="114300">
            <wp:extent cx="5256530" cy="5503545"/>
            <wp:effectExtent l="0" t="0" r="1270" b="8255"/>
            <wp:docPr id="4" name="图片 4" descr="EmoBit Digital Twin Flow-2026-01-21-16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moBit Digital Twin Flow-2026-01-21-162203"/>
                    <pic:cNvPicPr>
                      <a:picLocks noChangeAspect="1"/>
                    </pic:cNvPicPr>
                  </pic:nvPicPr>
                  <pic:blipFill>
                    <a:blip r:embed="rId12"/>
                    <a:stretch>
                      <a:fillRect/>
                    </a:stretch>
                  </pic:blipFill>
                  <pic:spPr>
                    <a:xfrm>
                      <a:off x="0" y="0"/>
                      <a:ext cx="5256530" cy="5503545"/>
                    </a:xfrm>
                    <a:prstGeom prst="rect">
                      <a:avLst/>
                    </a:prstGeom>
                  </pic:spPr>
                </pic:pic>
              </a:graphicData>
            </a:graphic>
          </wp:inline>
        </w:drawing>
      </w:r>
    </w:p>
    <w:p w14:paraId="0CDB3E6E">
      <w:pPr>
        <w:pStyle w:val="3"/>
        <w:jc w:val="center"/>
        <w:rPr>
          <w:rFonts w:hint="eastAsia" w:ascii="Helvetica" w:hAnsi="Helvetica" w:eastAsia="宋体" w:cs="Helvetica"/>
          <w:i w:val="0"/>
          <w:iCs w:val="0"/>
          <w:caps w:val="0"/>
          <w:color w:val="333333"/>
          <w:spacing w:val="0"/>
          <w:sz w:val="16"/>
          <w:szCs w:val="16"/>
          <w:shd w:val="clear" w:fill="FFFFFF"/>
          <w:lang w:val="en-US" w:eastAsia="zh-CN"/>
        </w:rPr>
      </w:pPr>
      <w:r>
        <w:rPr>
          <w:rFonts w:hint="eastAsia" w:ascii="Helvetica" w:hAnsi="Helvetica" w:eastAsia="宋体" w:cs="Helvetica"/>
          <w:i w:val="0"/>
          <w:iCs w:val="0"/>
          <w:caps w:val="0"/>
          <w:color w:val="333333"/>
          <w:spacing w:val="0"/>
          <w:sz w:val="16"/>
          <w:szCs w:val="16"/>
          <w:shd w:val="clear" w:fill="FFFFFF"/>
          <w:lang w:val="en-US" w:eastAsia="zh-CN"/>
        </w:rPr>
        <w:t xml:space="preserve">图1. 服药动作验证状态机 </w:t>
      </w:r>
    </w:p>
    <w:p w14:paraId="3B160409">
      <w:pPr>
        <w:pStyle w:val="3"/>
        <w:rPr>
          <w:rFonts w:hint="default" w:ascii="宋体" w:hAnsi="宋体" w:eastAsia="宋体" w:cs="宋体"/>
          <w:sz w:val="24"/>
          <w:szCs w:val="24"/>
          <w:lang w:val="en-US" w:eastAsia="zh-CN"/>
        </w:rPr>
      </w:pPr>
    </w:p>
    <w:p w14:paraId="194F2AC6">
      <w:pPr>
        <w:pStyle w:val="3"/>
        <w:rPr>
          <w:rFonts w:hint="eastAsia"/>
        </w:rPr>
      </w:pPr>
      <w:bookmarkStart w:id="23" w:name="_GoBack"/>
      <w:r>
        <w:rPr>
          <w:rFonts w:hint="eastAsia"/>
          <w:lang w:val="en-US" w:eastAsia="zh-CN"/>
        </w:rPr>
        <w:t>第三，</w:t>
      </w:r>
      <w:r>
        <w:rPr>
          <w:rFonts w:hint="default"/>
        </w:rPr>
        <w:t>基于上下文感知的生成式情感交互问题（Context-Aware Generative Affective Interaction）。“情感陪伴”在技术上映射为对用户情绪状态的感知与个性化多媒体内容的实时生成。输入端是包含语音语调（Prosody）、面部微表情（Micro-expressions）及环境上下文（Context）的多模态情感信号向量 </w:t>
      </w:r>
      <m:oMath>
        <m:sSub>
          <m:sSubPr>
            <m:ctrlPr>
              <w:rPr>
                <w:rFonts w:hint="default" w:ascii="Cambria Math" w:hAnsi="Cambria Math"/>
              </w:rPr>
            </m:ctrlPr>
          </m:sSubPr>
          <m:e>
            <m:r>
              <m:rPr>
                <m:sty m:val="p"/>
              </m:rPr>
              <w:rPr>
                <w:rFonts w:hint="default" w:ascii="Times New Roman" w:hAnsi="Times New Roman"/>
              </w:rPr>
              <m:t>E</m:t>
            </m:r>
            <m:ctrlPr>
              <w:rPr>
                <w:rFonts w:hint="eastAsia" w:ascii="Cambria Math" w:hAnsi="Cambria Math"/>
              </w:rPr>
            </m:ctrlPr>
          </m:e>
          <m:sub>
            <m:r>
              <m:rPr>
                <m:sty m:val="p"/>
              </m:rPr>
              <w:rPr>
                <w:rFonts w:hint="default" w:ascii="Times New Roman" w:hAnsi="Times New Roman"/>
              </w:rPr>
              <m:t>in</m:t>
            </m:r>
            <m:ctrlPr>
              <w:rPr>
                <w:rFonts w:hint="eastAsia" w:ascii="Cambria Math" w:hAnsi="Cambria Math"/>
              </w:rPr>
            </m:ctrlPr>
          </m:sub>
        </m:sSub>
      </m:oMath>
      <w:r>
        <w:rPr>
          <w:rFonts w:hint="default"/>
        </w:rPr>
        <w:t>​</w:t>
      </w:r>
      <w:r>
        <w:rPr>
          <w:rFonts w:hint="default"/>
          <w:lang w:val="en-US" w:eastAsia="zh-CN"/>
        </w:rPr>
        <w:t>；</w:t>
      </w:r>
      <w:r>
        <w:rPr>
          <w:rFonts w:hint="default"/>
          <w:lang w:val="en-US" w:eastAsia="zh-CN"/>
        </w:rPr>
        <w:t>输出端是基于大语言模型（LLM）和语音合成（TTS）生成的、具有特定人格特征（Persona）的反馈信号</w:t>
      </w:r>
      <m:oMath>
        <m:sSub>
          <m:sSubPr>
            <m:ctrlPr>
              <w:rPr>
                <w:rFonts w:hint="default" w:ascii="Cambria Math" w:hAnsi="Cambria Math"/>
              </w:rPr>
            </m:ctrlPr>
          </m:sSubPr>
          <m:e>
            <m:r>
              <m:rPr>
                <m:sty m:val="p"/>
              </m:rPr>
              <w:rPr>
                <w:rFonts w:hint="default" w:ascii="Times New Roman" w:hAnsi="Times New Roman"/>
              </w:rPr>
              <m:t>R</m:t>
            </m:r>
            <m:ctrlPr>
              <w:rPr>
                <w:rFonts w:hint="eastAsia" w:ascii="Cambria Math" w:hAnsi="Cambria Math"/>
              </w:rPr>
            </m:ctrlPr>
          </m:e>
          <m:sub>
            <m:r>
              <m:rPr>
                <m:sty m:val="p"/>
              </m:rPr>
              <w:rPr>
                <w:rFonts w:hint="default" w:ascii="Times New Roman" w:hAnsi="Times New Roman"/>
              </w:rPr>
              <m:t>out</m:t>
            </m:r>
            <m:ctrlPr>
              <w:rPr>
                <w:rFonts w:hint="eastAsia" w:ascii="Cambria Math" w:hAnsi="Cambria Math"/>
              </w:rPr>
            </m:ctrlPr>
          </m:sub>
        </m:sSub>
      </m:oMath>
      <w:r>
        <w:rPr>
          <w:rFonts w:hint="default"/>
        </w:rPr>
        <w:t>。</w:t>
      </w:r>
      <w:r>
        <w:rPr>
          <w:rFonts w:hint="default"/>
          <w:lang w:val="en-US" w:eastAsia="zh-CN"/>
        </w:rPr>
        <w:t>问题抽象为：建立一个闭环的数字孪生交互系统，其中系统的状态</w:t>
      </w:r>
      <m:oMath>
        <m:sSub>
          <m:sSubPr>
            <m:ctrlPr>
              <w:rPr>
                <w:rFonts w:hint="default" w:ascii="Cambria Math" w:hAnsi="Cambria Math"/>
              </w:rPr>
            </m:ctrlPr>
          </m:sSubPr>
          <m:e>
            <m:r>
              <m:rPr>
                <m:sty m:val="p"/>
              </m:rPr>
              <w:rPr>
                <w:rFonts w:hint="default" w:ascii="Times New Roman" w:hAnsi="Times New Roman"/>
              </w:rPr>
              <m:t>S</m:t>
            </m:r>
            <m:ctrlPr>
              <w:rPr>
                <w:rFonts w:hint="eastAsia" w:ascii="Cambria Math" w:hAnsi="Cambria Math"/>
              </w:rPr>
            </m:ctrlPr>
          </m:e>
          <m:sub>
            <m:r>
              <m:rPr>
                <m:sty m:val="p"/>
              </m:rPr>
              <w:rPr>
                <w:rFonts w:hint="default" w:ascii="Times New Roman" w:hAnsi="Times New Roman"/>
              </w:rPr>
              <m:t>avatar</m:t>
            </m:r>
            <m:ctrlPr>
              <w:rPr>
                <w:rFonts w:hint="eastAsia" w:ascii="Cambria Math" w:hAnsi="Cambria Math"/>
              </w:rPr>
            </m:ctrlPr>
          </m:sub>
        </m:sSub>
      </m:oMath>
      <w:r>
        <w:rPr>
          <w:rFonts w:hint="default"/>
        </w:rPr>
        <w:t> </w:t>
      </w:r>
      <w:r>
        <w:rPr>
          <w:rFonts w:hint="default"/>
          <w:lang w:val="en-US" w:eastAsia="zh-CN"/>
        </w:rPr>
        <w:t>是用户状态</w:t>
      </w:r>
      <m:oMath>
        <m:sSub>
          <m:sSubPr>
            <m:ctrlPr>
              <w:rPr>
                <w:rFonts w:hint="default" w:ascii="Cambria Math" w:hAnsi="Cambria Math"/>
              </w:rPr>
            </m:ctrlPr>
          </m:sSubPr>
          <m:e>
            <m:r>
              <m:rPr>
                <m:sty m:val="p"/>
              </m:rPr>
              <w:rPr>
                <w:rFonts w:hint="default" w:ascii="Times New Roman" w:hAnsi="Times New Roman"/>
              </w:rPr>
              <m:t>S</m:t>
            </m:r>
            <m:ctrlPr>
              <w:rPr>
                <w:rFonts w:hint="eastAsia" w:ascii="Cambria Math" w:hAnsi="Cambria Math"/>
              </w:rPr>
            </m:ctrlPr>
          </m:e>
          <m:sub>
            <m:r>
              <m:rPr>
                <m:sty m:val="p"/>
              </m:rPr>
              <w:rPr>
                <w:rFonts w:hint="default" w:ascii="Times New Roman" w:hAnsi="Times New Roman"/>
              </w:rPr>
              <m:t>user</m:t>
            </m:r>
            <m:ctrlPr>
              <w:rPr>
                <w:rFonts w:hint="eastAsia" w:ascii="Cambria Math" w:hAnsi="Cambria Math"/>
              </w:rPr>
            </m:ctrlPr>
          </m:sub>
        </m:sSub>
      </m:oMath>
      <w:r>
        <w:rPr>
          <w:rFonts w:hint="default"/>
          <w:lang w:val="en-US" w:eastAsia="zh-CN"/>
        </w:rPr>
        <w:t>的镜像（Mirroring）或补偿（Compensation）。例如，当 </w:t>
      </w:r>
      <m:oMath>
        <m:sSub>
          <m:sSubPr>
            <m:ctrlPr>
              <w:rPr>
                <w:rFonts w:hint="default" w:ascii="Cambria Math" w:hAnsi="Cambria Math"/>
              </w:rPr>
            </m:ctrlPr>
          </m:sSubPr>
          <m:e>
            <m:r>
              <m:rPr>
                <m:sty m:val="p"/>
              </m:rPr>
              <w:rPr>
                <w:rFonts w:hint="default" w:ascii="Times New Roman" w:hAnsi="Times New Roman"/>
              </w:rPr>
              <m:t>S</m:t>
            </m:r>
            <m:ctrlPr>
              <w:rPr>
                <w:rFonts w:hint="eastAsia" w:ascii="Cambria Math" w:hAnsi="Cambria Math"/>
              </w:rPr>
            </m:ctrlPr>
          </m:e>
          <m:sub>
            <m:r>
              <m:rPr>
                <m:sty m:val="p"/>
              </m:rPr>
              <w:rPr>
                <w:rFonts w:hint="default" w:ascii="Times New Roman" w:hAnsi="Times New Roman"/>
              </w:rPr>
              <m:t>user</m:t>
            </m:r>
            <m:ctrlPr>
              <w:rPr>
                <w:rFonts w:hint="eastAsia" w:ascii="Cambria Math" w:hAnsi="Cambria Math"/>
              </w:rPr>
            </m:ctrlPr>
          </m:sub>
        </m:sSub>
      </m:oMath>
      <w:r>
        <w:rPr>
          <w:rFonts w:hint="default"/>
        </w:rPr>
        <w:t> </w:t>
      </w:r>
      <w:r>
        <w:rPr>
          <w:rFonts w:hint="default"/>
          <w:lang w:val="en-US" w:eastAsia="zh-CN"/>
        </w:rPr>
        <w:t>检测到高焦虑（High Anxiety）时，</w:t>
      </w:r>
      <m:oMath>
        <m:sSub>
          <m:sSubPr>
            <m:ctrlPr>
              <w:rPr>
                <w:rFonts w:hint="default" w:ascii="Cambria Math" w:hAnsi="Cambria Math"/>
              </w:rPr>
            </m:ctrlPr>
          </m:sSubPr>
          <m:e>
            <m:r>
              <m:rPr>
                <m:sty m:val="p"/>
              </m:rPr>
              <w:rPr>
                <w:rFonts w:hint="default" w:ascii="Times New Roman" w:hAnsi="Times New Roman"/>
              </w:rPr>
              <m:t>S</m:t>
            </m:r>
            <m:ctrlPr>
              <w:rPr>
                <w:rFonts w:hint="eastAsia" w:ascii="Cambria Math" w:hAnsi="Cambria Math"/>
              </w:rPr>
            </m:ctrlPr>
          </m:e>
          <m:sub>
            <m:r>
              <m:rPr>
                <m:sty m:val="p"/>
              </m:rPr>
              <w:rPr>
                <w:rFonts w:hint="default" w:ascii="Times New Roman" w:hAnsi="Times New Roman"/>
              </w:rPr>
              <m:t>avatar</m:t>
            </m:r>
            <m:ctrlPr>
              <w:rPr>
                <w:rFonts w:hint="eastAsia" w:ascii="Cambria Math" w:hAnsi="Cambria Math"/>
              </w:rPr>
            </m:ctrlPr>
          </m:sub>
        </m:sSub>
      </m:oMath>
      <w:r>
        <w:rPr>
          <w:rFonts w:hint="default"/>
        </w:rPr>
        <w:t> </w:t>
      </w:r>
      <w:r>
        <w:rPr>
          <w:rFonts w:hint="default"/>
          <w:lang w:val="en-US" w:eastAsia="zh-CN"/>
        </w:rPr>
        <w:t>应生成安抚性内容；当检测到记忆缺失（Memory Lapse）时，应生成引导性线索。核心挑战在于如何利用AIGC技术，将非结构化的个人记忆数据（如老照片、旧故事）转化为结构化的交互资产，实现低延迟的个性化情感反馈。</w:t>
      </w:r>
    </w:p>
    <w:bookmarkEnd w:id="23"/>
    <w:p w14:paraId="2B7DAA88">
      <w:pPr>
        <w:pStyle w:val="4"/>
      </w:pPr>
      <w:commentRangeStart w:id="11"/>
      <w:bookmarkStart w:id="10" w:name="_Toc56719304"/>
      <w:r>
        <w:rPr>
          <w:rFonts w:hint="eastAsia"/>
        </w:rPr>
        <w:t>问题定位</w:t>
      </w:r>
      <w:commentRangeEnd w:id="11"/>
      <w:bookmarkEnd w:id="10"/>
      <w:r>
        <w:rPr>
          <w:rStyle w:val="64"/>
          <w:rFonts w:asciiTheme="minorHAnsi" w:hAnsiTheme="minorHAnsi" w:eastAsiaTheme="minorEastAsia"/>
          <w:b w:val="0"/>
          <w:bCs w:val="0"/>
        </w:rPr>
        <w:commentReference w:id="11"/>
      </w:r>
    </w:p>
    <w:p w14:paraId="2DEAE792">
      <w:pPr>
        <w:pStyle w:val="3"/>
        <w:rPr>
          <w:rFonts w:hint="eastAsia" w:eastAsiaTheme="minorEastAsia"/>
          <w:lang w:eastAsia="zh-CN"/>
        </w:rPr>
      </w:pPr>
      <w:r>
        <w:rPr>
          <w:rFonts w:hint="eastAsia"/>
        </w:rPr>
        <w:t>在当前的智能养老（Gerontechnology）技术体系与市场版图中，EmoBit的定位旨在填补“被动感知”到“主动干预”之间的关键缺失环节</w:t>
      </w:r>
      <w:r>
        <w:rPr>
          <w:rFonts w:hint="eastAsia"/>
          <w:lang w:eastAsia="zh-CN"/>
        </w:rPr>
        <w:t>。</w:t>
      </w:r>
    </w:p>
    <w:p w14:paraId="08ACD710">
      <w:pPr>
        <w:pStyle w:val="3"/>
        <w:rPr>
          <w:rFonts w:hint="eastAsia" w:eastAsiaTheme="minorEastAsia"/>
          <w:lang w:eastAsia="zh-CN"/>
        </w:rPr>
      </w:pPr>
      <w:r>
        <w:rPr>
          <w:rFonts w:hint="eastAsia"/>
        </w:rPr>
        <w:t>目前市场上的主流解决方案存在明显的局限性。在定位服务方面，现有的老人智能手表或防丢器大多基于静态的“地理围栏”（Geo-fencing）技术。这种技术依赖监护人手动设定安全区域（如小区范围），一旦设备移出即报警。然而，AD患者的活动能力与病情波动导致其安全范围是动态变化的。静态围栏面临“双重困境”：范围设得太小会导致高频误报（“假阳性”），干扰子女工作；设得太大则可能导致老人在围栏内迷路许久而无法触发报警（“假阴性”）。更关键的是，这些产品只能单向地告知监护人“老人在哪”，却无法告知认知受损的老人“该怎么回家”，缺乏端侧的即时引导能力。</w:t>
      </w:r>
    </w:p>
    <w:p w14:paraId="0EF7AAD7">
      <w:pPr>
        <w:pStyle w:val="3"/>
        <w:rPr>
          <w:rFonts w:hint="eastAsia"/>
        </w:rPr>
      </w:pPr>
      <w:r>
        <w:rPr>
          <w:rFonts w:hint="eastAsia"/>
        </w:rPr>
        <w:t>在健康管理方面，传统的电子药盒或服药提醒APP仅停留在“提醒”层面（Notification），即通过闹钟或弹窗提示。对于记忆力受损的老人，提醒之后立即遗忘是常态，甚至可能因忘记刚才已服药而再次服药。缺乏对“服药动作”本身的闭环验证，使得药物管理的风险始终存在。</w:t>
      </w:r>
    </w:p>
    <w:p w14:paraId="200A153B">
      <w:pPr>
        <w:pStyle w:val="3"/>
        <w:rPr>
          <w:rFonts w:hint="eastAsia"/>
        </w:rPr>
      </w:pPr>
      <w:r>
        <w:rPr>
          <w:rFonts w:hint="eastAsia"/>
        </w:rPr>
        <w:t>在交互设计方面，即便主流智能手机操作系统提供了“长辈模式”，其本质仍是基于图形用户界面（GUI）的点击操作逻辑。对于认知能力退化、手眼协调能力下降的老人，任何需要主动发起（寻找图标、点击菜单、滑动屏幕）的交互都是巨大的认知负担。</w:t>
      </w:r>
    </w:p>
    <w:p w14:paraId="1B90611A">
      <w:pPr>
        <w:pStyle w:val="3"/>
        <w:rPr>
          <w:rFonts w:hint="eastAsia"/>
        </w:rPr>
      </w:pPr>
      <w:r>
        <w:rPr>
          <w:rFonts w:hint="eastAsia"/>
        </w:rPr>
        <w:t>基于此，EmoBit定位为“基于潘塔纳尔（Pantanal）生态的端边云协同认知增强与代偿系统”。</w:t>
      </w:r>
    </w:p>
    <w:p w14:paraId="41A64B5D">
      <w:pPr>
        <w:pStyle w:val="3"/>
        <w:rPr>
          <w:rFonts w:hint="eastAsia"/>
        </w:rPr>
      </w:pPr>
      <w:r>
        <w:rPr>
          <w:rFonts w:hint="eastAsia"/>
        </w:rPr>
        <w:t>功能层级定位：我们不只是数据采集的感知末梢，更是具备本地决策能力的AI辅助大脑。利用 ColorOS 端侧AI能力 ，系统能够在离线状态下处理紧急的安全与行为逻辑。</w:t>
      </w:r>
    </w:p>
    <w:p w14:paraId="300DCD2B">
      <w:pPr>
        <w:pStyle w:val="3"/>
        <w:rPr>
          <w:rFonts w:hint="eastAsia"/>
        </w:rPr>
      </w:pPr>
      <w:r>
        <w:rPr>
          <w:rFonts w:hint="eastAsia"/>
        </w:rPr>
        <w:t>交互范式定位：从“人适应机器”转变为“机器适应人”。通过 OPPO 开放平台  的能力支持，构建以3D数字人（Avatar）为统一介质的“零点击、伴随式”交互。</w:t>
      </w:r>
    </w:p>
    <w:p w14:paraId="5E0D512B">
      <w:pPr>
        <w:pStyle w:val="3"/>
        <w:rPr>
          <w:rFonts w:hint="eastAsia"/>
        </w:rPr>
      </w:pPr>
      <w:r>
        <w:rPr>
          <w:rFonts w:hint="eastAsia"/>
        </w:rPr>
        <w:t>连接定位：利用 近距离通讯服务（NearLink） ，打破手机与手表的物理边界，实现感知的无缝流转与数据的实时融合。</w:t>
      </w:r>
    </w:p>
    <w:p w14:paraId="16D2E2CF">
      <w:pPr>
        <w:pStyle w:val="3"/>
        <w:rPr>
          <w:rFonts w:hint="eastAsia"/>
        </w:rPr>
      </w:pPr>
    </w:p>
    <w:p w14:paraId="6B6F08C2">
      <w:pPr>
        <w:pStyle w:val="4"/>
      </w:pPr>
      <w:bookmarkStart w:id="11" w:name="_Toc56719305"/>
      <w:commentRangeStart w:id="12"/>
      <w:r>
        <w:rPr>
          <w:rFonts w:hint="eastAsia"/>
        </w:rPr>
        <w:t>问题评估</w:t>
      </w:r>
      <w:commentRangeEnd w:id="12"/>
      <w:r>
        <w:rPr>
          <w:rStyle w:val="64"/>
          <w:rFonts w:asciiTheme="minorHAnsi" w:hAnsiTheme="minorHAnsi" w:eastAsiaTheme="minorEastAsia"/>
          <w:b w:val="0"/>
          <w:bCs w:val="0"/>
        </w:rPr>
        <w:commentReference w:id="12"/>
      </w:r>
      <w:bookmarkEnd w:id="11"/>
    </w:p>
    <w:p w14:paraId="6E1F0D03">
      <w:pPr>
        <w:pStyle w:val="3"/>
        <w:rPr>
          <w:rFonts w:hint="eastAsia"/>
        </w:rPr>
      </w:pPr>
      <w:r>
        <w:rPr>
          <w:rFonts w:hint="eastAsia"/>
        </w:rPr>
        <w:t>为了科学论证解决上述问题的必要性与紧迫性，以及技术介入的可行性，我们基于多维度的统计数据与技术趋势进行了深入评估。</w:t>
      </w:r>
    </w:p>
    <w:p w14:paraId="4B5AF688">
      <w:pPr>
        <w:pStyle w:val="3"/>
        <w:rPr>
          <w:rFonts w:hint="eastAsia"/>
        </w:rPr>
      </w:pPr>
      <w:r>
        <w:rPr>
          <w:rFonts w:hint="eastAsia"/>
          <w:b/>
          <w:bCs/>
        </w:rPr>
        <w:t>1. 流行病学与社会影响评估</w:t>
      </w:r>
      <w:r>
        <w:rPr>
          <w:rFonts w:hint="eastAsia"/>
        </w:rPr>
        <w:t xml:space="preserve">： AD及痴呆症的患病规模已呈爆发态势。中国现存约1700万痴呆症患者，且随着“婴儿潮”一代进入老龄期，预计到2050年这一数字将突破4000万 。在65岁以上人群中，约1/9患有阿尔茨海默症 。这意味着目标用户基数极其庞大，且具有刚性的增长趋势。更严峻的是，轻度认知障碍（MCI）作为AD的前驱阶段，其识别与干预往往被忽视，而MCI患者的服药不依从率极高，直接导致病情加速恶化 。  </w:t>
      </w:r>
    </w:p>
    <w:p w14:paraId="02DCDE05">
      <w:pPr>
        <w:pStyle w:val="3"/>
        <w:rPr>
          <w:rFonts w:hint="eastAsia"/>
        </w:rPr>
      </w:pPr>
      <w:r>
        <w:rPr>
          <w:rFonts w:hint="eastAsia"/>
          <w:b/>
          <w:bCs/>
        </w:rPr>
        <w:t>2. 经济负担与照护成本评估</w:t>
      </w:r>
      <w:r>
        <w:rPr>
          <w:rFonts w:hint="eastAsia"/>
        </w:rPr>
        <w:t xml:space="preserve">： 痴呆症带来的经济负担是灾难性的。全球痴呆症相关成本在2025年预计达到3840亿美元，到2050年将逼近1万亿美元 。在中国，这种负担更多体现为家庭内部的隐性成本。据统计，美国每年有近1200万无偿照护者提供了约192亿小时的照护，价值超过4130亿美元 。在中国，这一数字更为庞大。解决“走失寻找”和“服药监督”两个高频痛点，能直接释放家庭成员的照护时间，降低因意外事故（如骨折、中毒）导致的巨额医疗支出，具有显著的社会经济价值。   </w:t>
      </w:r>
    </w:p>
    <w:p w14:paraId="384CFF1F">
      <w:pPr>
        <w:pStyle w:val="3"/>
        <w:rPr>
          <w:rFonts w:hint="eastAsia"/>
          <w:b/>
          <w:bCs/>
        </w:rPr>
      </w:pPr>
      <w:r>
        <w:rPr>
          <w:rFonts w:hint="eastAsia"/>
          <w:b/>
          <w:bCs/>
        </w:rPr>
        <w:t>3. 技术可行性与成熟度评估：</w:t>
      </w:r>
    </w:p>
    <w:p w14:paraId="25C1B0A0">
      <w:pPr>
        <w:pStyle w:val="3"/>
        <w:rPr>
          <w:rFonts w:hint="eastAsia"/>
        </w:rPr>
      </w:pPr>
      <w:r>
        <w:rPr>
          <w:rFonts w:hint="eastAsia"/>
        </w:rPr>
        <w:t>算力基础：当前中高端Android智能手机（搭载高通骁龙8系或联发科天玑9000系芯片）的NPU算力已足以支持轻量级的深度学习推理。智能手表（如OPPO Watch）的传感器采样率与数据传输稳定性已达到临床监测标准。</w:t>
      </w:r>
    </w:p>
    <w:p w14:paraId="1064010D">
      <w:pPr>
        <w:pStyle w:val="3"/>
        <w:rPr>
          <w:rFonts w:hint="eastAsia"/>
        </w:rPr>
      </w:pPr>
      <w:r>
        <w:rPr>
          <w:rFonts w:hint="eastAsia"/>
        </w:rPr>
        <w:t>算法演进：MediaPipe等框架使得在移动端进行实时的手部关键点检测成为可能，且延迟可控制在毫秒级。DBSCAN等无监督聚类算法在处理轨迹数据方面的鲁棒性已得到验证。</w:t>
      </w:r>
    </w:p>
    <w:p w14:paraId="52C22818">
      <w:pPr>
        <w:pStyle w:val="3"/>
        <w:rPr>
          <w:rFonts w:hint="eastAsia"/>
        </w:rPr>
      </w:pPr>
      <w:r>
        <w:rPr>
          <w:rFonts w:hint="eastAsia"/>
        </w:rPr>
        <w:t>生成式AI突破：Stable Diffusion与VITS等模型在图像修复与语音克隆上的突破，使得低成本、高保真的个性化内容生成成为现实，为“数字疗法”提供了强大的工具箱。</w:t>
      </w:r>
    </w:p>
    <w:p w14:paraId="5581ADDD">
      <w:pPr>
        <w:pStyle w:val="3"/>
      </w:pPr>
      <w:r>
        <w:rPr>
          <w:rFonts w:hint="eastAsia"/>
          <w:b/>
          <w:bCs/>
        </w:rPr>
        <w:t xml:space="preserve">4. 伦理与接受度评估： </w:t>
      </w:r>
      <w:r>
        <w:rPr>
          <w:rFonts w:hint="eastAsia"/>
        </w:rPr>
        <w:t>对于独居或缺乏陪伴的老人，拟人化的3D Avatar不仅是工具，更是情感投射的对象。研究表明，针对性的“回忆疗法”能有效延缓认知衰退。通过克隆子女的声音与形象，可以显著降低老人对技术的抵触心理，提升设备的使用粘性。</w:t>
      </w:r>
    </w:p>
    <w:p w14:paraId="03093C96">
      <w:pPr>
        <w:pStyle w:val="3"/>
      </w:pPr>
    </w:p>
    <w:p w14:paraId="3FFFF3C8">
      <w:pPr>
        <w:pStyle w:val="4"/>
      </w:pPr>
      <w:bookmarkStart w:id="12" w:name="_Toc56719306"/>
      <w:commentRangeStart w:id="13"/>
      <w:r>
        <w:rPr>
          <w:rFonts w:hint="eastAsia"/>
        </w:rPr>
        <w:t>问题分解</w:t>
      </w:r>
      <w:commentRangeEnd w:id="13"/>
      <w:r>
        <w:rPr>
          <w:rStyle w:val="64"/>
          <w:rFonts w:asciiTheme="minorHAnsi" w:hAnsiTheme="minorHAnsi" w:eastAsiaTheme="minorEastAsia"/>
          <w:b w:val="0"/>
          <w:bCs w:val="0"/>
        </w:rPr>
        <w:commentReference w:id="13"/>
      </w:r>
      <w:bookmarkEnd w:id="12"/>
    </w:p>
    <w:p w14:paraId="4E6EFEF0">
      <w:pPr>
        <w:pStyle w:val="3"/>
        <w:ind w:firstLine="480"/>
        <w:rPr>
          <w:rFonts w:hint="eastAsia"/>
        </w:rPr>
      </w:pPr>
      <w:r>
        <w:rPr>
          <w:rFonts w:hint="eastAsia"/>
        </w:rPr>
        <w:t>为了系统性地解决上述高度抽象且复杂的挑战，我们将EmoBit系统自顶向下分解为三个相互耦合但功能独立的子系统。每个子系统针对特定的问题域进行攻关：</w:t>
      </w:r>
    </w:p>
    <w:p w14:paraId="3527DF52">
      <w:pPr>
        <w:pStyle w:val="3"/>
        <w:ind w:firstLine="480"/>
        <w:rPr>
          <w:rFonts w:hint="eastAsia"/>
          <w:b/>
          <w:bCs/>
        </w:rPr>
      </w:pPr>
      <w:r>
        <w:rPr>
          <w:rFonts w:hint="eastAsia"/>
          <w:b/>
          <w:bCs/>
        </w:rPr>
        <w:t>子系统一：时空智能守护子系统（Spatio-Temporal Intelligence, STI Module）</w:t>
      </w:r>
    </w:p>
    <w:p w14:paraId="71938FA0">
      <w:pPr>
        <w:pStyle w:val="3"/>
        <w:ind w:firstLine="480"/>
        <w:rPr>
          <w:rFonts w:hint="eastAsia"/>
        </w:rPr>
      </w:pPr>
      <w:r>
        <w:rPr>
          <w:rFonts w:hint="eastAsia"/>
          <w:b/>
          <w:bCs/>
        </w:rPr>
        <w:t>目标：</w:t>
      </w:r>
      <w:r>
        <w:rPr>
          <w:rFonts w:hint="eastAsia"/>
        </w:rPr>
        <w:t>解决空间迷失与异常轨迹识别问题。</w:t>
      </w:r>
    </w:p>
    <w:p w14:paraId="5C4E47A6">
      <w:pPr>
        <w:pStyle w:val="3"/>
        <w:ind w:firstLine="480"/>
        <w:rPr>
          <w:rFonts w:hint="eastAsia"/>
          <w:b/>
          <w:bCs/>
        </w:rPr>
      </w:pPr>
      <w:r>
        <w:rPr>
          <w:rFonts w:hint="eastAsia"/>
          <w:b/>
          <w:bCs/>
        </w:rPr>
        <w:t>核心任务：</w:t>
      </w:r>
    </w:p>
    <w:p w14:paraId="6C6DFA61">
      <w:pPr>
        <w:pStyle w:val="3"/>
        <w:ind w:firstLine="480"/>
        <w:rPr>
          <w:rFonts w:hint="eastAsia"/>
        </w:rPr>
      </w:pPr>
      <w:r>
        <w:rPr>
          <w:rFonts w:hint="eastAsia"/>
        </w:rPr>
        <w:t>轨迹预处理：对原始GPS数据进行漂移过滤与卡尔曼滤波平滑，去除噪声。</w:t>
      </w:r>
    </w:p>
    <w:p w14:paraId="20F73623">
      <w:pPr>
        <w:pStyle w:val="3"/>
        <w:ind w:firstLine="480"/>
        <w:rPr>
          <w:rFonts w:hint="eastAsia"/>
        </w:rPr>
      </w:pPr>
      <w:r>
        <w:rPr>
          <w:rFonts w:hint="eastAsia"/>
          <w:b/>
          <w:bCs/>
        </w:rPr>
        <w:t>习惯学习：</w:t>
      </w:r>
      <w:r>
        <w:rPr>
          <w:rFonts w:hint="eastAsia"/>
        </w:rPr>
        <w:t>利用</w:t>
      </w:r>
      <w:r>
        <w:rPr>
          <w:rFonts w:hint="eastAsia"/>
          <w:b/>
          <w:bCs/>
        </w:rPr>
        <w:t>无监督聚类算法（DBSCAN）</w:t>
      </w:r>
      <w:r>
        <w:rPr>
          <w:rFonts w:hint="eastAsia"/>
        </w:rPr>
        <w:t>挖掘老人的历史轨迹，动态构建“安全生活圈”与高频POI库。</w:t>
      </w:r>
    </w:p>
    <w:p w14:paraId="73929ECE">
      <w:pPr>
        <w:pStyle w:val="3"/>
        <w:ind w:firstLine="480"/>
        <w:rPr>
          <w:rFonts w:hint="eastAsia"/>
        </w:rPr>
      </w:pPr>
      <w:r>
        <w:rPr>
          <w:rFonts w:hint="eastAsia"/>
          <w:b/>
          <w:bCs/>
        </w:rPr>
        <w:t>意图推断：</w:t>
      </w:r>
      <w:r>
        <w:rPr>
          <w:rFonts w:hint="eastAsia"/>
        </w:rPr>
        <w:t>实时计算轨迹的分形维数与方向熵，识别“原地打转”或“直线偏离”等迷路特征，触发</w:t>
      </w:r>
      <w:r>
        <w:rPr>
          <w:rFonts w:hint="eastAsia"/>
          <w:b/>
          <w:bCs/>
        </w:rPr>
        <w:t>AR导航干预</w:t>
      </w:r>
      <w:r>
        <w:rPr>
          <w:rFonts w:hint="eastAsia"/>
        </w:rPr>
        <w:t>。</w:t>
      </w:r>
    </w:p>
    <w:p w14:paraId="27B6389E">
      <w:pPr>
        <w:pStyle w:val="3"/>
        <w:ind w:firstLine="480"/>
        <w:rPr>
          <w:rFonts w:hint="eastAsia"/>
        </w:rPr>
      </w:pPr>
    </w:p>
    <w:p w14:paraId="2CEBA2EB">
      <w:pPr>
        <w:pStyle w:val="3"/>
        <w:ind w:firstLine="480"/>
        <w:rPr>
          <w:rFonts w:hint="eastAsia"/>
          <w:b/>
          <w:bCs/>
        </w:rPr>
      </w:pPr>
      <w:r>
        <w:rPr>
          <w:rFonts w:hint="eastAsia"/>
          <w:b/>
          <w:bCs/>
        </w:rPr>
        <w:t>子系统二：多模态行为感知子系统（Multi-modal Behavior Perception Module）</w:t>
      </w:r>
    </w:p>
    <w:p w14:paraId="49BCCE29">
      <w:pPr>
        <w:pStyle w:val="3"/>
        <w:ind w:firstLine="480"/>
        <w:rPr>
          <w:rFonts w:hint="eastAsia" w:eastAsiaTheme="minorEastAsia"/>
          <w:lang w:eastAsia="zh-CN"/>
        </w:rPr>
      </w:pPr>
      <w:r>
        <w:rPr>
          <w:rFonts w:hint="eastAsia"/>
          <w:b/>
          <w:bCs/>
        </w:rPr>
        <w:t>目标：</w:t>
      </w:r>
      <w:r>
        <w:rPr>
          <w:rFonts w:hint="eastAsia"/>
        </w:rPr>
        <w:t>解决服药等关键生活行为的闭环验证问题</w:t>
      </w:r>
      <w:r>
        <w:rPr>
          <w:rFonts w:hint="eastAsia"/>
          <w:lang w:eastAsia="zh-CN"/>
        </w:rPr>
        <w:t>。</w:t>
      </w:r>
    </w:p>
    <w:p w14:paraId="798FB96E">
      <w:pPr>
        <w:pStyle w:val="3"/>
        <w:ind w:firstLine="480"/>
        <w:rPr>
          <w:rFonts w:hint="eastAsia"/>
          <w:b/>
          <w:bCs/>
        </w:rPr>
      </w:pPr>
      <w:r>
        <w:rPr>
          <w:rFonts w:hint="eastAsia"/>
          <w:b/>
          <w:bCs/>
        </w:rPr>
        <w:t>核心任务：</w:t>
      </w:r>
    </w:p>
    <w:p w14:paraId="4248EF56">
      <w:pPr>
        <w:pStyle w:val="3"/>
        <w:ind w:firstLine="480"/>
        <w:rPr>
          <w:rFonts w:hint="eastAsia"/>
        </w:rPr>
      </w:pPr>
      <w:r>
        <w:rPr>
          <w:rFonts w:hint="eastAsia"/>
          <w:b/>
          <w:bCs/>
        </w:rPr>
        <w:t>视觉分析：</w:t>
      </w:r>
      <w:r>
        <w:rPr>
          <w:rFonts w:hint="eastAsia"/>
        </w:rPr>
        <w:t>利用手机摄像头流，通过</w:t>
      </w:r>
      <w:r>
        <w:rPr>
          <w:rFonts w:hint="eastAsia"/>
          <w:b/>
          <w:bCs/>
        </w:rPr>
        <w:t>MediaPipe框架</w:t>
      </w:r>
      <w:r>
        <w:rPr>
          <w:rFonts w:hint="eastAsia"/>
        </w:rPr>
        <w:t>实时检测手部关键点与药盒物体（Object Detection）。</w:t>
      </w:r>
    </w:p>
    <w:p w14:paraId="15A8B3A8">
      <w:pPr>
        <w:pStyle w:val="3"/>
        <w:ind w:firstLine="480"/>
        <w:rPr>
          <w:rFonts w:hint="eastAsia"/>
        </w:rPr>
      </w:pPr>
      <w:r>
        <w:rPr>
          <w:rFonts w:hint="eastAsia"/>
          <w:b/>
          <w:bCs/>
        </w:rPr>
        <w:t>动作序列分析：</w:t>
      </w:r>
      <w:r>
        <w:rPr>
          <w:rFonts w:hint="eastAsia"/>
        </w:rPr>
        <w:t>利用</w:t>
      </w:r>
      <w:r>
        <w:rPr>
          <w:rFonts w:hint="eastAsia"/>
          <w:b/>
          <w:bCs/>
        </w:rPr>
        <w:t>手表IMU传感器</w:t>
      </w:r>
      <w:r>
        <w:rPr>
          <w:rFonts w:hint="eastAsia"/>
        </w:rPr>
        <w:t>数据，识别手腕的特定动作模式（如抬手、旋转）。</w:t>
      </w:r>
    </w:p>
    <w:p w14:paraId="3857AACE">
      <w:pPr>
        <w:pStyle w:val="3"/>
        <w:ind w:firstLine="480"/>
        <w:rPr>
          <w:rFonts w:hint="eastAsia"/>
        </w:rPr>
      </w:pPr>
      <w:r>
        <w:rPr>
          <w:rFonts w:hint="eastAsia"/>
          <w:b/>
          <w:bCs/>
        </w:rPr>
        <w:t>逻辑融合：</w:t>
      </w:r>
      <w:r>
        <w:rPr>
          <w:rFonts w:hint="eastAsia"/>
        </w:rPr>
        <w:t>构建</w:t>
      </w:r>
      <w:r>
        <w:rPr>
          <w:rFonts w:hint="eastAsia"/>
          <w:b/>
          <w:bCs/>
        </w:rPr>
        <w:t>有限状态机（FSM）</w:t>
      </w:r>
      <w:r>
        <w:rPr>
          <w:rFonts w:hint="eastAsia"/>
        </w:rPr>
        <w:t>，将视觉事件与动作事件进行时序匹配，判定“吞咽”动作是否真实发生，排除假动作干扰。</w:t>
      </w:r>
    </w:p>
    <w:p w14:paraId="55B59101">
      <w:pPr>
        <w:pStyle w:val="3"/>
        <w:ind w:firstLine="480"/>
        <w:rPr>
          <w:rFonts w:hint="eastAsia"/>
        </w:rPr>
      </w:pPr>
    </w:p>
    <w:p w14:paraId="20E59E7B">
      <w:pPr>
        <w:pStyle w:val="3"/>
        <w:ind w:firstLine="480"/>
        <w:rPr>
          <w:rFonts w:hint="eastAsia"/>
          <w:b/>
          <w:bCs/>
        </w:rPr>
      </w:pPr>
      <w:r>
        <w:rPr>
          <w:rFonts w:hint="eastAsia"/>
          <w:b/>
          <w:bCs/>
        </w:rPr>
        <w:t>子系统三：数字孪生与情感交互子系统（Digital Twin &amp; Affective Interaction Module）</w:t>
      </w:r>
    </w:p>
    <w:p w14:paraId="6440B6BC">
      <w:pPr>
        <w:pStyle w:val="3"/>
        <w:ind w:firstLine="480"/>
        <w:rPr>
          <w:rFonts w:hint="eastAsia"/>
        </w:rPr>
      </w:pPr>
      <w:r>
        <w:rPr>
          <w:rFonts w:hint="eastAsia"/>
          <w:b/>
          <w:bCs/>
        </w:rPr>
        <w:t>目标：</w:t>
      </w:r>
      <w:r>
        <w:rPr>
          <w:rFonts w:hint="eastAsia"/>
        </w:rPr>
        <w:t>解决交互障碍与情感缺失问题。</w:t>
      </w:r>
    </w:p>
    <w:p w14:paraId="533994A9">
      <w:pPr>
        <w:pStyle w:val="3"/>
        <w:ind w:firstLine="480"/>
        <w:rPr>
          <w:rFonts w:hint="eastAsia"/>
        </w:rPr>
      </w:pPr>
      <w:r>
        <w:rPr>
          <w:rFonts w:hint="eastAsia"/>
        </w:rPr>
        <w:t>核心任务：</w:t>
      </w:r>
    </w:p>
    <w:p w14:paraId="661B916A">
      <w:pPr>
        <w:pStyle w:val="3"/>
        <w:ind w:firstLine="480"/>
        <w:rPr>
          <w:rFonts w:hint="eastAsia"/>
        </w:rPr>
      </w:pPr>
      <w:r>
        <w:rPr>
          <w:rFonts w:hint="eastAsia"/>
          <w:b/>
          <w:bCs/>
        </w:rPr>
        <w:t>形象渲染：</w:t>
      </w:r>
      <w:r>
        <w:rPr>
          <w:rFonts w:hint="eastAsia"/>
        </w:rPr>
        <w:t>基于</w:t>
      </w:r>
      <w:r>
        <w:rPr>
          <w:rFonts w:hint="eastAsia"/>
          <w:b/>
          <w:bCs/>
        </w:rPr>
        <w:t>Unity引擎</w:t>
      </w:r>
      <w:r>
        <w:rPr>
          <w:rFonts w:hint="eastAsia"/>
        </w:rPr>
        <w:t>开发轻量级3D Avatar，实现状态映射（如老人疲惫时Avatar呈现倦容）与实时动画驱动。</w:t>
      </w:r>
    </w:p>
    <w:p w14:paraId="3CF92DEE">
      <w:pPr>
        <w:pStyle w:val="3"/>
        <w:ind w:firstLine="480"/>
        <w:rPr>
          <w:rFonts w:hint="eastAsia"/>
        </w:rPr>
      </w:pPr>
      <w:r>
        <w:rPr>
          <w:rFonts w:hint="eastAsia"/>
          <w:b/>
          <w:bCs/>
        </w:rPr>
        <w:t>内容生成：</w:t>
      </w:r>
      <w:r>
        <w:rPr>
          <w:rFonts w:hint="eastAsia"/>
        </w:rPr>
        <w:t>集成</w:t>
      </w:r>
      <w:r>
        <w:rPr>
          <w:rFonts w:hint="eastAsia"/>
          <w:b/>
          <w:bCs/>
        </w:rPr>
        <w:t>AIGC服务</w:t>
      </w:r>
      <w:r>
        <w:rPr>
          <w:rFonts w:hint="eastAsia"/>
        </w:rPr>
        <w:t>，通过图像修复技术生成怀旧场景纹理，通过语音克隆技术合成子女语音。</w:t>
      </w:r>
    </w:p>
    <w:p w14:paraId="071C3976">
      <w:pPr>
        <w:pStyle w:val="3"/>
        <w:ind w:firstLine="480"/>
      </w:pPr>
      <w:r>
        <w:rPr>
          <w:rFonts w:hint="eastAsia"/>
          <w:b/>
          <w:bCs/>
        </w:rPr>
        <w:t>自然交互：</w:t>
      </w:r>
      <w:r>
        <w:rPr>
          <w:rFonts w:hint="eastAsia"/>
        </w:rPr>
        <w:t>实现“零点击”的语音唤醒与主动对话逻辑，根据环境上下文（时间、地点）主动发起关怀。</w:t>
      </w:r>
    </w:p>
    <w:p w14:paraId="672213A7">
      <w:pPr>
        <w:pStyle w:val="3"/>
        <w:ind w:left="0" w:leftChars="0" w:firstLine="0" w:firstLineChars="0"/>
      </w:pPr>
    </w:p>
    <w:p w14:paraId="5C6EC55C">
      <w:pPr>
        <w:pStyle w:val="3"/>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33670" cy="3625215"/>
            <wp:effectExtent l="0" t="0" r="11430" b="6985"/>
            <wp:docPr id="3" name="图片 3" descr="EmoBit Digital Twin Flow-2026-01-21-16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moBit Digital Twin Flow-2026-01-21-162139"/>
                    <pic:cNvPicPr>
                      <a:picLocks noChangeAspect="1"/>
                    </pic:cNvPicPr>
                  </pic:nvPicPr>
                  <pic:blipFill>
                    <a:blip r:embed="rId13"/>
                    <a:stretch>
                      <a:fillRect/>
                    </a:stretch>
                  </pic:blipFill>
                  <pic:spPr>
                    <a:xfrm>
                      <a:off x="0" y="0"/>
                      <a:ext cx="5233670" cy="3625215"/>
                    </a:xfrm>
                    <a:prstGeom prst="rect">
                      <a:avLst/>
                    </a:prstGeom>
                  </pic:spPr>
                </pic:pic>
              </a:graphicData>
            </a:graphic>
          </wp:inline>
        </w:drawing>
      </w:r>
    </w:p>
    <w:p w14:paraId="099D15DC">
      <w:pPr>
        <w:pStyle w:val="3"/>
        <w:ind w:left="0" w:leftChars="0" w:firstLine="0" w:firstLineChars="0"/>
        <w:rPr>
          <w:rFonts w:hint="eastAsia" w:eastAsiaTheme="minorEastAsia"/>
          <w:lang w:eastAsia="zh-CN"/>
        </w:rPr>
      </w:pPr>
    </w:p>
    <w:p w14:paraId="7941FDFF">
      <w:pPr>
        <w:pStyle w:val="3"/>
        <w:jc w:val="center"/>
        <w:rPr>
          <w:rFonts w:hint="eastAsia" w:ascii="Helvetica" w:hAnsi="Helvetica" w:eastAsia="宋体" w:cs="Helvetica"/>
          <w:i w:val="0"/>
          <w:iCs w:val="0"/>
          <w:caps w:val="0"/>
          <w:color w:val="333333"/>
          <w:spacing w:val="0"/>
          <w:sz w:val="16"/>
          <w:szCs w:val="16"/>
          <w:shd w:val="clear" w:fill="FFFFFF"/>
          <w:lang w:val="en-US" w:eastAsia="zh-CN"/>
        </w:rPr>
        <w:sectPr>
          <w:footerReference r:id="rId8" w:type="firs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hint="eastAsia" w:ascii="Helvetica" w:hAnsi="Helvetica" w:eastAsia="宋体" w:cs="Helvetica"/>
          <w:i w:val="0"/>
          <w:iCs w:val="0"/>
          <w:caps w:val="0"/>
          <w:color w:val="333333"/>
          <w:spacing w:val="0"/>
          <w:sz w:val="16"/>
          <w:szCs w:val="16"/>
          <w:shd w:val="clear" w:fill="FFFFFF"/>
          <w:lang w:val="en-US" w:eastAsia="zh-CN"/>
        </w:rPr>
        <w:t xml:space="preserve">图2. 系统整体架构图 </w:t>
      </w:r>
    </w:p>
    <w:p w14:paraId="4692DE6C">
      <w:pPr>
        <w:pStyle w:val="2"/>
      </w:pPr>
      <w:commentRangeStart w:id="14"/>
      <w:bookmarkStart w:id="13" w:name="_Toc56719307"/>
      <w:r>
        <w:rPr>
          <w:rFonts w:hint="eastAsia"/>
        </w:rPr>
        <w:t>相关工作</w:t>
      </w:r>
      <w:commentRangeEnd w:id="14"/>
      <w:r>
        <w:rPr>
          <w:rStyle w:val="64"/>
          <w:rFonts w:asciiTheme="minorHAnsi" w:hAnsiTheme="minorHAnsi" w:eastAsiaTheme="minorEastAsia"/>
          <w:b w:val="0"/>
          <w:bCs w:val="0"/>
          <w:kern w:val="2"/>
        </w:rPr>
        <w:commentReference w:id="14"/>
      </w:r>
      <w:bookmarkEnd w:id="13"/>
    </w:p>
    <w:p w14:paraId="1D6CBE4A">
      <w:pPr>
        <w:pStyle w:val="3"/>
        <w:ind w:firstLine="480"/>
        <w:rPr>
          <w:rFonts w:hint="eastAsia"/>
        </w:rPr>
      </w:pPr>
      <w:r>
        <w:rPr>
          <w:rFonts w:hint="eastAsia"/>
        </w:rPr>
        <w:t>在智能养老与认知辅助技术领域，国内外的研究与产业实践主要集中在可穿戴监测、智能家居监控及认知训练软件三个方向。EmoBit方案是在深入分析这些既有工作的技术路径与局限性后，提出的融合创新方案。</w:t>
      </w:r>
    </w:p>
    <w:p w14:paraId="3D6EB084">
      <w:pPr>
        <w:pStyle w:val="3"/>
        <w:ind w:left="0" w:leftChars="0" w:firstLine="0" w:firstLineChars="0"/>
        <w:rPr>
          <w:rFonts w:hint="eastAsia"/>
          <w:b/>
          <w:bCs/>
        </w:rPr>
      </w:pPr>
      <w:r>
        <w:rPr>
          <w:rFonts w:hint="eastAsia"/>
          <w:b/>
          <w:bCs/>
        </w:rPr>
        <w:t>2.1 移动定位与防走失产品</w:t>
      </w:r>
    </w:p>
    <w:p w14:paraId="2131161A">
      <w:pPr>
        <w:pStyle w:val="3"/>
        <w:ind w:firstLine="480"/>
        <w:rPr>
          <w:rFonts w:hint="eastAsia"/>
        </w:rPr>
      </w:pPr>
      <w:r>
        <w:rPr>
          <w:rFonts w:hint="eastAsia"/>
        </w:rPr>
        <w:t>目前市场上针对老人的定位产品主要以智能手环、GPS定位器及老人手机为主（如小天才、360手表的适老版）。</w:t>
      </w:r>
    </w:p>
    <w:p w14:paraId="741BD324">
      <w:pPr>
        <w:pStyle w:val="3"/>
        <w:ind w:firstLine="480"/>
        <w:rPr>
          <w:rFonts w:hint="eastAsia"/>
        </w:rPr>
      </w:pPr>
      <w:r>
        <w:rPr>
          <w:rFonts w:hint="eastAsia"/>
          <w:b/>
          <w:bCs/>
        </w:rPr>
        <w:t>技术现状：</w:t>
      </w:r>
      <w:r>
        <w:rPr>
          <w:rFonts w:hint="eastAsia"/>
        </w:rPr>
        <w:t>这些产品普遍采用GNSS（全球导航卫星系统）结合基站与Wi-Fi辅助定位，并通过云端服务器向监护人APP推送位置信息。安全机制主要依赖静态地理围栏（Static Geo-fencing）。</w:t>
      </w:r>
    </w:p>
    <w:p w14:paraId="439593B3">
      <w:pPr>
        <w:pStyle w:val="3"/>
        <w:ind w:firstLine="480"/>
        <w:rPr>
          <w:rFonts w:hint="eastAsia"/>
          <w:b/>
          <w:bCs/>
        </w:rPr>
      </w:pPr>
      <w:r>
        <w:rPr>
          <w:rFonts w:hint="eastAsia"/>
          <w:b/>
          <w:bCs/>
        </w:rPr>
        <w:t>主要局限：</w:t>
      </w:r>
    </w:p>
    <w:p w14:paraId="3AC23CB6">
      <w:pPr>
        <w:pStyle w:val="3"/>
        <w:ind w:firstLine="480"/>
        <w:rPr>
          <w:rFonts w:hint="eastAsia"/>
        </w:rPr>
      </w:pPr>
      <w:r>
        <w:rPr>
          <w:rFonts w:hint="eastAsia"/>
          <w:b/>
          <w:bCs/>
        </w:rPr>
        <w:t>高误报率与迟滞性：</w:t>
      </w:r>
      <w:r>
        <w:rPr>
          <w:rFonts w:hint="eastAsia"/>
        </w:rPr>
        <w:t>静态围栏无法适应老人生活轨迹的季节性或突发性变化。若围栏设得过小，老人稍微散步远一点就会触发警报，导致“狼来了”效应；若设得过大，则无法及时发现老人在围栏内部的迷路行为（如在小区公园内长时间转圈）。</w:t>
      </w:r>
    </w:p>
    <w:p w14:paraId="0263EA4D">
      <w:pPr>
        <w:pStyle w:val="3"/>
        <w:ind w:firstLine="480"/>
        <w:rPr>
          <w:rFonts w:hint="eastAsia"/>
        </w:rPr>
      </w:pPr>
      <w:r>
        <w:rPr>
          <w:rFonts w:hint="eastAsia"/>
          <w:b/>
          <w:bCs/>
        </w:rPr>
        <w:t>缺乏端侧引导：</w:t>
      </w:r>
      <w:r>
        <w:rPr>
          <w:rFonts w:hint="eastAsia"/>
        </w:rPr>
        <w:t xml:space="preserve">产品逻辑是“监护人找老人”，而非“帮助老人回家”。当老人迷路时，设备往往只能作为被动的追踪信标，无法为认知混乱的老人提供直观的AR导航或语音指引 。   </w:t>
      </w:r>
    </w:p>
    <w:p w14:paraId="43065E20">
      <w:pPr>
        <w:pStyle w:val="3"/>
        <w:ind w:firstLine="480"/>
        <w:rPr>
          <w:rFonts w:hint="eastAsia"/>
        </w:rPr>
      </w:pPr>
      <w:r>
        <w:rPr>
          <w:rFonts w:hint="eastAsia"/>
          <w:b/>
          <w:bCs/>
        </w:rPr>
        <w:t>EmoBit的改进：</w:t>
      </w:r>
      <w:r>
        <w:rPr>
          <w:rFonts w:hint="eastAsia"/>
        </w:rPr>
        <w:t>引入时空智能（STI），利用DBSCAN算法从历史数据中自动学习老人的“习惯安全区”，无需人工设定。同时，通过计算轨迹的分形维数，系统能识别“徘徊”这一特定的认知障碍行为模式，实现了从“位置监控”到“意图理解”的跨越。</w:t>
      </w:r>
    </w:p>
    <w:p w14:paraId="5276337B">
      <w:pPr>
        <w:pStyle w:val="3"/>
        <w:ind w:firstLine="480"/>
        <w:rPr>
          <w:rFonts w:hint="eastAsia"/>
        </w:rPr>
      </w:pPr>
    </w:p>
    <w:p w14:paraId="3A0020FC">
      <w:pPr>
        <w:pStyle w:val="3"/>
        <w:ind w:left="0" w:leftChars="0" w:firstLine="0" w:firstLineChars="0"/>
        <w:rPr>
          <w:rFonts w:hint="eastAsia"/>
          <w:b/>
          <w:bCs/>
        </w:rPr>
      </w:pPr>
      <w:r>
        <w:rPr>
          <w:rFonts w:hint="eastAsia"/>
          <w:b/>
          <w:bCs/>
        </w:rPr>
        <w:t>2.2 药物依从性管理系统</w:t>
      </w:r>
    </w:p>
    <w:p w14:paraId="3F7F4716">
      <w:pPr>
        <w:pStyle w:val="3"/>
        <w:ind w:firstLine="480"/>
        <w:rPr>
          <w:rFonts w:hint="eastAsia"/>
        </w:rPr>
      </w:pPr>
      <w:r>
        <w:rPr>
          <w:rFonts w:hint="eastAsia"/>
        </w:rPr>
        <w:t>药物管理是慢性病与认知障碍护理的痛点，现有产品包括智能药盒与服药提醒APP。</w:t>
      </w:r>
    </w:p>
    <w:p w14:paraId="3554B29D">
      <w:pPr>
        <w:pStyle w:val="3"/>
        <w:ind w:firstLine="480"/>
        <w:rPr>
          <w:rFonts w:hint="eastAsia"/>
        </w:rPr>
      </w:pPr>
      <w:r>
        <w:rPr>
          <w:rFonts w:hint="eastAsia"/>
          <w:b/>
          <w:bCs/>
        </w:rPr>
        <w:t>技术现状：</w:t>
      </w:r>
      <w:r>
        <w:rPr>
          <w:rFonts w:hint="eastAsia"/>
        </w:rPr>
        <w:t>硬件类产品（如EllieGrid）通过LED灯光和声音提醒服药，并检测药盒盖子的开合状态。软件类产品（如Medisafe）则依赖用户手动打卡记录。</w:t>
      </w:r>
    </w:p>
    <w:p w14:paraId="437A96A8">
      <w:pPr>
        <w:pStyle w:val="3"/>
        <w:ind w:firstLine="480"/>
        <w:rPr>
          <w:rFonts w:hint="eastAsia"/>
        </w:rPr>
      </w:pPr>
      <w:r>
        <w:rPr>
          <w:rFonts w:hint="eastAsia"/>
          <w:b/>
          <w:bCs/>
        </w:rPr>
        <w:t>主要局限：</w:t>
      </w:r>
    </w:p>
    <w:p w14:paraId="69514314">
      <w:pPr>
        <w:pStyle w:val="3"/>
        <w:ind w:firstLine="480"/>
        <w:rPr>
          <w:rFonts w:hint="eastAsia"/>
        </w:rPr>
      </w:pPr>
      <w:r>
        <w:rPr>
          <w:rFonts w:hint="eastAsia"/>
          <w:b/>
          <w:bCs/>
        </w:rPr>
        <w:t>“开盖即服药”的逻辑谬误：</w:t>
      </w:r>
      <w:r>
        <w:rPr>
          <w:rFonts w:hint="eastAsia"/>
        </w:rPr>
        <w:t>开盖检测无法确认药片是否真正进入口中。对于健忘的老人，他们可能打开药盒后被电话打断，随手放下却未服药；或者因短期记忆丧失，忘记自己刚吃过，导致重复服药。</w:t>
      </w:r>
    </w:p>
    <w:p w14:paraId="14FF77E2">
      <w:pPr>
        <w:pStyle w:val="3"/>
        <w:ind w:firstLine="480"/>
        <w:rPr>
          <w:rFonts w:hint="eastAsia"/>
        </w:rPr>
      </w:pPr>
      <w:r>
        <w:rPr>
          <w:rFonts w:hint="eastAsia"/>
          <w:b/>
          <w:bCs/>
        </w:rPr>
        <w:t>缺乏闭环验证：</w:t>
      </w:r>
      <w:r>
        <w:rPr>
          <w:rFonts w:hint="eastAsia"/>
        </w:rPr>
        <w:t xml:space="preserve">单一传感器无法验证“吞咽”这一核心动作，导致数据记录与实际行为脱节 。   </w:t>
      </w:r>
    </w:p>
    <w:p w14:paraId="682002D9">
      <w:pPr>
        <w:pStyle w:val="3"/>
        <w:ind w:firstLine="480"/>
        <w:rPr>
          <w:rFonts w:hint="eastAsia"/>
        </w:rPr>
      </w:pPr>
      <w:r>
        <w:rPr>
          <w:rFonts w:hint="eastAsia"/>
          <w:b/>
          <w:bCs/>
        </w:rPr>
        <w:t>EmoBit的改进：</w:t>
      </w:r>
      <w:r>
        <w:rPr>
          <w:rFonts w:hint="eastAsia"/>
        </w:rPr>
        <w:t>采用多模态闭环验证。结合计算机视觉（识别药盒与手部位置）与腕部穿戴设备（识别送药入口的惯性特征），利用有限状态机（FSM）严格判定动作序列的完整性，有效解决了“假服药”与“重复服药”的检测难题。</w:t>
      </w:r>
    </w:p>
    <w:p w14:paraId="38633177">
      <w:pPr>
        <w:pStyle w:val="3"/>
        <w:ind w:firstLine="480"/>
        <w:rPr>
          <w:rFonts w:hint="eastAsia"/>
        </w:rPr>
      </w:pPr>
    </w:p>
    <w:p w14:paraId="6D9A8EFC">
      <w:pPr>
        <w:pStyle w:val="3"/>
        <w:ind w:left="0" w:leftChars="0" w:firstLine="0" w:firstLineChars="0"/>
        <w:rPr>
          <w:rFonts w:hint="eastAsia"/>
          <w:b/>
          <w:bCs/>
        </w:rPr>
      </w:pPr>
      <w:r>
        <w:rPr>
          <w:rFonts w:hint="eastAsia"/>
          <w:b/>
          <w:bCs/>
        </w:rPr>
        <w:t>2.3 情感陪伴机器人与数字疗法</w:t>
      </w:r>
    </w:p>
    <w:p w14:paraId="0DB49A30">
      <w:pPr>
        <w:pStyle w:val="3"/>
        <w:ind w:firstLine="480"/>
        <w:rPr>
          <w:rFonts w:hint="eastAsia"/>
        </w:rPr>
      </w:pPr>
      <w:r>
        <w:rPr>
          <w:rFonts w:hint="eastAsia"/>
        </w:rPr>
        <w:t>随着人工智能的发展，陪伴类机器人（如Paro海豹机器人）和智能音箱（如小度、天猫精灵）逐渐进入家庭。</w:t>
      </w:r>
    </w:p>
    <w:p w14:paraId="11D5CE0C">
      <w:pPr>
        <w:pStyle w:val="3"/>
        <w:ind w:firstLine="480"/>
        <w:rPr>
          <w:rFonts w:hint="eastAsia"/>
        </w:rPr>
      </w:pPr>
      <w:r>
        <w:rPr>
          <w:rFonts w:hint="eastAsia"/>
          <w:b/>
          <w:bCs/>
        </w:rPr>
        <w:t>技术现状：</w:t>
      </w:r>
      <w:r>
        <w:rPr>
          <w:rFonts w:hint="eastAsia"/>
        </w:rPr>
        <w:t>Paro利用触觉传感器提供安抚反应；智能音箱提供语音对话与内容点播。</w:t>
      </w:r>
    </w:p>
    <w:p w14:paraId="3E55A332">
      <w:pPr>
        <w:pStyle w:val="3"/>
        <w:ind w:firstLine="480"/>
        <w:rPr>
          <w:rFonts w:hint="eastAsia"/>
          <w:b/>
          <w:bCs/>
        </w:rPr>
      </w:pPr>
      <w:r>
        <w:rPr>
          <w:rFonts w:hint="eastAsia"/>
          <w:b/>
          <w:bCs/>
        </w:rPr>
        <w:t>主要局限：</w:t>
      </w:r>
    </w:p>
    <w:p w14:paraId="546F01FF">
      <w:pPr>
        <w:pStyle w:val="3"/>
        <w:ind w:firstLine="480"/>
        <w:rPr>
          <w:rFonts w:hint="eastAsia"/>
        </w:rPr>
      </w:pPr>
      <w:r>
        <w:rPr>
          <w:rFonts w:hint="eastAsia"/>
          <w:b/>
          <w:bCs/>
        </w:rPr>
        <w:t>高昂成本与功能单一：</w:t>
      </w:r>
      <w:r>
        <w:rPr>
          <w:rFonts w:hint="eastAsia"/>
        </w:rPr>
        <w:t>物理机器人价格昂贵（通常数千美元），且难以普及。智能音箱的交互缺乏视觉形象，对于听觉和认知衰退的老人，纯语音交互的“存在感”较弱，难以建立深层的情感连接。</w:t>
      </w:r>
    </w:p>
    <w:p w14:paraId="386FF81C">
      <w:pPr>
        <w:pStyle w:val="3"/>
        <w:ind w:firstLine="480"/>
        <w:rPr>
          <w:rFonts w:hint="eastAsia"/>
        </w:rPr>
      </w:pPr>
      <w:r>
        <w:rPr>
          <w:rFonts w:hint="eastAsia"/>
          <w:b/>
          <w:bCs/>
        </w:rPr>
        <w:t>缺乏个性化记忆唤醒：</w:t>
      </w:r>
      <w:r>
        <w:rPr>
          <w:rFonts w:hint="eastAsia"/>
        </w:rPr>
        <w:t>现有的AI对话多为通用型助手，缺乏针对AD患者的回忆疗法（Reminiscence Therapy）设计，无法利用老人过去的记忆资产（照片、故事）来刺激认知功能。</w:t>
      </w:r>
    </w:p>
    <w:p w14:paraId="218CD345">
      <w:pPr>
        <w:pStyle w:val="3"/>
        <w:ind w:firstLine="480"/>
        <w:rPr>
          <w:rFonts w:hint="eastAsia"/>
        </w:rPr>
      </w:pPr>
      <w:r>
        <w:rPr>
          <w:rFonts w:hint="eastAsia"/>
          <w:b/>
          <w:bCs/>
        </w:rPr>
        <w:t>EmoBit的改进：</w:t>
      </w:r>
      <w:r>
        <w:rPr>
          <w:rFonts w:hint="eastAsia"/>
        </w:rPr>
        <w:t>构建了运行于手机端的3D数字孪生体。形象可定制为老人年轻时的样子或子女形象，利用AIGC技术将老照片复原为3D场景纹理，并克隆子女声音。这种“具身化”的交互不仅降低了认知门槛，更提供了深度的情感代偿与记忆唤醒功能。</w:t>
      </w:r>
    </w:p>
    <w:p w14:paraId="2A250B21">
      <w:pPr>
        <w:pStyle w:val="3"/>
        <w:ind w:firstLine="480"/>
        <w:rPr>
          <w:rFonts w:hint="eastAsia"/>
        </w:rPr>
      </w:pPr>
    </w:p>
    <w:p w14:paraId="7AEB0EFE">
      <w:pPr>
        <w:pStyle w:val="3"/>
        <w:ind w:firstLine="480"/>
        <w:jc w:val="center"/>
        <w:rPr>
          <w:rFonts w:hint="eastAsia" w:eastAsiaTheme="minorEastAsia"/>
          <w:lang w:eastAsia="zh-CN"/>
        </w:rPr>
      </w:pPr>
      <w:r>
        <w:rPr>
          <w:rFonts w:hint="eastAsia" w:eastAsiaTheme="minorEastAsia"/>
          <w:lang w:eastAsia="zh-CN"/>
        </w:rPr>
        <w:drawing>
          <wp:inline distT="0" distB="0" distL="114300" distR="114300">
            <wp:extent cx="2900680" cy="2900680"/>
            <wp:effectExtent l="0" t="0" r="7620" b="7620"/>
            <wp:docPr id="6" name="图片 6" descr="EmoBit Digital Twin Flow-2026-01-22-06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moBit Digital Twin Flow-2026-01-22-061241"/>
                    <pic:cNvPicPr>
                      <a:picLocks noChangeAspect="1"/>
                    </pic:cNvPicPr>
                  </pic:nvPicPr>
                  <pic:blipFill>
                    <a:blip r:embed="rId14"/>
                    <a:stretch>
                      <a:fillRect/>
                    </a:stretch>
                  </pic:blipFill>
                  <pic:spPr>
                    <a:xfrm>
                      <a:off x="0" y="0"/>
                      <a:ext cx="2900680" cy="2900680"/>
                    </a:xfrm>
                    <a:prstGeom prst="rect">
                      <a:avLst/>
                    </a:prstGeom>
                  </pic:spPr>
                </pic:pic>
              </a:graphicData>
            </a:graphic>
          </wp:inline>
        </w:drawing>
      </w:r>
    </w:p>
    <w:p w14:paraId="47F7C300">
      <w:pPr>
        <w:pStyle w:val="3"/>
        <w:ind w:firstLine="480"/>
        <w:jc w:val="center"/>
        <w:rPr>
          <w:rFonts w:hint="eastAsia" w:eastAsiaTheme="minorEastAsia"/>
          <w:lang w:eastAsia="zh-CN"/>
        </w:rPr>
      </w:pPr>
    </w:p>
    <w:p w14:paraId="221EA2A0">
      <w:pPr>
        <w:pStyle w:val="3"/>
        <w:ind w:firstLine="480"/>
        <w:jc w:val="center"/>
        <w:rPr>
          <w:rFonts w:hint="eastAsia" w:ascii="Helvetica" w:hAnsi="Helvetica" w:eastAsia="宋体" w:cs="Helvetica"/>
          <w:i w:val="0"/>
          <w:iCs w:val="0"/>
          <w:caps w:val="0"/>
          <w:color w:val="333333"/>
          <w:spacing w:val="0"/>
          <w:sz w:val="16"/>
          <w:szCs w:val="16"/>
          <w:shd w:val="clear" w:fill="FFFFFF"/>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Helvetica" w:hAnsi="Helvetica" w:eastAsia="宋体" w:cs="Helvetica"/>
          <w:i w:val="0"/>
          <w:iCs w:val="0"/>
          <w:caps w:val="0"/>
          <w:color w:val="333333"/>
          <w:spacing w:val="0"/>
          <w:sz w:val="16"/>
          <w:szCs w:val="16"/>
          <w:shd w:val="clear" w:fill="FFFFFF"/>
          <w:lang w:val="en-US" w:eastAsia="zh-CN"/>
        </w:rPr>
        <w:t xml:space="preserve">图3. 竞品对比四象限图 </w:t>
      </w:r>
    </w:p>
    <w:p w14:paraId="69FEFA92">
      <w:pPr>
        <w:pStyle w:val="2"/>
      </w:pPr>
      <w:commentRangeStart w:id="15"/>
      <w:bookmarkStart w:id="14" w:name="_Toc56719308"/>
      <w:r>
        <w:rPr>
          <w:rFonts w:hint="eastAsia"/>
        </w:rPr>
        <w:t>技术方案</w:t>
      </w:r>
      <w:commentRangeEnd w:id="15"/>
      <w:r>
        <w:rPr>
          <w:rStyle w:val="64"/>
          <w:rFonts w:asciiTheme="minorHAnsi" w:hAnsiTheme="minorHAnsi" w:eastAsiaTheme="minorEastAsia"/>
          <w:b w:val="0"/>
          <w:bCs w:val="0"/>
          <w:kern w:val="2"/>
        </w:rPr>
        <w:commentReference w:id="15"/>
      </w:r>
      <w:bookmarkEnd w:id="14"/>
    </w:p>
    <w:p w14:paraId="2718E771">
      <w:pPr>
        <w:pStyle w:val="4"/>
        <w:rPr>
          <w:rStyle w:val="64"/>
          <w:rFonts w:asciiTheme="minorHAnsi" w:hAnsiTheme="minorHAnsi" w:eastAsiaTheme="minorEastAsia"/>
          <w:b w:val="0"/>
          <w:bCs w:val="0"/>
        </w:rPr>
      </w:pPr>
      <w:bookmarkStart w:id="15" w:name="_Toc56719309"/>
      <w:commentRangeStart w:id="16"/>
      <w:r>
        <w:rPr>
          <w:rFonts w:hint="eastAsia"/>
        </w:rPr>
        <w:t>技术方向</w:t>
      </w:r>
      <w:commentRangeEnd w:id="16"/>
      <w:bookmarkEnd w:id="15"/>
      <w:r>
        <w:rPr>
          <w:rStyle w:val="64"/>
          <w:rFonts w:asciiTheme="minorHAnsi" w:hAnsiTheme="minorHAnsi" w:eastAsiaTheme="minorEastAsia"/>
          <w:b w:val="0"/>
          <w:bCs w:val="0"/>
        </w:rPr>
        <w:commentReference w:id="16"/>
      </w:r>
    </w:p>
    <w:p w14:paraId="2CBE12FD">
      <w:pPr>
        <w:pStyle w:val="3"/>
        <w:ind w:firstLine="480"/>
        <w:rPr>
          <w:rFonts w:hint="eastAsia"/>
        </w:rPr>
      </w:pPr>
      <w:r>
        <w:rPr>
          <w:rFonts w:hint="eastAsia"/>
        </w:rPr>
        <w:t>针对AD认知障碍的复杂性，本项目的技术路线紧密围绕大赛评分标准中的核心技术维度展开，重点突破以下三个方向：</w:t>
      </w:r>
    </w:p>
    <w:p w14:paraId="3C3595F5">
      <w:pPr>
        <w:pStyle w:val="3"/>
        <w:ind w:firstLine="480"/>
        <w:rPr>
          <w:rFonts w:hint="eastAsia"/>
        </w:rPr>
      </w:pPr>
      <w:r>
        <w:rPr>
          <w:rFonts w:hint="eastAsia"/>
          <w:b/>
          <w:bCs/>
        </w:rPr>
        <w:t xml:space="preserve">1. 基于多源异构数据的深度融合（Deep Data Fusion）： </w:t>
      </w:r>
      <w:r>
        <w:rPr>
          <w:rFonts w:hint="eastAsia"/>
        </w:rPr>
        <w:t>并不是简单地叠加数据，而是将 OPPO Watch 采集的生理信号（高频IMU、心率）与 手机端 的视觉信号（CV）、空间信号（GPS/Wi-Fi）在时间轴上进行毫秒级对齐。通过构建多模态特征工程，解决单一传感器在复杂生活场景下（如“假服药”、“假迷路”）的误判问题，体现数据融合与情境感知的技术深度 。</w:t>
      </w:r>
    </w:p>
    <w:p w14:paraId="0E6BAC08">
      <w:pPr>
        <w:pStyle w:val="3"/>
        <w:ind w:firstLine="480"/>
        <w:rPr>
          <w:rFonts w:hint="eastAsia"/>
        </w:rPr>
      </w:pPr>
      <w:r>
        <w:rPr>
          <w:rFonts w:hint="eastAsia"/>
          <w:b/>
          <w:bCs/>
        </w:rPr>
        <w:t xml:space="preserve">2. 泛在计算下的多设备协同（Ubiquitous Multi-Device Collaboration）： </w:t>
      </w:r>
      <w:r>
        <w:rPr>
          <w:rFonts w:hint="eastAsia"/>
        </w:rPr>
        <w:t>遵循“软件无处不在”的主题 ，利用 近距离通讯服务 ，构建“手表感知-手机计算-多端交互”的分布式架构。计算负载根据设备能力动态分配，例如在手表端处理轻量级跌倒中断，在手机端处理高算力视觉推理，确保系统的高可用性与低延迟。</w:t>
      </w:r>
    </w:p>
    <w:p w14:paraId="6ED675C6">
      <w:pPr>
        <w:pStyle w:val="3"/>
        <w:ind w:firstLine="480"/>
        <w:rPr>
          <w:rFonts w:hint="eastAsia"/>
        </w:rPr>
      </w:pPr>
      <w:r>
        <w:rPr>
          <w:rFonts w:hint="eastAsia"/>
          <w:b/>
          <w:bCs/>
        </w:rPr>
        <w:t>3. 情感计算与生成式交互（Affective Computing &amp; AIGC）：</w:t>
      </w:r>
      <w:r>
        <w:rPr>
          <w:rFonts w:hint="eastAsia"/>
        </w:rPr>
        <w:t xml:space="preserve"> 突破传统的指令式交互，利用 端侧AI能力 进行用户情绪感知，结合生成式AI（AIGC）技术 ，实现千人千面的3D数字人情感陪伴，提供具有差异化和新颖性的用户体验 。</w:t>
      </w:r>
    </w:p>
    <w:p w14:paraId="3B17BCD4">
      <w:pPr>
        <w:pStyle w:val="4"/>
      </w:pPr>
      <w:bookmarkStart w:id="16" w:name="_Toc56719310"/>
      <w:r>
        <w:rPr>
          <w:rFonts w:hint="eastAsia"/>
        </w:rPr>
        <w:t>技术选择</w:t>
      </w:r>
      <w:bookmarkEnd w:id="16"/>
    </w:p>
    <w:p w14:paraId="50A4B66A">
      <w:pPr>
        <w:pStyle w:val="3"/>
        <w:ind w:firstLine="480"/>
        <w:rPr>
          <w:rFonts w:hint="eastAsia"/>
        </w:rPr>
      </w:pPr>
      <w:r>
        <w:rPr>
          <w:rFonts w:hint="eastAsia"/>
        </w:rPr>
        <w:t>为实现上述技术方向，我们深度集成了 OPPO 开放平台能力 ，制定了以下技术栈：</w:t>
      </w:r>
    </w:p>
    <w:p w14:paraId="22E511D0">
      <w:pPr>
        <w:pStyle w:val="3"/>
        <w:ind w:left="0" w:leftChars="0" w:firstLine="0" w:firstLineChars="0"/>
        <w:rPr>
          <w:rFonts w:hint="eastAsia"/>
          <w:b/>
          <w:bCs/>
        </w:rPr>
      </w:pPr>
      <w:r>
        <w:rPr>
          <w:rFonts w:hint="eastAsia"/>
          <w:b/>
          <w:bCs/>
        </w:rPr>
        <w:t>3.2.1 硬件平台选择</w:t>
      </w:r>
    </w:p>
    <w:p w14:paraId="26A8D073">
      <w:pPr>
        <w:pStyle w:val="3"/>
        <w:ind w:firstLine="480"/>
        <w:rPr>
          <w:rFonts w:hint="eastAsia"/>
        </w:rPr>
      </w:pPr>
      <w:r>
        <w:rPr>
          <w:rFonts w:hint="eastAsia"/>
        </w:rPr>
        <w:t xml:space="preserve">计算中心：OPPO Find X 系列智能手机  </w:t>
      </w:r>
    </w:p>
    <w:p w14:paraId="12ADA090">
      <w:pPr>
        <w:pStyle w:val="3"/>
        <w:ind w:firstLine="480"/>
        <w:rPr>
          <w:rFonts w:hint="eastAsia"/>
        </w:rPr>
      </w:pPr>
      <w:r>
        <w:rPr>
          <w:rFonts w:hint="eastAsia"/>
        </w:rPr>
        <w:t>选择理由： 依托 ColorOS 强大的 端侧AI能力 ，为视觉计算和本地大模型推理提供算力保障。</w:t>
      </w:r>
    </w:p>
    <w:p w14:paraId="6D7585C7">
      <w:pPr>
        <w:pStyle w:val="3"/>
        <w:ind w:firstLine="480"/>
        <w:rPr>
          <w:rFonts w:hint="eastAsia"/>
        </w:rPr>
      </w:pPr>
    </w:p>
    <w:p w14:paraId="46AEA76B">
      <w:pPr>
        <w:pStyle w:val="3"/>
        <w:ind w:firstLine="480"/>
        <w:rPr>
          <w:rFonts w:hint="eastAsia"/>
        </w:rPr>
      </w:pPr>
      <w:r>
        <w:rPr>
          <w:rFonts w:hint="eastAsia"/>
        </w:rPr>
        <w:t xml:space="preserve">感知延伸：OPPO Watch 4 Pro  </w:t>
      </w:r>
    </w:p>
    <w:p w14:paraId="3F860FF9">
      <w:pPr>
        <w:pStyle w:val="3"/>
        <w:ind w:firstLine="480"/>
        <w:rPr>
          <w:rFonts w:hint="eastAsia"/>
        </w:rPr>
      </w:pPr>
      <w:r>
        <w:rPr>
          <w:rFonts w:hint="eastAsia"/>
        </w:rPr>
        <w:t>选择理由： 深度适配 健康服务（Health Service） ，能够通过 SDK 稳定获取高精度的运动健康数据（加速度、陀螺仪、心率），是实现行为闭环验证的关键。</w:t>
      </w:r>
    </w:p>
    <w:p w14:paraId="2F048601">
      <w:pPr>
        <w:pStyle w:val="3"/>
        <w:ind w:left="0" w:leftChars="0" w:firstLine="0" w:firstLineChars="0"/>
        <w:rPr>
          <w:rFonts w:hint="eastAsia"/>
        </w:rPr>
      </w:pPr>
    </w:p>
    <w:p w14:paraId="49466D81">
      <w:pPr>
        <w:pStyle w:val="3"/>
        <w:ind w:left="0" w:leftChars="0" w:firstLine="0" w:firstLineChars="0"/>
        <w:rPr>
          <w:rFonts w:hint="eastAsia"/>
          <w:b/>
          <w:bCs/>
        </w:rPr>
      </w:pPr>
      <w:r>
        <w:rPr>
          <w:rFonts w:hint="eastAsia"/>
          <w:b/>
          <w:bCs/>
        </w:rPr>
        <w:t>3.2.2 核心算法与框架选择</w:t>
      </w:r>
    </w:p>
    <w:p w14:paraId="54489E72">
      <w:pPr>
        <w:pStyle w:val="3"/>
        <w:ind w:left="0" w:leftChars="0" w:firstLine="0" w:firstLineChars="0"/>
        <w:rPr>
          <w:rFonts w:hint="eastAsia"/>
        </w:rPr>
      </w:pPr>
      <w:r>
        <w:rPr>
          <w:rFonts w:hint="eastAsia"/>
        </w:rPr>
        <w:t xml:space="preserve">行为识别：ColorOS AI (OCR/CV) + 健康服务 SDK + 有限状态机 (FSM)  </w:t>
      </w:r>
    </w:p>
    <w:p w14:paraId="3F319ADB">
      <w:pPr>
        <w:pStyle w:val="3"/>
        <w:ind w:left="0" w:leftChars="0" w:firstLine="0" w:firstLineChars="0"/>
        <w:rPr>
          <w:rFonts w:hint="eastAsia"/>
        </w:rPr>
      </w:pPr>
      <w:r>
        <w:rPr>
          <w:rFonts w:hint="eastAsia"/>
        </w:rPr>
        <w:t>选择理由： 放弃通用的纯开源方案，优先采用 ColorOS系统内置的本地AI算法能力 。利用 ColorOS AI 的 OCR 能力 精准识别药盒文字信息；利用健康服务SDK获取手腕 IMU 数据流。两者结合 FSM 逻辑，不仅降低了开发门槛，更确保了在 OPPO 设备上的最佳能效比与运行流畅度 。</w:t>
      </w:r>
    </w:p>
    <w:p w14:paraId="66B5F520">
      <w:pPr>
        <w:pStyle w:val="3"/>
        <w:ind w:left="0" w:leftChars="0" w:firstLine="0" w:firstLineChars="0"/>
        <w:rPr>
          <w:rFonts w:hint="eastAsia"/>
        </w:rPr>
      </w:pPr>
    </w:p>
    <w:p w14:paraId="6C7AF13F">
      <w:pPr>
        <w:pStyle w:val="3"/>
        <w:ind w:left="0" w:leftChars="0" w:firstLine="0" w:firstLineChars="0"/>
        <w:rPr>
          <w:rFonts w:hint="eastAsia"/>
        </w:rPr>
      </w:pPr>
      <w:r>
        <w:rPr>
          <w:rFonts w:hint="eastAsia"/>
        </w:rPr>
        <w:t xml:space="preserve">跨端连接：近距离通讯服务 (NearLink) </w:t>
      </w:r>
    </w:p>
    <w:p w14:paraId="60BDF8B0">
      <w:pPr>
        <w:pStyle w:val="3"/>
        <w:ind w:left="0" w:leftChars="0" w:firstLine="0" w:firstLineChars="0"/>
        <w:rPr>
          <w:rFonts w:hint="eastAsia"/>
        </w:rPr>
      </w:pPr>
      <w:r>
        <w:rPr>
          <w:rFonts w:hint="eastAsia"/>
        </w:rPr>
        <w:t xml:space="preserve"> 选择理由： 为了解决手机与手表间数据传输的高延迟问题，采用 近距离通讯服务 SDK 。它提供了便捷的周边设备发现与连接能力，确保在多设备融合场景下，生理数据与视觉数据的实时同步传输，满足“多设备融合”的技术考察点 。</w:t>
      </w:r>
    </w:p>
    <w:p w14:paraId="1D987729">
      <w:pPr>
        <w:pStyle w:val="3"/>
        <w:ind w:left="0" w:leftChars="0" w:firstLine="0" w:firstLineChars="0"/>
        <w:rPr>
          <w:rFonts w:hint="eastAsia"/>
        </w:rPr>
      </w:pPr>
    </w:p>
    <w:p w14:paraId="329D589B">
      <w:pPr>
        <w:pStyle w:val="3"/>
        <w:ind w:left="0" w:leftChars="0" w:firstLine="0" w:firstLineChars="0"/>
        <w:rPr>
          <w:rFonts w:hint="eastAsia"/>
        </w:rPr>
      </w:pPr>
      <w:r>
        <w:rPr>
          <w:rFonts w:hint="eastAsia"/>
        </w:rPr>
        <w:t>轨迹分析：DBSCAN (Density-Based Spatial Clustering)</w:t>
      </w:r>
    </w:p>
    <w:p w14:paraId="62F78703">
      <w:pPr>
        <w:pStyle w:val="3"/>
        <w:ind w:left="0" w:leftChars="0" w:firstLine="0" w:firstLineChars="0"/>
        <w:rPr>
          <w:rFonts w:hint="eastAsia"/>
        </w:rPr>
      </w:pPr>
      <w:r>
        <w:rPr>
          <w:rFonts w:hint="eastAsia"/>
        </w:rPr>
        <w:t>选择理由： （保留您原有的关于DBSCAN的精彩描述，这体现了算法复杂度）。</w:t>
      </w:r>
    </w:p>
    <w:p w14:paraId="0089199E">
      <w:pPr>
        <w:pStyle w:val="3"/>
        <w:ind w:left="0" w:leftChars="0" w:firstLine="0" w:firstLineChars="0"/>
        <w:rPr>
          <w:rFonts w:hint="eastAsia"/>
        </w:rPr>
      </w:pPr>
    </w:p>
    <w:p w14:paraId="01DB2980">
      <w:pPr>
        <w:pStyle w:val="3"/>
        <w:ind w:left="0" w:leftChars="0" w:firstLine="0" w:firstLineChars="0"/>
        <w:rPr>
          <w:rFonts w:hint="eastAsia"/>
        </w:rPr>
      </w:pPr>
      <w:r>
        <w:rPr>
          <w:rFonts w:hint="eastAsia"/>
        </w:rPr>
        <w:t xml:space="preserve">3D渲染与AIGC：Unity URP + AndesGPT (云端/端侧)  </w:t>
      </w:r>
    </w:p>
    <w:p w14:paraId="31F3BC6D">
      <w:pPr>
        <w:pStyle w:val="3"/>
        <w:ind w:left="0" w:leftChars="0" w:firstLine="0" w:firstLineChars="0"/>
        <w:rPr>
          <w:rFonts w:hint="eastAsia"/>
        </w:rPr>
      </w:pPr>
      <w:r>
        <w:rPr>
          <w:rFonts w:hint="eastAsia"/>
        </w:rPr>
        <w:t>选择理由： 使用 Unity URP 管线构建轻量级 3D 数字人。在对话生成方面，接入 OPPO AndesGPT（或兼容架构），利用其强大的自然语言处理能力实现情感化对话，体现 AIGC 创新应用 。</w:t>
      </w:r>
    </w:p>
    <w:p w14:paraId="5FFADBB5">
      <w:pPr>
        <w:pStyle w:val="3"/>
        <w:ind w:left="0" w:leftChars="0" w:firstLine="0" w:firstLineChars="0"/>
        <w:rPr>
          <w:rFonts w:hint="eastAsia"/>
        </w:rPr>
      </w:pPr>
    </w:p>
    <w:p w14:paraId="48E47AD1">
      <w:pPr>
        <w:pStyle w:val="3"/>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05095" cy="1131570"/>
            <wp:effectExtent l="0" t="0" r="1905" b="11430"/>
            <wp:docPr id="5" name="图片 5" descr="EmoBit Digital Twin Flow-2026-01-21-16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moBit Digital Twin Flow-2026-01-21-162221"/>
                    <pic:cNvPicPr>
                      <a:picLocks noChangeAspect="1"/>
                    </pic:cNvPicPr>
                  </pic:nvPicPr>
                  <pic:blipFill>
                    <a:blip r:embed="rId15"/>
                    <a:stretch>
                      <a:fillRect/>
                    </a:stretch>
                  </pic:blipFill>
                  <pic:spPr>
                    <a:xfrm>
                      <a:off x="0" y="0"/>
                      <a:ext cx="5205095" cy="1131570"/>
                    </a:xfrm>
                    <a:prstGeom prst="rect">
                      <a:avLst/>
                    </a:prstGeom>
                  </pic:spPr>
                </pic:pic>
              </a:graphicData>
            </a:graphic>
          </wp:inline>
        </w:drawing>
      </w:r>
    </w:p>
    <w:p w14:paraId="3BC85AD1">
      <w:pPr>
        <w:pStyle w:val="3"/>
        <w:ind w:firstLine="480"/>
        <w:jc w:val="center"/>
        <w:rPr>
          <w:rFonts w:hint="eastAsia" w:ascii="Helvetica" w:hAnsi="Helvetica" w:eastAsia="宋体" w:cs="Helvetica"/>
          <w:i w:val="0"/>
          <w:iCs w:val="0"/>
          <w:caps w:val="0"/>
          <w:color w:val="333333"/>
          <w:spacing w:val="0"/>
          <w:sz w:val="16"/>
          <w:szCs w:val="16"/>
          <w:shd w:val="clear" w:fill="FFFFFF"/>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Helvetica" w:hAnsi="Helvetica" w:eastAsia="宋体" w:cs="Helvetica"/>
          <w:i w:val="0"/>
          <w:iCs w:val="0"/>
          <w:caps w:val="0"/>
          <w:color w:val="333333"/>
          <w:spacing w:val="0"/>
          <w:sz w:val="16"/>
          <w:szCs w:val="16"/>
          <w:shd w:val="clear" w:fill="FFFFFF"/>
          <w:lang w:val="en-US" w:eastAsia="zh-CN"/>
        </w:rPr>
        <w:t>图4. 时空异常检</w:t>
      </w:r>
    </w:p>
    <w:p w14:paraId="6AC2EB84">
      <w:pPr>
        <w:pStyle w:val="3"/>
        <w:ind w:left="0" w:leftChars="0" w:firstLine="0" w:firstLineChars="0"/>
        <w:rPr>
          <w:rFonts w:hint="eastAsia"/>
        </w:rPr>
      </w:pPr>
    </w:p>
    <w:p w14:paraId="247C6454">
      <w:pPr>
        <w:pStyle w:val="4"/>
      </w:pPr>
      <w:bookmarkStart w:id="17" w:name="_Toc56719311"/>
      <w:commentRangeStart w:id="17"/>
      <w:r>
        <w:rPr>
          <w:rFonts w:hint="eastAsia"/>
        </w:rPr>
        <w:t>结果期望</w:t>
      </w:r>
      <w:commentRangeEnd w:id="17"/>
      <w:bookmarkEnd w:id="17"/>
      <w:r>
        <w:rPr>
          <w:rStyle w:val="64"/>
          <w:rFonts w:asciiTheme="minorHAnsi" w:hAnsiTheme="minorHAnsi" w:eastAsiaTheme="minorEastAsia"/>
          <w:b w:val="0"/>
          <w:bCs w:val="0"/>
        </w:rPr>
        <w:commentReference w:id="17"/>
      </w:r>
    </w:p>
    <w:tbl>
      <w:tblPr>
        <w:tblStyle w:val="37"/>
        <w:tblW w:w="8790"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64"/>
        <w:gridCol w:w="2960"/>
        <w:gridCol w:w="1510"/>
        <w:gridCol w:w="3256"/>
      </w:tblGrid>
      <w:tr w14:paraId="0476A0A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641D634">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Style w:val="59"/>
                <w:rFonts w:hint="eastAsia" w:ascii="宋体" w:hAnsi="宋体" w:eastAsia="宋体" w:cs="宋体"/>
                <w:color w:val="1F1F1F"/>
                <w:kern w:val="0"/>
                <w:sz w:val="24"/>
                <w:szCs w:val="24"/>
                <w:lang w:val="en-US" w:eastAsia="zh-CN" w:bidi="ar"/>
              </w:rPr>
              <w:t>指标维度</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725C375">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Style w:val="59"/>
                <w:rFonts w:hint="eastAsia" w:ascii="宋体" w:hAnsi="宋体" w:eastAsia="宋体" w:cs="宋体"/>
                <w:color w:val="1F1F1F"/>
                <w:kern w:val="0"/>
                <w:sz w:val="24"/>
                <w:szCs w:val="24"/>
                <w:lang w:val="en-US" w:eastAsia="zh-CN" w:bidi="ar"/>
              </w:rPr>
              <w:t>具体指标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BDC81A">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Style w:val="59"/>
                <w:rFonts w:hint="eastAsia" w:ascii="宋体" w:hAnsi="宋体" w:eastAsia="宋体" w:cs="宋体"/>
                <w:color w:val="1F1F1F"/>
                <w:kern w:val="0"/>
                <w:sz w:val="24"/>
                <w:szCs w:val="24"/>
                <w:lang w:val="en-US" w:eastAsia="zh-CN" w:bidi="ar"/>
              </w:rPr>
              <w:t>期望目标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A1403C3">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Style w:val="59"/>
                <w:rFonts w:hint="eastAsia" w:ascii="宋体" w:hAnsi="宋体" w:eastAsia="宋体" w:cs="宋体"/>
                <w:color w:val="1F1F1F"/>
                <w:kern w:val="0"/>
                <w:sz w:val="24"/>
                <w:szCs w:val="24"/>
                <w:lang w:val="en-US" w:eastAsia="zh-CN" w:bidi="ar"/>
              </w:rPr>
              <w:t>备注</w:t>
            </w:r>
          </w:p>
        </w:tc>
      </w:tr>
      <w:tr w14:paraId="474A112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9D220D7">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识别准确率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575C2F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服药动作闭环验证准确率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54199CB">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&gt; 90%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8D3266">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需有效区分喝水、进食与服药</w:t>
            </w:r>
          </w:p>
        </w:tc>
      </w:tr>
      <w:tr w14:paraId="5CFF61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CFB1DB8">
            <w:pPr>
              <w:rPr>
                <w:rFonts w:hint="eastAsia" w:ascii="宋体" w:hAnsi="宋体" w:eastAsia="宋体" w:cs="宋体"/>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A1FBCBB">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异常轨迹（徘徊/迷路）识别准确率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48F1D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&gt; 85%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C333F4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误报率需控制在 &lt; 5% 以避免打扰</w:t>
            </w:r>
          </w:p>
        </w:tc>
      </w:tr>
      <w:tr w14:paraId="476B31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04792C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实时性</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A8144B4">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跌倒/异常行为报警延迟</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5A0CAB7">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&lt; 3 秒</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DFD5246">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确保黄金救援时间</w:t>
            </w:r>
          </w:p>
        </w:tc>
      </w:tr>
      <w:tr w14:paraId="63E202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6848BC4">
            <w:pPr>
              <w:rPr>
                <w:rFonts w:hint="eastAsia" w:ascii="宋体" w:hAnsi="宋体" w:eastAsia="宋体" w:cs="宋体"/>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0A39F2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3D Avatar 交互响应延迟（本地）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E1FA61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&lt; 0.5 秒</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8AF9DA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保证对话流畅感</w:t>
            </w:r>
          </w:p>
        </w:tc>
      </w:tr>
      <w:tr w14:paraId="7BB932F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7D0F72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资源消耗</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0799436">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APP后台运行平均CPU占用</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42C30C">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&lt; 15%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644FB84">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确保不显著缩短老人手机续航</w:t>
            </w:r>
          </w:p>
        </w:tc>
      </w:tr>
      <w:tr w14:paraId="765BEC7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84678E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用户体验</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A6D1B98">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交互层级</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4A06BE">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0层级</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80B6BA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语音唤醒，无需菜单操作</w:t>
            </w:r>
          </w:p>
        </w:tc>
      </w:tr>
      <w:tr w14:paraId="764FF8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26B099">
            <w:pPr>
              <w:rPr>
                <w:rFonts w:hint="eastAsia" w:ascii="宋体" w:hAnsi="宋体" w:eastAsia="宋体" w:cs="宋体"/>
                <w:color w:val="1F1F1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3B742E5">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佩戴依从性</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2876366">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显著提升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85C255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color w:val="1F1F1F"/>
                <w:kern w:val="0"/>
                <w:sz w:val="24"/>
                <w:szCs w:val="24"/>
                <w:lang w:val="en-US" w:eastAsia="zh-CN" w:bidi="ar"/>
              </w:rPr>
              <w:t>通过情感化设计让老人愿意佩戴</w:t>
            </w:r>
          </w:p>
        </w:tc>
      </w:tr>
      <w:tr w14:paraId="58DC6E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08676D5">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技术性能</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5A6B78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ColorOS AI调用响应时间</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6FA9A86">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&lt; 100ms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1A44F29">
            <w:pPr>
              <w:pStyle w:val="3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rPr>
              <w:t xml:space="preserve">验证端侧AI的流畅运行 </w:t>
            </w:r>
            <w:r>
              <w:rPr>
                <w:rFonts w:hint="eastAsia" w:ascii="宋体" w:hAnsi="宋体" w:eastAsia="宋体" w:cs="宋体"/>
                <w:color w:val="444746"/>
                <w:sz w:val="16"/>
                <w:szCs w:val="16"/>
              </w:rPr>
              <w:t>27</w:t>
            </w:r>
          </w:p>
        </w:tc>
      </w:tr>
      <w:tr w14:paraId="1F3C31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6C09483">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技术性能</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5AF39D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跨设备数据传输延迟</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1352934">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&lt; 50ms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06B48EB">
            <w:pPr>
              <w:pStyle w:val="3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rPr>
              <w:t xml:space="preserve">验证近距离通讯服务的稳定性 </w:t>
            </w:r>
            <w:r>
              <w:rPr>
                <w:rFonts w:hint="eastAsia" w:ascii="宋体" w:hAnsi="宋体" w:eastAsia="宋体" w:cs="宋体"/>
                <w:color w:val="444746"/>
                <w:sz w:val="16"/>
                <w:szCs w:val="16"/>
              </w:rPr>
              <w:t>28</w:t>
            </w:r>
          </w:p>
        </w:tc>
      </w:tr>
      <w:tr w14:paraId="373330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63BA44A">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软件质量</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76CBEB4">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功耗控制 (Power Consumption)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DFE19B8">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color w:val="1F1F1F"/>
              </w:rPr>
            </w:pPr>
            <w:r>
              <w:rPr>
                <w:rFonts w:hint="eastAsia" w:ascii="宋体" w:hAnsi="宋体" w:eastAsia="宋体" w:cs="宋体"/>
                <w:b/>
                <w:bCs/>
                <w:color w:val="1F1F1F"/>
                <w:kern w:val="0"/>
                <w:sz w:val="24"/>
                <w:szCs w:val="24"/>
                <w:lang w:val="en-US" w:eastAsia="zh-CN" w:bidi="ar"/>
              </w:rPr>
              <w:t>&lt; 10% / 12小时</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8FCADB">
            <w:pPr>
              <w:pStyle w:val="3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eastAsia" w:ascii="宋体" w:hAnsi="宋体" w:eastAsia="宋体" w:cs="宋体"/>
                <w:color w:val="1F1F1F"/>
              </w:rPr>
            </w:pPr>
            <w:r>
              <w:rPr>
                <w:rFonts w:hint="eastAsia" w:ascii="宋体" w:hAnsi="宋体" w:eastAsia="宋体" w:cs="宋体"/>
                <w:color w:val="1F1F1F"/>
              </w:rPr>
              <w:t xml:space="preserve">确保符合“软件质量”中性能稳定可靠的要求 </w:t>
            </w:r>
            <w:r>
              <w:rPr>
                <w:rFonts w:hint="eastAsia" w:ascii="宋体" w:hAnsi="宋体" w:eastAsia="宋体" w:cs="宋体"/>
                <w:color w:val="444746"/>
                <w:sz w:val="16"/>
                <w:szCs w:val="16"/>
              </w:rPr>
              <w:t>29</w:t>
            </w:r>
          </w:p>
        </w:tc>
      </w:tr>
    </w:tbl>
    <w:p w14:paraId="60F38F68">
      <w:pPr>
        <w:ind w:firstLine="48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B2BE9F8">
      <w:pPr>
        <w:pStyle w:val="2"/>
      </w:pPr>
      <w:bookmarkStart w:id="18" w:name="_Toc56719312"/>
      <w:commentRangeStart w:id="18"/>
      <w:r>
        <w:rPr>
          <w:rFonts w:hint="eastAsia"/>
        </w:rPr>
        <w:t>技术实践</w:t>
      </w:r>
      <w:commentRangeEnd w:id="18"/>
      <w:r>
        <w:rPr>
          <w:rStyle w:val="64"/>
          <w:rFonts w:asciiTheme="minorHAnsi" w:hAnsiTheme="minorHAnsi" w:eastAsiaTheme="minorEastAsia"/>
          <w:b w:val="0"/>
          <w:bCs w:val="0"/>
          <w:kern w:val="2"/>
        </w:rPr>
        <w:commentReference w:id="18"/>
      </w:r>
      <w:bookmarkEnd w:id="18"/>
    </w:p>
    <w:p w14:paraId="21A69DCC">
      <w:pPr>
        <w:pStyle w:val="4"/>
      </w:pPr>
      <w:bookmarkStart w:id="19" w:name="_Toc56719313"/>
      <w:r>
        <w:rPr>
          <w:rFonts w:hint="eastAsia"/>
        </w:rPr>
        <w:t>使用的开发框架及依赖的库</w:t>
      </w:r>
      <w:bookmarkEnd w:id="19"/>
    </w:p>
    <w:p w14:paraId="486CB889">
      <w:pPr>
        <w:pStyle w:val="4"/>
      </w:pPr>
      <w:bookmarkStart w:id="20" w:name="_Toc56719314"/>
      <w:r>
        <w:rPr>
          <w:rFonts w:hint="eastAsia"/>
        </w:rPr>
        <w:t>技术实践过程</w:t>
      </w:r>
      <w:bookmarkEnd w:id="20"/>
    </w:p>
    <w:bookmarkEnd w:id="1"/>
    <w:bookmarkEnd w:id="2"/>
    <w:bookmarkEnd w:id="3"/>
    <w:bookmarkEnd w:id="4"/>
    <w:bookmarkEnd w:id="5"/>
    <w:bookmarkEnd w:id="6"/>
    <w:bookmarkEnd w:id="7"/>
    <w:p w14:paraId="20A30F85">
      <w:pPr>
        <w:pStyle w:val="3"/>
        <w:ind w:firstLine="480"/>
        <w:sectPr>
          <w:footerReference r:id="rId9" w:type="firs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21" w:name="_Toc255826542"/>
      <w:bookmarkEnd w:id="21"/>
    </w:p>
    <w:p w14:paraId="31ABB93D">
      <w:pPr>
        <w:pStyle w:val="2"/>
      </w:pPr>
      <w:bookmarkStart w:id="22" w:name="_Toc56719315"/>
      <w:commentRangeStart w:id="19"/>
      <w:r>
        <w:rPr>
          <w:rFonts w:hint="eastAsia"/>
        </w:rPr>
        <w:t>结果验证</w:t>
      </w:r>
      <w:bookmarkEnd w:id="22"/>
      <w:commentRangeEnd w:id="19"/>
      <w:r>
        <w:rPr>
          <w:rStyle w:val="64"/>
          <w:rFonts w:asciiTheme="minorHAnsi" w:hAnsiTheme="minorHAnsi" w:eastAsiaTheme="minorEastAsia"/>
          <w:b w:val="0"/>
          <w:bCs w:val="0"/>
          <w:kern w:val="2"/>
        </w:rPr>
        <w:commentReference w:id="19"/>
      </w:r>
    </w:p>
    <w:p w14:paraId="641173C3">
      <w:pPr>
        <w:pStyle w:val="3"/>
        <w:ind w:firstLine="480"/>
      </w:pPr>
    </w:p>
    <w:p w14:paraId="7B879592">
      <w:pPr>
        <w:pStyle w:val="3"/>
        <w:ind w:firstLine="48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19T23:39:00Z" w:initials="提示">
    <w:p w14:paraId="28AA4F7B">
      <w:pPr>
        <w:pStyle w:val="16"/>
      </w:pPr>
      <w:r>
        <w:rPr>
          <w:rFonts w:hint="eastAsia"/>
        </w:rPr>
        <w:t>使用无背景图标（.jpg/png）替换括号内的字段，删除括号。</w:t>
      </w:r>
    </w:p>
  </w:comment>
  <w:comment w:id="1" w:author="提示" w:date="2020-11-19T23:40:00Z" w:initials="提示">
    <w:p w14:paraId="7B4D5C59">
      <w:pPr>
        <w:pStyle w:val="16"/>
      </w:pPr>
      <w:r>
        <w:rPr>
          <w:rFonts w:hint="eastAsia"/>
        </w:rPr>
        <w:t>中文项目名称，删除括号。</w:t>
      </w:r>
    </w:p>
  </w:comment>
  <w:comment w:id="2" w:author="提示" w:date="2020-11-19T23:40:00Z" w:initials="提示">
    <w:p w14:paraId="139A495D">
      <w:pPr>
        <w:pStyle w:val="16"/>
      </w:pPr>
      <w:r>
        <w:rPr>
          <w:rFonts w:hint="eastAsia"/>
        </w:rPr>
        <w:t>英文项目名称，删除括号。</w:t>
      </w:r>
    </w:p>
  </w:comment>
  <w:comment w:id="3" w:author="提示" w:date="2020-11-19T23:40:00Z" w:initials="提示">
    <w:p w14:paraId="1FF0380B">
      <w:pPr>
        <w:pStyle w:val="16"/>
      </w:pPr>
      <w:r>
        <w:t>..</w:t>
      </w:r>
      <w:r>
        <w:rPr>
          <w:rFonts w:hint="eastAsia"/>
        </w:rPr>
        <w:t>格式，与记录更改历史一致</w:t>
      </w:r>
    </w:p>
  </w:comment>
  <w:comment w:id="4" w:author="提示" w:date="2020-11-19T23:40:00Z" w:initials="提示">
    <w:p w14:paraId="2E190C88">
      <w:pPr>
        <w:pStyle w:val="16"/>
      </w:pPr>
      <w:r>
        <w:rPr>
          <w:rFonts w:hint="eastAsia"/>
        </w:rPr>
        <w:t>使用无背景图标（.</w:t>
      </w:r>
      <w:r>
        <w:t>jpg/png</w:t>
      </w:r>
      <w:r>
        <w:rPr>
          <w:rFonts w:hint="eastAsia"/>
        </w:rPr>
        <w:t>）替换括号内的字段，删除括号。</w:t>
      </w:r>
    </w:p>
  </w:comment>
  <w:comment w:id="5" w:author="提示" w:date="2020-11-19T23:41:00Z" w:initials="提示">
    <w:p w14:paraId="72D3261F">
      <w:pPr>
        <w:pStyle w:val="16"/>
      </w:pPr>
      <w:r>
        <w:rPr>
          <w:rFonts w:hint="eastAsia"/>
        </w:rPr>
        <w:t>删除括号。</w:t>
      </w:r>
    </w:p>
  </w:comment>
  <w:comment w:id="6" w:author="提示" w:date="2020-11-19T23:41:00Z" w:initials="提示">
    <w:p w14:paraId="0F7A225D">
      <w:pPr>
        <w:pStyle w:val="16"/>
      </w:pPr>
      <w:r>
        <w:rPr>
          <w:rFonts w:hint="eastAsia"/>
        </w:rPr>
        <w:t>按照文档结构完成所有章节的内容，且不允许擅自调整文档的组织结构。</w:t>
      </w:r>
    </w:p>
  </w:comment>
  <w:comment w:id="7" w:author="提示" w:date="2020-11-19T23:41:00Z" w:initials="提示">
    <w:p w14:paraId="4E865EE7">
      <w:pPr>
        <w:pStyle w:val="16"/>
      </w:pPr>
      <w:r>
        <w:rPr>
          <w:rFonts w:hint="eastAsia"/>
        </w:rPr>
        <w:t>创建/更新</w:t>
      </w:r>
    </w:p>
  </w:comment>
  <w:comment w:id="8" w:author="提示" w:date="2020-11-19T23:42:00Z" w:initials="提示">
    <w:p w14:paraId="614E3F64">
      <w:pPr>
        <w:pStyle w:val="16"/>
      </w:pPr>
      <w:r>
        <w:rPr>
          <w:rFonts w:hint="eastAsia"/>
        </w:rPr>
        <w:t>注意版本号的迭代规则</w:t>
      </w:r>
    </w:p>
  </w:comment>
  <w:comment w:id="9" w:author="提示" w:date="2020-11-19T23:42:00Z" w:initials="提示">
    <w:p w14:paraId="191042F1">
      <w:pPr>
        <w:pStyle w:val="16"/>
      </w:pPr>
      <w:r>
        <w:rPr>
          <w:rFonts w:hint="eastAsia"/>
          <w:b/>
        </w:rPr>
        <w:t>初赛阶段完成</w:t>
      </w:r>
    </w:p>
  </w:comment>
  <w:comment w:id="10" w:author="提示" w:date="2020-11-19T23:42:00Z" w:initials="提示">
    <w:p w14:paraId="2FC9720A">
      <w:pPr>
        <w:pStyle w:val="16"/>
      </w:pPr>
      <w:r>
        <w:rPr>
          <w:rFonts w:hint="eastAsia"/>
        </w:rPr>
        <w:t>将项目要解决的具体问题抽象转化为技术问题</w:t>
      </w:r>
    </w:p>
  </w:comment>
  <w:comment w:id="11" w:author="提示" w:date="2020-11-19T23:43:00Z" w:initials="提示">
    <w:p w14:paraId="24CD4C7A">
      <w:pPr>
        <w:pStyle w:val="16"/>
      </w:pPr>
      <w:r>
        <w:rPr>
          <w:rFonts w:hint="eastAsia"/>
        </w:rPr>
        <w:t>指出该问题所属的业务领域与技术领域</w:t>
      </w:r>
    </w:p>
  </w:comment>
  <w:comment w:id="12" w:author="提示" w:date="2020-11-19T23:43:00Z" w:initials="提示">
    <w:p w14:paraId="332A4015">
      <w:pPr>
        <w:pStyle w:val="16"/>
      </w:pPr>
      <w:r>
        <w:rPr>
          <w:rFonts w:hint="eastAsia"/>
        </w:rPr>
        <w:t>分析问题本身的技术性、普适性、热度等特点。</w:t>
      </w:r>
    </w:p>
  </w:comment>
  <w:comment w:id="13" w:author="提示" w:date="2020-11-19T23:43:00Z" w:initials="提示">
    <w:p w14:paraId="581F360F">
      <w:pPr>
        <w:pStyle w:val="16"/>
      </w:pPr>
      <w:r>
        <w:rPr>
          <w:rFonts w:hint="eastAsia"/>
        </w:rPr>
        <w:t>根据问题的规模进行分解，将问题分解为若干个子问题，并给出子问题的难度及子问题之间的依赖关系。</w:t>
      </w:r>
    </w:p>
  </w:comment>
  <w:comment w:id="14" w:author="提示" w:date="2020-11-19T23:44:00Z" w:initials="提示">
    <w:p w14:paraId="52227425">
      <w:pPr>
        <w:pStyle w:val="16"/>
      </w:pPr>
      <w:r>
        <w:rPr>
          <w:rFonts w:hint="eastAsia"/>
          <w:b/>
        </w:rPr>
        <w:t>初赛阶段完成</w:t>
      </w:r>
    </w:p>
    <w:p w14:paraId="054E37F5">
      <w:pPr>
        <w:pStyle w:val="16"/>
      </w:pPr>
      <w:r>
        <w:rPr>
          <w:rFonts w:hint="eastAsia"/>
        </w:rPr>
        <w:t>罗列至少三项与之相关的已有技术方案，尽可能是近三年内的技术方案。</w:t>
      </w:r>
    </w:p>
  </w:comment>
  <w:comment w:id="15" w:author="提示" w:date="2020-11-19T23:44:00Z" w:initials="提示">
    <w:p w14:paraId="583F6639">
      <w:pPr>
        <w:pStyle w:val="16"/>
      </w:pPr>
      <w:r>
        <w:rPr>
          <w:rFonts w:hint="eastAsia"/>
          <w:b/>
        </w:rPr>
        <w:t>初赛阶段完成</w:t>
      </w:r>
    </w:p>
  </w:comment>
  <w:comment w:id="16" w:author="提示" w:date="2020-11-19T23:44:00Z" w:initials="提示">
    <w:p w14:paraId="749334C7">
      <w:pPr>
        <w:pStyle w:val="16"/>
      </w:pPr>
      <w:r>
        <w:rPr>
          <w:rFonts w:hint="eastAsia"/>
        </w:rPr>
        <w:t>指出想要使用的技术的所属方向，比如：深度学习、IOT等</w:t>
      </w:r>
    </w:p>
  </w:comment>
  <w:comment w:id="17" w:author="提示" w:date="2020-11-19T23:44:00Z" w:initials="提示">
    <w:p w14:paraId="70AB2D76">
      <w:pPr>
        <w:pStyle w:val="16"/>
      </w:pPr>
      <w:r>
        <w:rPr>
          <w:rFonts w:hint="eastAsia"/>
        </w:rPr>
        <w:t>给出使用该技术的预期结果。注意给出的预期结果应是合理、可行的。</w:t>
      </w:r>
    </w:p>
  </w:comment>
  <w:comment w:id="18" w:author="提示" w:date="2020-11-19T23:44:00Z" w:initials="提示">
    <w:p w14:paraId="546F1961">
      <w:pPr>
        <w:pStyle w:val="16"/>
      </w:pPr>
      <w:r>
        <w:rPr>
          <w:rFonts w:hint="eastAsia"/>
          <w:b/>
          <w:bCs/>
        </w:rPr>
        <w:t>区域赛阶段完成</w:t>
      </w:r>
    </w:p>
  </w:comment>
  <w:comment w:id="19" w:author="提示" w:date="2020-11-19T23:45:00Z" w:initials="提示">
    <w:p w14:paraId="39161F24">
      <w:pPr>
        <w:pStyle w:val="16"/>
      </w:pPr>
      <w:r>
        <w:rPr>
          <w:rFonts w:hint="eastAsia"/>
          <w:b/>
          <w:bCs/>
        </w:rPr>
        <w:t>区域赛阶段完成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AA4F7B" w15:done="0"/>
  <w15:commentEx w15:paraId="7B4D5C59" w15:done="0"/>
  <w15:commentEx w15:paraId="139A495D" w15:done="0"/>
  <w15:commentEx w15:paraId="1FF0380B" w15:done="0"/>
  <w15:commentEx w15:paraId="2E190C88" w15:done="0"/>
  <w15:commentEx w15:paraId="72D3261F" w15:done="0"/>
  <w15:commentEx w15:paraId="0F7A225D" w15:done="0"/>
  <w15:commentEx w15:paraId="4E865EE7" w15:done="0"/>
  <w15:commentEx w15:paraId="614E3F64" w15:done="0"/>
  <w15:commentEx w15:paraId="191042F1" w15:done="0"/>
  <w15:commentEx w15:paraId="2FC9720A" w15:done="0"/>
  <w15:commentEx w15:paraId="24CD4C7A" w15:done="0"/>
  <w15:commentEx w15:paraId="332A4015" w15:done="0"/>
  <w15:commentEx w15:paraId="581F360F" w15:done="0"/>
  <w15:commentEx w15:paraId="054E37F5" w15:done="0"/>
  <w15:commentEx w15:paraId="583F6639" w15:done="0"/>
  <w15:commentEx w15:paraId="749334C7" w15:done="0"/>
  <w15:commentEx w15:paraId="70AB2D76" w15:done="0"/>
  <w15:commentEx w15:paraId="546F1961" w15:done="0"/>
  <w15:commentEx w15:paraId="39161F2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13C11747">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00B57B14">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17CBBDC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84AFA">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42B4EA3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C68CA">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0E9ED27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CCC2A">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00596229"/>
    <w:rsid w:val="00003F46"/>
    <w:rsid w:val="00015F6E"/>
    <w:rsid w:val="00027990"/>
    <w:rsid w:val="00030524"/>
    <w:rsid w:val="0003106A"/>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02358"/>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D40AF"/>
    <w:rsid w:val="003F523F"/>
    <w:rsid w:val="003F5E0E"/>
    <w:rsid w:val="003F6517"/>
    <w:rsid w:val="00400E0B"/>
    <w:rsid w:val="00424E00"/>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67FB5"/>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16584CFF"/>
    <w:rsid w:val="1CFD2714"/>
    <w:rsid w:val="1E08023B"/>
    <w:rsid w:val="28000931"/>
    <w:rsid w:val="45E4261E"/>
    <w:rsid w:val="46B65681"/>
    <w:rsid w:val="4CE70AA9"/>
    <w:rsid w:val="52D0600F"/>
    <w:rsid w:val="5A4E029F"/>
    <w:rsid w:val="5D745F12"/>
    <w:rsid w:val="5FDC153F"/>
    <w:rsid w:val="656D07F8"/>
    <w:rsid w:val="703F1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14:textFill>
        <w14:solidFill>
          <w14:schemeClr w14:val="accent1"/>
        </w14:solidFill>
      </w14:textFill>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14:textFill>
        <w14:solidFill>
          <w14:schemeClr w14:val="accent1"/>
        </w14:solidFill>
      </w14:textFill>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17</Pages>
  <Words>7053</Words>
  <Characters>8522</Characters>
  <Lines>11</Lines>
  <Paragraphs>3</Paragraphs>
  <TotalTime>12</TotalTime>
  <ScaleCrop>false</ScaleCrop>
  <LinksUpToDate>false</LinksUpToDate>
  <CharactersWithSpaces>8868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蒋志豪</cp:lastModifiedBy>
  <dcterms:modified xsi:type="dcterms:W3CDTF">2026-01-22T07:39:25Z</dcterms:modified>
  <dc:title>技术研究报告</dc:title>
  <cp:revision>160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17D7C28F139145EE818A950F6275771A_13</vt:lpwstr>
  </property>
  <property fmtid="{D5CDD505-2E9C-101B-9397-08002B2CF9AE}" pid="4" name="KSOTemplateDocerSaveRecord">
    <vt:lpwstr>eyJoZGlkIjoiMmVjZTU0MjEwNGI2MmY1ZDhkMTE2YTkzNWExZGU4MjEiLCJ1c2VySWQiOiIxNjY0MjcwNjE1In0=</vt:lpwstr>
  </property>
</Properties>
</file>