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outlineLvl w:val="2"/>
        <w:rPr>
          <w:rFonts w:ascii="Calibri" w:hAnsi="Calibri" w:eastAsia="宋体" w:cs="Mongolian Baiti"/>
          <w:b/>
          <w:sz w:val="28"/>
          <w:szCs w:val="28"/>
        </w:rPr>
      </w:pPr>
      <w:bookmarkStart w:id="0" w:name="_Toc20312"/>
      <w:bookmarkStart w:id="1" w:name="_Toc22498"/>
      <w:bookmarkStart w:id="2" w:name="_Toc9175"/>
      <w:bookmarkStart w:id="3" w:name="_Toc5084"/>
      <w:bookmarkStart w:id="4" w:name="_Toc19460"/>
      <w:bookmarkStart w:id="5" w:name="_Toc28486"/>
      <w:bookmarkStart w:id="6" w:name="_Toc482717772"/>
      <w:bookmarkStart w:id="7" w:name="_Toc27345"/>
      <w:bookmarkStart w:id="8" w:name="_Toc17793"/>
      <w:bookmarkStart w:id="9" w:name="_Toc30424"/>
      <w:bookmarkStart w:id="10" w:name="_Toc54004747"/>
      <w:bookmarkStart w:id="11" w:name="_Toc21505"/>
      <w:bookmarkStart w:id="12" w:name="_Toc18066"/>
      <w:bookmarkStart w:id="13" w:name="_Toc3242"/>
      <w:r>
        <w:rPr>
          <w:rFonts w:hint="eastAsia" w:ascii="Calibri" w:hAnsi="Calibri" w:eastAsia="宋体" w:cs="Mongolian Baiti"/>
          <w:b/>
          <w:sz w:val="28"/>
          <w:szCs w:val="28"/>
        </w:rPr>
        <w:t>发展部副经理</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2"/>
        <w:tblW w:w="9771"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66"/>
        <w:gridCol w:w="1540"/>
        <w:gridCol w:w="70"/>
        <w:gridCol w:w="2450"/>
        <w:gridCol w:w="2100"/>
        <w:gridCol w:w="128"/>
        <w:gridCol w:w="2717"/>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Borders>
              <w:top w:val="double" w:color="auto" w:sz="4" w:space="0"/>
            </w:tcBorders>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基本信息</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岗位名称</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发展部副经理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所在部门</w:t>
            </w:r>
          </w:p>
        </w:tc>
        <w:tc>
          <w:tcPr>
            <w:tcW w:w="2845"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发展部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岗位序列</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经营管理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岗位工作地</w:t>
            </w:r>
          </w:p>
        </w:tc>
        <w:tc>
          <w:tcPr>
            <w:tcW w:w="2845" w:type="dxa"/>
            <w:gridSpan w:val="2"/>
          </w:tcPr>
          <w:p>
            <w:pPr>
              <w:spacing w:line="360" w:lineRule="auto"/>
              <w:jc w:val="center"/>
              <w:rPr>
                <w:rFonts w:ascii="宋体" w:hAnsi="宋体" w:eastAsia="宋体" w:cs="Mongolian Baiti"/>
                <w:sz w:val="24"/>
                <w:szCs w:val="24"/>
              </w:rPr>
            </w:pPr>
            <w:r>
              <w:rPr>
                <w:rFonts w:ascii="宋体" w:hAnsi="宋体" w:eastAsia="宋体" w:cs="Mongolian Baiti"/>
                <w:sz w:val="24"/>
                <w:szCs w:val="24"/>
              </w:rPr>
              <w:t>上海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clear" w:color="auto" w:fill="CCCCCC"/>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汇报关系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直接上级</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经理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直接下级</w:t>
            </w:r>
          </w:p>
        </w:tc>
        <w:tc>
          <w:tcPr>
            <w:tcW w:w="2845"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部门所属员工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岗位概述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06" w:hRule="atLeast"/>
          <w:jc w:val="center"/>
        </w:trPr>
        <w:tc>
          <w:tcPr>
            <w:tcW w:w="9771" w:type="dxa"/>
            <w:gridSpan w:val="7"/>
          </w:tcPr>
          <w:p>
            <w:pPr>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根据公司项目发展的要求，建立科学、有效的项目管理体系，管理项目前期工作推进和后期验收开展，编制公司总体发展规划和项目预算，调研公司行业发展趋势，组织投资并购项目的实施，实现公司的发展战略，提高公司竞争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岗位职责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序号</w:t>
            </w:r>
          </w:p>
        </w:tc>
        <w:tc>
          <w:tcPr>
            <w:tcW w:w="9005" w:type="dxa"/>
            <w:gridSpan w:val="6"/>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主要内容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安全生产责任制相关职责按部门安全生产责任制执行。</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2</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负责协助经理进行公司项目前期管理工作，负责项目的可行性研究及项目预算编制。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3</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负责协助经理根据安全环保等法规开展项目前期评价工作，并组织人员推进项目报批，发现问题及时与有关部门沟通解决，重大问题及时向公司主管领导汇报并负责做好项目前期及项目验收工作。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4</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负责协助经理开展公司总体发展规划的编制，组织协调公司各部门编制订期和滚动专项规划工作，编制软课题报告。</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7</w:t>
            </w:r>
          </w:p>
        </w:tc>
        <w:tc>
          <w:tcPr>
            <w:tcW w:w="9005" w:type="dxa"/>
            <w:gridSpan w:val="6"/>
          </w:tcPr>
          <w:p>
            <w:pPr>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负责协助经理协调相关部门做好项目的基础设计、详细设计和委外设计和施工采购等协调任务。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8</w:t>
            </w:r>
          </w:p>
        </w:tc>
        <w:tc>
          <w:tcPr>
            <w:tcW w:w="9005" w:type="dxa"/>
            <w:gridSpan w:val="6"/>
          </w:tcPr>
          <w:p>
            <w:pPr>
              <w:tabs>
                <w:tab w:val="left" w:pos="299"/>
              </w:tabs>
              <w:spacing w:line="360" w:lineRule="auto"/>
              <w:rPr>
                <w:rFonts w:ascii="宋体" w:hAnsi="宋体" w:eastAsia="宋体" w:cs="Mongolian Baiti"/>
                <w:kern w:val="0"/>
                <w:sz w:val="24"/>
                <w:szCs w:val="24"/>
              </w:rPr>
            </w:pPr>
            <w:r>
              <w:rPr>
                <w:rFonts w:hint="eastAsia" w:ascii="宋体" w:hAnsi="宋体" w:eastAsia="宋体" w:cs="Mongolian Baiti"/>
                <w:kern w:val="0"/>
                <w:sz w:val="24"/>
                <w:szCs w:val="24"/>
              </w:rPr>
              <w:t>负责协助经理对公司投资并购项目的行业分析，产业政策跟踪以及投资策略、投资模式研究，以及投资并购项目业务整合和后期跟进。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9</w:t>
            </w:r>
          </w:p>
        </w:tc>
        <w:tc>
          <w:tcPr>
            <w:tcW w:w="9005" w:type="dxa"/>
            <w:gridSpan w:val="6"/>
          </w:tcPr>
          <w:p>
            <w:pPr>
              <w:tabs>
                <w:tab w:val="left" w:pos="299"/>
              </w:tabs>
              <w:spacing w:line="360" w:lineRule="auto"/>
              <w:rPr>
                <w:rFonts w:ascii="宋体" w:hAnsi="宋体" w:eastAsia="宋体" w:cs="Mongolian Baiti"/>
                <w:kern w:val="0"/>
                <w:sz w:val="24"/>
                <w:szCs w:val="24"/>
              </w:rPr>
            </w:pPr>
            <w:r>
              <w:rPr>
                <w:rFonts w:hint="eastAsia" w:ascii="宋体" w:hAnsi="宋体" w:eastAsia="宋体" w:cs="Mongolian Baiti"/>
                <w:kern w:val="0"/>
                <w:sz w:val="24"/>
                <w:szCs w:val="24"/>
              </w:rPr>
              <w:t>负责协助经理对投资并购项目的前期调研、尽职调查、机会与风险评估、架构设计、交易谈判等项目操作，落实并把控项目进度。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10</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Mongolian Baiti"/>
                <w:sz w:val="24"/>
                <w:szCs w:val="24"/>
              </w:rPr>
              <w:t>编制本部门的管理细则，并组织检查及监督。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11</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w:t>
            </w:r>
            <w:r>
              <w:rPr>
                <w:rFonts w:hint="eastAsia" w:ascii="宋体" w:hAnsi="宋体" w:eastAsia="宋体" w:cs="宋体"/>
                <w:sz w:val="24"/>
                <w:szCs w:val="24"/>
              </w:rPr>
              <w:t>经理制订部门工作计划、目标和任务，并组织执行和落实。</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12</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宋体"/>
                <w:sz w:val="24"/>
                <w:szCs w:val="24"/>
              </w:rPr>
              <w:t>制订部门年度费用预算，并做好费用支出的控制。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13</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宋体"/>
                <w:sz w:val="24"/>
                <w:szCs w:val="24"/>
              </w:rPr>
              <w:t>做好部门团队建设和员工培养工作，落实部门员工培训工作，提高员工能力，做好员工绩效考核工作。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14</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具体负责本部门相关领域工作。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15</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完成领导交办的各项工作。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tabs>
                <w:tab w:val="left" w:pos="299"/>
              </w:tabs>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工作中接触到的公司内部岗位与事由</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同级：各装置（部门）</w:t>
            </w:r>
          </w:p>
        </w:tc>
        <w:tc>
          <w:tcPr>
            <w:tcW w:w="7395" w:type="dxa"/>
            <w:gridSpan w:val="4"/>
          </w:tcPr>
          <w:p>
            <w:pPr>
              <w:tabs>
                <w:tab w:val="left" w:pos="299"/>
              </w:tabs>
              <w:spacing w:line="360" w:lineRule="auto"/>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：日常事务的协调、联系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9771" w:type="dxa"/>
            <w:gridSpan w:val="7"/>
            <w:shd w:val="clear" w:color="auto" w:fill="BFBFBF"/>
          </w:tcPr>
          <w:p>
            <w:pPr>
              <w:tabs>
                <w:tab w:val="left" w:pos="299"/>
              </w:tabs>
              <w:spacing w:line="360" w:lineRule="auto"/>
              <w:jc w:val="center"/>
              <w:rPr>
                <w:rFonts w:ascii="宋体" w:hAnsi="宋体" w:eastAsia="宋体" w:cs="Mongolian Baiti"/>
                <w:sz w:val="24"/>
                <w:szCs w:val="24"/>
              </w:rPr>
            </w:pPr>
            <w:r>
              <w:rPr>
                <w:rFonts w:hint="eastAsia" w:ascii="宋体" w:hAnsi="宋体" w:eastAsia="宋体" w:cs="宋体"/>
                <w:b/>
                <w:bCs/>
                <w:sz w:val="24"/>
                <w:szCs w:val="24"/>
              </w:rPr>
              <w:t>工作中接触到的外部单位与事由</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宋体"/>
                <w:b/>
                <w:bCs/>
                <w:sz w:val="24"/>
                <w:szCs w:val="24"/>
              </w:rPr>
            </w:pPr>
            <w:r>
              <w:rPr>
                <w:rFonts w:hint="eastAsia" w:ascii="宋体" w:hAnsi="宋体" w:eastAsia="宋体" w:cs="Mongolian Baiti"/>
                <w:sz w:val="24"/>
                <w:szCs w:val="24"/>
              </w:rPr>
              <w:t>设计单位</w:t>
            </w:r>
          </w:p>
        </w:tc>
        <w:tc>
          <w:tcPr>
            <w:tcW w:w="7395" w:type="dxa"/>
            <w:gridSpan w:val="4"/>
          </w:tcPr>
          <w:p>
            <w:pPr>
              <w:tabs>
                <w:tab w:val="left" w:pos="299"/>
              </w:tabs>
              <w:spacing w:line="360" w:lineRule="auto"/>
              <w:jc w:val="left"/>
              <w:rPr>
                <w:rFonts w:ascii="宋体" w:hAnsi="宋体" w:eastAsia="宋体" w:cs="宋体"/>
                <w:b/>
                <w:bCs/>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施工单位</w:t>
            </w:r>
          </w:p>
        </w:tc>
        <w:tc>
          <w:tcPr>
            <w:tcW w:w="7395" w:type="dxa"/>
            <w:gridSpan w:val="4"/>
          </w:tcPr>
          <w:p>
            <w:pPr>
              <w:spacing w:line="360" w:lineRule="auto"/>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监理单位</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供应商</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政府相关部门</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第三方咨询机构</w:t>
            </w:r>
          </w:p>
        </w:tc>
        <w:tc>
          <w:tcPr>
            <w:tcW w:w="7395" w:type="dxa"/>
            <w:gridSpan w:val="4"/>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事由：业务联系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tabs>
                <w:tab w:val="left" w:pos="299"/>
              </w:tabs>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任职资格</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6"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学历及专业</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宋体"/>
                <w:sz w:val="24"/>
                <w:szCs w:val="24"/>
              </w:rPr>
              <w:t>本科及</w:t>
            </w:r>
            <w:r>
              <w:rPr>
                <w:rFonts w:ascii="宋体" w:hAnsi="宋体" w:eastAsia="宋体" w:cs="宋体"/>
                <w:sz w:val="24"/>
                <w:szCs w:val="24"/>
              </w:rPr>
              <w:t>以上学历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36"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ascii="宋体" w:hAnsi="宋体" w:eastAsia="宋体" w:cs="宋体"/>
                <w:b/>
                <w:bCs/>
                <w:sz w:val="24"/>
                <w:szCs w:val="24"/>
              </w:rPr>
              <w:t>资格证书</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中级及以上职称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工作经验</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6年及以上相关</w:t>
            </w:r>
            <w:r>
              <w:rPr>
                <w:rFonts w:ascii="宋体" w:hAnsi="宋体" w:eastAsia="宋体" w:cs="Mongolian Baiti"/>
                <w:sz w:val="24"/>
                <w:szCs w:val="24"/>
              </w:rPr>
              <w:t>工作经验</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97"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知识要求</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掌握工程项目施工管理知识</w:t>
            </w:r>
          </w:p>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熟悉经济财务的相关知识</w:t>
            </w:r>
          </w:p>
          <w:p>
            <w:pPr>
              <w:tabs>
                <w:tab w:val="left" w:pos="299"/>
              </w:tabs>
              <w:spacing w:line="360" w:lineRule="auto"/>
              <w:rPr>
                <w:rFonts w:ascii="宋体" w:hAnsi="宋体" w:eastAsia="宋体" w:cs="Mongolian Baiti"/>
                <w:sz w:val="24"/>
                <w:szCs w:val="24"/>
              </w:rPr>
            </w:pPr>
            <w:r>
              <w:rPr>
                <w:rFonts w:ascii="宋体" w:hAnsi="宋体" w:eastAsia="宋体" w:cs="Arial"/>
                <w:color w:val="000000"/>
                <w:kern w:val="24"/>
                <w:sz w:val="24"/>
                <w:szCs w:val="24"/>
              </w:rPr>
              <w:t>了解</w:t>
            </w:r>
            <w:r>
              <w:rPr>
                <w:rFonts w:hint="eastAsia" w:ascii="宋体" w:hAnsi="宋体" w:eastAsia="宋体" w:cs="Arial"/>
                <w:color w:val="000000"/>
                <w:kern w:val="24"/>
                <w:sz w:val="24"/>
                <w:szCs w:val="24"/>
              </w:rPr>
              <w:t>化工</w:t>
            </w:r>
            <w:r>
              <w:rPr>
                <w:rFonts w:ascii="宋体" w:hAnsi="宋体" w:eastAsia="宋体" w:cs="Arial"/>
                <w:color w:val="000000"/>
                <w:kern w:val="24"/>
                <w:sz w:val="24"/>
                <w:szCs w:val="24"/>
              </w:rPr>
              <w:t>行业基本知识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95"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ascii="宋体" w:hAnsi="宋体" w:eastAsia="宋体" w:cs="宋体"/>
                <w:b/>
                <w:bCs/>
                <w:sz w:val="24"/>
                <w:szCs w:val="24"/>
              </w:rPr>
              <w:t>能力素质要求</w:t>
            </w:r>
          </w:p>
        </w:tc>
        <w:tc>
          <w:tcPr>
            <w:tcW w:w="7395" w:type="dxa"/>
            <w:gridSpan w:val="4"/>
            <w:vAlign w:val="center"/>
          </w:tcPr>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具有较强的业务能力</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具有一定的全局观和团队管理的能力</w:t>
            </w:r>
          </w:p>
          <w:p>
            <w:pPr>
              <w:spacing w:line="360" w:lineRule="auto"/>
              <w:rPr>
                <w:rFonts w:ascii="宋体" w:hAnsi="宋体" w:eastAsia="宋体" w:cs="宋体"/>
                <w:kern w:val="0"/>
                <w:sz w:val="24"/>
                <w:szCs w:val="24"/>
              </w:rPr>
            </w:pPr>
            <w:r>
              <w:rPr>
                <w:rFonts w:ascii="宋体" w:hAnsi="宋体" w:eastAsia="宋体" w:cs="宋体"/>
                <w:kern w:val="0"/>
                <w:sz w:val="24"/>
                <w:szCs w:val="24"/>
              </w:rPr>
              <w:t>具有</w:t>
            </w:r>
            <w:r>
              <w:rPr>
                <w:rFonts w:hint="eastAsia" w:ascii="宋体" w:hAnsi="宋体" w:eastAsia="宋体" w:cs="宋体"/>
                <w:kern w:val="0"/>
                <w:sz w:val="24"/>
                <w:szCs w:val="24"/>
              </w:rPr>
              <w:t>一定的分析问题和处理问题的能力</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具有一定的组织、</w:t>
            </w:r>
            <w:r>
              <w:rPr>
                <w:rFonts w:ascii="宋体" w:hAnsi="宋体" w:eastAsia="宋体" w:cs="宋体"/>
                <w:kern w:val="0"/>
                <w:sz w:val="24"/>
                <w:szCs w:val="24"/>
              </w:rPr>
              <w:t>沟通</w:t>
            </w:r>
            <w:r>
              <w:rPr>
                <w:rFonts w:hint="eastAsia" w:ascii="宋体" w:hAnsi="宋体" w:eastAsia="宋体" w:cs="宋体"/>
                <w:kern w:val="0"/>
                <w:sz w:val="24"/>
                <w:szCs w:val="24"/>
              </w:rPr>
              <w:t>、</w:t>
            </w:r>
            <w:r>
              <w:rPr>
                <w:rFonts w:ascii="宋体" w:hAnsi="宋体" w:eastAsia="宋体" w:cs="宋体"/>
                <w:kern w:val="0"/>
                <w:sz w:val="24"/>
                <w:szCs w:val="24"/>
              </w:rPr>
              <w:t>协调</w:t>
            </w:r>
            <w:r>
              <w:rPr>
                <w:rFonts w:hint="eastAsia" w:ascii="宋体" w:hAnsi="宋体" w:eastAsia="宋体" w:cs="宋体"/>
                <w:kern w:val="0"/>
                <w:sz w:val="24"/>
                <w:szCs w:val="24"/>
              </w:rPr>
              <w:t>、</w:t>
            </w:r>
            <w:r>
              <w:rPr>
                <w:rFonts w:ascii="宋体" w:hAnsi="宋体" w:eastAsia="宋体" w:cs="宋体"/>
                <w:kern w:val="0"/>
                <w:sz w:val="24"/>
                <w:szCs w:val="24"/>
              </w:rPr>
              <w:t>创新及服务能力</w:t>
            </w:r>
          </w:p>
          <w:p>
            <w:pPr>
              <w:tabs>
                <w:tab w:val="left" w:pos="299"/>
              </w:tabs>
              <w:spacing w:line="360" w:lineRule="auto"/>
              <w:rPr>
                <w:rFonts w:ascii="宋体" w:hAnsi="宋体" w:eastAsia="宋体" w:cs="Mongolian Baiti"/>
                <w:sz w:val="24"/>
                <w:szCs w:val="24"/>
              </w:rPr>
            </w:pPr>
            <w:r>
              <w:rPr>
                <w:rFonts w:hint="eastAsia" w:ascii="宋体" w:hAnsi="宋体" w:eastAsia="宋体" w:cs="宋体"/>
                <w:kern w:val="0"/>
                <w:sz w:val="24"/>
                <w:szCs w:val="24"/>
              </w:rPr>
              <w:t>具有一定的文字</w:t>
            </w:r>
            <w:r>
              <w:rPr>
                <w:rFonts w:ascii="宋体" w:hAnsi="宋体" w:eastAsia="宋体" w:cs="宋体"/>
                <w:kern w:val="0"/>
                <w:sz w:val="24"/>
                <w:szCs w:val="24"/>
              </w:rPr>
              <w:t>表达能力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特殊工作环境</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不定期出差</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clear" w:color="auto" w:fill="CCCCCC"/>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签字确认</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76" w:type="dxa"/>
            <w:gridSpan w:val="3"/>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任职者</w:t>
            </w:r>
          </w:p>
        </w:tc>
        <w:tc>
          <w:tcPr>
            <w:tcW w:w="2450" w:type="dxa"/>
          </w:tcPr>
          <w:p>
            <w:pPr>
              <w:spacing w:line="360" w:lineRule="auto"/>
              <w:jc w:val="center"/>
              <w:rPr>
                <w:rFonts w:ascii="宋体" w:hAnsi="宋体" w:eastAsia="宋体" w:cs="Mongolian Baiti"/>
                <w:b/>
                <w:bCs/>
                <w:sz w:val="24"/>
                <w:szCs w:val="24"/>
              </w:rPr>
            </w:pPr>
          </w:p>
        </w:tc>
        <w:tc>
          <w:tcPr>
            <w:tcW w:w="2228"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日期</w:t>
            </w:r>
          </w:p>
        </w:tc>
        <w:tc>
          <w:tcPr>
            <w:tcW w:w="2717" w:type="dxa"/>
          </w:tcPr>
          <w:p>
            <w:pPr>
              <w:spacing w:line="360" w:lineRule="auto"/>
              <w:jc w:val="center"/>
              <w:rPr>
                <w:rFonts w:ascii="宋体" w:hAnsi="宋体" w:eastAsia="宋体" w:cs="Mongolian Baiti"/>
                <w:b/>
                <w:bCs/>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76" w:type="dxa"/>
            <w:gridSpan w:val="3"/>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直接上级</w:t>
            </w:r>
          </w:p>
        </w:tc>
        <w:tc>
          <w:tcPr>
            <w:tcW w:w="2450" w:type="dxa"/>
          </w:tcPr>
          <w:p>
            <w:pPr>
              <w:spacing w:line="360" w:lineRule="auto"/>
              <w:jc w:val="center"/>
              <w:rPr>
                <w:rFonts w:ascii="宋体" w:hAnsi="宋体" w:eastAsia="宋体" w:cs="Mongolian Baiti"/>
                <w:b/>
                <w:bCs/>
                <w:sz w:val="24"/>
                <w:szCs w:val="24"/>
              </w:rPr>
            </w:pPr>
          </w:p>
        </w:tc>
        <w:tc>
          <w:tcPr>
            <w:tcW w:w="2228"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日期</w:t>
            </w:r>
          </w:p>
        </w:tc>
        <w:tc>
          <w:tcPr>
            <w:tcW w:w="2717" w:type="dxa"/>
          </w:tcPr>
          <w:p>
            <w:pPr>
              <w:spacing w:line="360" w:lineRule="auto"/>
              <w:jc w:val="center"/>
              <w:rPr>
                <w:rFonts w:ascii="宋体" w:hAnsi="宋体" w:eastAsia="宋体" w:cs="Mongolian Baiti"/>
                <w:b/>
                <w:bCs/>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Borders>
              <w:bottom w:val="double" w:color="auto" w:sz="4" w:space="0"/>
            </w:tcBorders>
          </w:tcPr>
          <w:p>
            <w:pPr>
              <w:spacing w:line="360" w:lineRule="auto"/>
              <w:rPr>
                <w:rFonts w:ascii="宋体" w:hAnsi="宋体" w:eastAsia="宋体" w:cs="Mongolian Baiti"/>
                <w:b/>
                <w:bCs/>
                <w:sz w:val="24"/>
                <w:szCs w:val="24"/>
              </w:rPr>
            </w:pPr>
            <w:r>
              <w:rPr>
                <w:rFonts w:hint="eastAsia" w:ascii="宋体" w:hAnsi="宋体" w:eastAsia="宋体" w:cs="宋体"/>
                <w:b/>
                <w:bCs/>
                <w:sz w:val="24"/>
                <w:szCs w:val="24"/>
              </w:rPr>
              <w:t>声明：</w:t>
            </w:r>
            <w:r>
              <w:rPr>
                <w:rFonts w:hint="eastAsia" w:ascii="宋体" w:hAnsi="宋体" w:eastAsia="宋体" w:cs="宋体"/>
                <w:sz w:val="24"/>
                <w:szCs w:val="24"/>
              </w:rPr>
              <w:t>本岗位说明书是员工劳动合同的一部分，旨在说明岗位目前的职责及对任职者的要求。公司保留变更岗位工作内容或要求在职人员履行其他职责的权利。</w:t>
            </w:r>
          </w:p>
        </w:tc>
      </w:tr>
    </w:tbl>
    <w:p>
      <w:pPr>
        <w:rPr>
          <w:rFonts w:ascii="Calibri" w:hAnsi="Calibri" w:eastAsia="宋体" w:cs="Mongolian Baiti"/>
          <w:sz w:val="24"/>
          <w:szCs w:val="24"/>
        </w:rPr>
      </w:pPr>
    </w:p>
    <w:p>
      <w:pPr>
        <w:rPr>
          <w:rFonts w:ascii="Calibri" w:hAnsi="Calibri" w:eastAsia="宋体" w:cs="Mongolian Baiti"/>
          <w:sz w:val="24"/>
          <w:szCs w:val="24"/>
        </w:rPr>
      </w:pPr>
    </w:p>
    <w:p>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24F4C"/>
    <w:multiLevelType w:val="multilevel"/>
    <w:tmpl w:val="5B824F4C"/>
    <w:lvl w:ilvl="0" w:tentative="0">
      <w:start w:val="1"/>
      <w:numFmt w:val="decimal"/>
      <w:lvlText w:val="%1."/>
      <w:lvlJc w:val="left"/>
      <w:pPr>
        <w:ind w:left="622" w:hanging="480"/>
      </w:pPr>
      <w:rPr>
        <w:rFonts w:hint="default"/>
      </w:rPr>
    </w:lvl>
    <w:lvl w:ilvl="1" w:tentative="0">
      <w:start w:val="1"/>
      <w:numFmt w:val="lowerLetter"/>
      <w:lvlText w:val="%2)"/>
      <w:lvlJc w:val="left"/>
      <w:pPr>
        <w:ind w:left="960" w:hanging="480"/>
      </w:pPr>
      <w:rPr>
        <w:rFonts w:hint="eastAsia"/>
      </w:rPr>
    </w:lvl>
    <w:lvl w:ilvl="2" w:tentative="0">
      <w:start w:val="1"/>
      <w:numFmt w:val="lowerRoman"/>
      <w:lvlText w:val="%3."/>
      <w:lvlJc w:val="right"/>
      <w:pPr>
        <w:ind w:left="1440" w:hanging="480"/>
      </w:pPr>
      <w:rPr>
        <w:rFonts w:hint="eastAsia"/>
      </w:rPr>
    </w:lvl>
    <w:lvl w:ilvl="3" w:tentative="0">
      <w:start w:val="1"/>
      <w:numFmt w:val="decimal"/>
      <w:lvlText w:val="%4."/>
      <w:lvlJc w:val="left"/>
      <w:pPr>
        <w:ind w:left="1920" w:hanging="480"/>
      </w:pPr>
      <w:rPr>
        <w:rFonts w:hint="eastAsia"/>
      </w:rPr>
    </w:lvl>
    <w:lvl w:ilvl="4" w:tentative="0">
      <w:start w:val="1"/>
      <w:numFmt w:val="lowerLetter"/>
      <w:lvlText w:val="%5)"/>
      <w:lvlJc w:val="left"/>
      <w:pPr>
        <w:ind w:left="2400" w:hanging="480"/>
      </w:pPr>
      <w:rPr>
        <w:rFonts w:hint="eastAsia"/>
      </w:rPr>
    </w:lvl>
    <w:lvl w:ilvl="5" w:tentative="0">
      <w:start w:val="1"/>
      <w:numFmt w:val="lowerRoman"/>
      <w:lvlText w:val="%6."/>
      <w:lvlJc w:val="right"/>
      <w:pPr>
        <w:ind w:left="2880" w:hanging="480"/>
      </w:pPr>
      <w:rPr>
        <w:rFonts w:hint="eastAsia"/>
      </w:rPr>
    </w:lvl>
    <w:lvl w:ilvl="6" w:tentative="0">
      <w:start w:val="1"/>
      <w:numFmt w:val="decimal"/>
      <w:lvlText w:val="%7."/>
      <w:lvlJc w:val="left"/>
      <w:pPr>
        <w:ind w:left="3360" w:hanging="480"/>
      </w:pPr>
      <w:rPr>
        <w:rFonts w:hint="eastAsia"/>
      </w:rPr>
    </w:lvl>
    <w:lvl w:ilvl="7" w:tentative="0">
      <w:start w:val="1"/>
      <w:numFmt w:val="lowerLetter"/>
      <w:lvlText w:val="%8)"/>
      <w:lvlJc w:val="left"/>
      <w:pPr>
        <w:ind w:left="3840" w:hanging="480"/>
      </w:pPr>
      <w:rPr>
        <w:rFonts w:hint="eastAsia"/>
      </w:rPr>
    </w:lvl>
    <w:lvl w:ilvl="8" w:tentative="0">
      <w:start w:val="1"/>
      <w:numFmt w:val="lowerRoman"/>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07CA5"/>
    <w:rsid w:val="52F0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2021-11-11T06:11:00Z</dcterms:created>
  <dc:creator>RLZY-WangWei</dc:creator>
  <cp:lastModifiedBy>RLZY-WangWei</cp:lastModifiedBy>
  <dcterms:modified xsi:type="dcterms:W3CDTF">2021-11-11T06:12:14Z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BF84AAFA616D4C10B3197F2316574239</vt:lpwstr>
  </property>
</Properties>
</file>