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outlineLvl w:val="2"/>
        <w:rPr>
          <w:rFonts w:ascii="Calibri" w:hAnsi="Calibri" w:eastAsia="宋体" w:cs="Times New Roman"/>
          <w:b/>
          <w:sz w:val="28"/>
          <w:szCs w:val="28"/>
        </w:rPr>
      </w:pPr>
      <w:bookmarkStart w:id="0" w:name="_Toc31923"/>
      <w:bookmarkStart w:id="1" w:name="_Toc9328"/>
      <w:bookmarkStart w:id="2" w:name="_Toc54004728"/>
      <w:bookmarkStart w:id="3" w:name="_Toc15960"/>
      <w:bookmarkStart w:id="4" w:name="_Toc482717643"/>
      <w:bookmarkStart w:id="5" w:name="_Toc3781"/>
      <w:bookmarkStart w:id="6" w:name="_Toc6457"/>
      <w:bookmarkStart w:id="7" w:name="_Toc13528"/>
      <w:bookmarkStart w:id="8" w:name="_Toc30522"/>
      <w:bookmarkStart w:id="9" w:name="_Toc14800"/>
      <w:bookmarkStart w:id="10" w:name="_Toc482106769"/>
      <w:bookmarkStart w:id="11" w:name="_Toc2841"/>
      <w:bookmarkStart w:id="12" w:name="_Toc9478"/>
      <w:bookmarkStart w:id="13" w:name="_Toc6958"/>
      <w:bookmarkStart w:id="14" w:name="_Toc24444"/>
      <w:r>
        <w:rPr>
          <w:rFonts w:hint="eastAsia" w:ascii="Calibri" w:hAnsi="Calibri" w:eastAsia="宋体" w:cs="Times New Roman"/>
          <w:b/>
          <w:sz w:val="28"/>
          <w:szCs w:val="28"/>
        </w:rPr>
        <w:t>人力资源部经理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2"/>
        <w:tblW w:w="9771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540"/>
        <w:gridCol w:w="70"/>
        <w:gridCol w:w="2410"/>
        <w:gridCol w:w="2140"/>
        <w:gridCol w:w="128"/>
        <w:gridCol w:w="271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tcBorders>
              <w:top w:val="double" w:color="auto" w:sz="4" w:space="0"/>
            </w:tcBorders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岗位名称</w:t>
            </w:r>
          </w:p>
        </w:tc>
        <w:tc>
          <w:tcPr>
            <w:tcW w:w="248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人力资源部经理</w:t>
            </w:r>
          </w:p>
        </w:tc>
        <w:tc>
          <w:tcPr>
            <w:tcW w:w="214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所在部门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人力资源部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岗位序列</w:t>
            </w:r>
          </w:p>
        </w:tc>
        <w:tc>
          <w:tcPr>
            <w:tcW w:w="248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经营管理</w:t>
            </w:r>
          </w:p>
        </w:tc>
        <w:tc>
          <w:tcPr>
            <w:tcW w:w="214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岗位工作地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汇报关系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480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公司分管领导</w:t>
            </w:r>
          </w:p>
        </w:tc>
        <w:tc>
          <w:tcPr>
            <w:tcW w:w="214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直接下级</w:t>
            </w:r>
          </w:p>
        </w:tc>
        <w:tc>
          <w:tcPr>
            <w:tcW w:w="2845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副经理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岗位概述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771" w:type="dxa"/>
            <w:gridSpan w:val="7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贯彻落实国家和人力资源及社会保障部门的政策、法律法规，根据公司的发展战略规划，负责做好人力资源发展规划，推进组织变革，建立人力资源管控模式，适应公司的战略目标。建立科学有效的人力资源体系，高效利用人力资源，为公司的发展提供人才的保证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岗位职责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9005" w:type="dxa"/>
            <w:gridSpan w:val="6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主要内容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005" w:type="dxa"/>
            <w:gridSpan w:val="6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安全生产责任制相关职责按部门安全生产责任制执行。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每年负责组织制订人力资源的规划等工作。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负责建立健全人力资源的管理体系，包括招聘体系、培训体系、员工的职业发展体系、薪酬体系、绩效考核体系、劳动关系体系，并制订相关流程，确保人力资源工作按照公司的发展目标实施。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4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Calibri" w:eastAsia="宋体" w:cs="Times New Roman"/>
                <w:sz w:val="24"/>
                <w:szCs w:val="24"/>
              </w:rPr>
              <w:t>负责设计和完善公司的组织架构、岗位设置，进行岗位的分析，推进公司的组织变革。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5</w:t>
            </w:r>
          </w:p>
        </w:tc>
        <w:tc>
          <w:tcPr>
            <w:tcW w:w="9005" w:type="dxa"/>
            <w:gridSpan w:val="6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负责公司人工成本的有效控制等工作。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6</w:t>
            </w:r>
          </w:p>
        </w:tc>
        <w:tc>
          <w:tcPr>
            <w:tcW w:w="9005" w:type="dxa"/>
            <w:gridSpan w:val="6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负责协调和审核人力资源各业务模块的工作，并对公司下属公司人力资源各模块进行指导、沟通、协调、管理。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7</w:t>
            </w:r>
          </w:p>
        </w:tc>
        <w:tc>
          <w:tcPr>
            <w:tcW w:w="9005" w:type="dxa"/>
            <w:gridSpan w:val="6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根据公司的发展需要，适时的制订</w:t>
            </w:r>
            <w:r>
              <w:rPr>
                <w:rFonts w:ascii="宋体" w:hAnsi="宋体" w:eastAsia="宋体" w:cs="Calibri"/>
                <w:kern w:val="0"/>
                <w:sz w:val="24"/>
                <w:szCs w:val="24"/>
              </w:rPr>
              <w:t>公司激励机制</w:t>
            </w: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8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定期建立公司人才库，保证人才储备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，负责后备人才的培养建设。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9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负责编制公司和本部门的管理细则，并组织检查、监督、考核。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负责制订部门工作计划、目标和任务，并组织执行和落实，及时总结。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Arial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负责制订部门年度费用预算，并控制好费用的支出。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Arial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负责做好本部门的团队建设和员工的培养工作，落实培训计划，提高员工技能。做好员工的日常管理工作。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13</w:t>
            </w:r>
          </w:p>
        </w:tc>
        <w:tc>
          <w:tcPr>
            <w:tcW w:w="9005" w:type="dxa"/>
            <w:gridSpan w:val="6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Arial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完成领导交办的各项工作。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clear" w:color="auto" w:fill="BFBFBF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岗位权限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</w:tcPr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对部门内员工招聘录用建议权力。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对部门内员工专业技能、能力素质等培训与培养权力。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对部门内员工岗位调整权力。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对部门内员工进行各项月度、季度、年度指标等考核权力。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对部门内员工晋升、奖励的提名权力。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工作中接触到的公司内部岗位与事由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上级：各公司领导</w:t>
            </w:r>
          </w:p>
        </w:tc>
        <w:tc>
          <w:tcPr>
            <w:tcW w:w="7395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：汇报、请示、接受指导监督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同级：各装置（部门）</w:t>
            </w:r>
          </w:p>
        </w:tc>
        <w:tc>
          <w:tcPr>
            <w:tcW w:w="7395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：日常事务协调、联系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下级：职能部门</w:t>
            </w:r>
          </w:p>
        </w:tc>
        <w:tc>
          <w:tcPr>
            <w:tcW w:w="7395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事由：工作联系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771" w:type="dxa"/>
            <w:gridSpan w:val="7"/>
            <w:shd w:val="clear" w:color="auto" w:fill="BFBFBF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工作中接触到的外部单位与事由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人保局、社保、劳动监察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：业务咨询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华谊集团人力资源部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工作汇报、请示、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接受指导监督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同行业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bCs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：业务咨询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任职资格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23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学历及专业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本科及以上学历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23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资格证书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中级及以上职称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jc w:val="center"/>
        </w:trPr>
        <w:tc>
          <w:tcPr>
            <w:tcW w:w="23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工作经验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widowControl/>
              <w:spacing w:line="360" w:lineRule="auto"/>
              <w:rPr>
                <w:rFonts w:ascii="宋体" w:hAnsi="宋体" w:eastAsia="宋体" w:cs="Calibri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8年及以上相关工作经验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3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知识要求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熟知人力资源和管理学的相关知识  </w:t>
            </w:r>
          </w:p>
          <w:p>
            <w:pPr>
              <w:widowControl/>
              <w:spacing w:line="360" w:lineRule="auto"/>
              <w:rPr>
                <w:rFonts w:ascii="宋体" w:hAnsi="宋体" w:eastAsia="宋体" w:cs="Calibri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Calibri"/>
                <w:kern w:val="0"/>
                <w:sz w:val="24"/>
                <w:szCs w:val="24"/>
              </w:rPr>
              <w:t>熟悉劳动法的相关法规和政策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237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能力素质要求</w:t>
            </w:r>
          </w:p>
        </w:tc>
        <w:tc>
          <w:tcPr>
            <w:tcW w:w="7395" w:type="dxa"/>
            <w:gridSpan w:val="4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具有较强的全局观和团队管理的能力</w:t>
            </w:r>
          </w:p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具有较强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分析问题和处理问题的能力</w:t>
            </w:r>
          </w:p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具有较强的组织、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沟通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协调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创新及服务能力</w:t>
            </w:r>
          </w:p>
          <w:p>
            <w:pPr>
              <w:spacing w:line="360" w:lineRule="auto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具有较强的文字</w:t>
            </w:r>
            <w:r>
              <w:rPr>
                <w:rFonts w:ascii="宋体" w:hAnsi="宋体" w:eastAsia="宋体" w:cs="宋体"/>
                <w:sz w:val="24"/>
                <w:szCs w:val="24"/>
              </w:rPr>
              <w:t>表达能力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特殊工作环境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无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签字确认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任职者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7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3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41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7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71" w:type="dxa"/>
            <w:gridSpan w:val="7"/>
            <w:tcBorders>
              <w:bottom w:val="doub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声明：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本岗位说明书是员工劳动合同的一部分，旨在说明岗位目前的职责及对任职者的要求。公司保留变更岗位工作内容或要求在职人员履行其他职责的权利。</w:t>
            </w:r>
          </w:p>
        </w:tc>
      </w:tr>
    </w:tbl>
    <w:p>
      <w:pPr>
        <w:spacing w:line="360" w:lineRule="auto"/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1D4806"/>
    <w:multiLevelType w:val="multilevel"/>
    <w:tmpl w:val="091D480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B4922"/>
    <w:multiLevelType w:val="multilevel"/>
    <w:tmpl w:val="6ABB4922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 w:cs="Times New Roman" w:asciiTheme="minorEastAsia" w:hAnsiTheme="minorEastAsia" w:eastAsiaTheme="minorEastAsia"/>
        <w:b/>
        <w:bCs w:val="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93F88"/>
    <w:rsid w:val="318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2021-11-11T06:12:00Z</dcterms:created>
  <dc:creator>RLZY-WangWei</dc:creator>
  <cp:lastModifiedBy>RLZY-WangWei</cp:lastModifiedBy>
  <dcterms:modified xsi:type="dcterms:W3CDTF">2021-11-11T06:12:49Z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1C6E60CDD10A4160B26A6FD56367FF09</vt:lpwstr>
  </property>
</Properties>
</file>