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225D" w:rsidRDefault="002C26BD" w:rsidP="002C26BD">
      <w:pPr>
        <w:jc w:val="center"/>
        <w:rPr>
          <w:rFonts w:ascii="仿宋" w:eastAsia="仿宋" w:hAnsi="仿宋" w:hint="eastAsia"/>
          <w:b/>
          <w:sz w:val="36"/>
        </w:rPr>
      </w:pPr>
      <w:r w:rsidRPr="00C7225D">
        <w:rPr>
          <w:rFonts w:ascii="仿宋" w:eastAsia="仿宋" w:hAnsi="仿宋" w:hint="eastAsia"/>
          <w:b/>
          <w:sz w:val="36"/>
        </w:rPr>
        <w:t>装置现有废水平衡</w:t>
      </w:r>
      <w:r w:rsidR="008E4EF1">
        <w:rPr>
          <w:rFonts w:ascii="仿宋" w:eastAsia="仿宋" w:hAnsi="仿宋" w:hint="eastAsia"/>
          <w:b/>
          <w:sz w:val="36"/>
        </w:rPr>
        <w:t>现状</w:t>
      </w:r>
      <w:r w:rsidRPr="00C7225D">
        <w:rPr>
          <w:rFonts w:ascii="仿宋" w:eastAsia="仿宋" w:hAnsi="仿宋" w:hint="eastAsia"/>
          <w:b/>
          <w:sz w:val="36"/>
        </w:rPr>
        <w:t>及解决</w:t>
      </w:r>
      <w:r w:rsidR="008E4EF1">
        <w:rPr>
          <w:rFonts w:ascii="仿宋" w:eastAsia="仿宋" w:hAnsi="仿宋" w:hint="eastAsia"/>
          <w:b/>
          <w:sz w:val="36"/>
        </w:rPr>
        <w:t>方案</w:t>
      </w:r>
    </w:p>
    <w:p w:rsidR="002C26BD" w:rsidRPr="00C7225D" w:rsidRDefault="002C26BD" w:rsidP="002C26BD">
      <w:pPr>
        <w:jc w:val="center"/>
        <w:rPr>
          <w:rFonts w:ascii="仿宋" w:eastAsia="仿宋" w:hAnsi="仿宋" w:hint="eastAsia"/>
          <w:b/>
          <w:sz w:val="28"/>
        </w:rPr>
      </w:pPr>
    </w:p>
    <w:p w:rsidR="002C26BD" w:rsidRPr="00C7225D" w:rsidRDefault="002C26BD" w:rsidP="002C26BD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b/>
          <w:sz w:val="28"/>
        </w:rPr>
      </w:pPr>
      <w:r w:rsidRPr="00C7225D">
        <w:rPr>
          <w:rFonts w:ascii="仿宋" w:eastAsia="仿宋" w:hAnsi="仿宋" w:hint="eastAsia"/>
          <w:b/>
          <w:sz w:val="28"/>
        </w:rPr>
        <w:t>装置废水分类及来源汇总</w:t>
      </w:r>
    </w:p>
    <w:p w:rsidR="002C26BD" w:rsidRDefault="002C26BD" w:rsidP="002C26BD">
      <w:pPr>
        <w:pStyle w:val="a5"/>
        <w:ind w:left="720" w:firstLineChars="0" w:firstLine="0"/>
        <w:jc w:val="left"/>
        <w:rPr>
          <w:rFonts w:ascii="仿宋" w:eastAsia="仿宋" w:hAnsi="仿宋" w:hint="eastAsia"/>
          <w:b/>
          <w:sz w:val="28"/>
        </w:rPr>
      </w:pPr>
      <w:r w:rsidRPr="00C7225D">
        <w:rPr>
          <w:rFonts w:ascii="仿宋" w:eastAsia="仿宋" w:hAnsi="仿宋"/>
          <w:b/>
          <w:noProof/>
          <w:sz w:val="28"/>
        </w:rPr>
        <w:drawing>
          <wp:inline distT="0" distB="0" distL="0" distR="0">
            <wp:extent cx="4934613" cy="1876508"/>
            <wp:effectExtent l="19050" t="0" r="0" b="0"/>
            <wp:docPr id="4" name="图片 4" descr="C:\Users\ADMINI~1\AppData\Local\Temp\15906326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90632665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7" cy="187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5D" w:rsidRPr="00C7225D" w:rsidRDefault="00C7225D" w:rsidP="002C26BD">
      <w:pPr>
        <w:pStyle w:val="a5"/>
        <w:ind w:left="720" w:firstLineChars="0" w:firstLine="0"/>
        <w:jc w:val="left"/>
        <w:rPr>
          <w:rFonts w:ascii="仿宋" w:eastAsia="仿宋" w:hAnsi="仿宋" w:hint="eastAsia"/>
          <w:b/>
          <w:sz w:val="28"/>
        </w:rPr>
      </w:pPr>
    </w:p>
    <w:p w:rsidR="002C26BD" w:rsidRPr="00C7225D" w:rsidRDefault="002C26BD" w:rsidP="002C26BD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b/>
          <w:sz w:val="28"/>
        </w:rPr>
      </w:pPr>
      <w:r w:rsidRPr="00C7225D">
        <w:rPr>
          <w:rFonts w:ascii="仿宋" w:eastAsia="仿宋" w:hAnsi="仿宋" w:hint="eastAsia"/>
          <w:b/>
          <w:sz w:val="28"/>
        </w:rPr>
        <w:t>装置剩余废水库存情况</w:t>
      </w:r>
    </w:p>
    <w:tbl>
      <w:tblPr>
        <w:tblW w:w="3940" w:type="dxa"/>
        <w:jc w:val="center"/>
        <w:tblInd w:w="95" w:type="dxa"/>
        <w:tblLook w:val="04A0"/>
      </w:tblPr>
      <w:tblGrid>
        <w:gridCol w:w="2701"/>
        <w:gridCol w:w="1239"/>
      </w:tblGrid>
      <w:tr w:rsidR="002C26BD" w:rsidRPr="002C26BD" w:rsidTr="002C26BD">
        <w:trPr>
          <w:trHeight w:val="270"/>
          <w:jc w:val="center"/>
        </w:trPr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废水剩余库存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余量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6BD" w:rsidRPr="002C26BD" w:rsidRDefault="002C26BD" w:rsidP="002C26BD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161T01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161T05A/B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900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事故水池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1200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131T01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2C26BD" w:rsidRPr="002C26BD" w:rsidTr="002C26BD">
        <w:trPr>
          <w:trHeight w:val="270"/>
          <w:jc w:val="center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6BD" w:rsidRPr="002C26BD" w:rsidRDefault="002C26BD" w:rsidP="002C26BD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2C26BD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3000</w:t>
            </w:r>
          </w:p>
        </w:tc>
      </w:tr>
    </w:tbl>
    <w:p w:rsidR="002C26BD" w:rsidRPr="00C7225D" w:rsidRDefault="002C26BD" w:rsidP="002C26BD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b/>
          <w:sz w:val="28"/>
        </w:rPr>
      </w:pPr>
      <w:r w:rsidRPr="00C7225D">
        <w:rPr>
          <w:rFonts w:ascii="仿宋" w:eastAsia="仿宋" w:hAnsi="仿宋" w:hint="eastAsia"/>
          <w:b/>
          <w:sz w:val="28"/>
        </w:rPr>
        <w:t>装置日产废水量及平均石油烃类</w:t>
      </w:r>
    </w:p>
    <w:p w:rsidR="008F24F2" w:rsidRPr="00C7225D" w:rsidRDefault="008F24F2" w:rsidP="002C26BD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8"/>
        </w:rPr>
      </w:pPr>
      <w:r w:rsidRPr="00C7225D">
        <w:rPr>
          <w:rFonts w:ascii="仿宋" w:eastAsia="仿宋" w:hAnsi="仿宋" w:hint="eastAsia"/>
          <w:sz w:val="28"/>
        </w:rPr>
        <w:t>U131废水不切入系统</w:t>
      </w:r>
    </w:p>
    <w:tbl>
      <w:tblPr>
        <w:tblW w:w="5500" w:type="dxa"/>
        <w:jc w:val="center"/>
        <w:tblInd w:w="95" w:type="dxa"/>
        <w:tblLook w:val="04A0"/>
      </w:tblPr>
      <w:tblGrid>
        <w:gridCol w:w="2691"/>
        <w:gridCol w:w="842"/>
        <w:gridCol w:w="1967"/>
      </w:tblGrid>
      <w:tr w:rsidR="008F24F2" w:rsidRPr="008F24F2" w:rsidTr="008F24F2">
        <w:trPr>
          <w:trHeight w:val="270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装置日产生废水量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余量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石油烃类含量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F2" w:rsidRPr="008F24F2" w:rsidRDefault="008F24F2" w:rsidP="008F24F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mg/l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111D36B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113D36B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131P30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254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141C30A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142C30A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143P25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161/162Z11及其他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172.8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 xml:space="preserve">50.67 </w:t>
            </w:r>
          </w:p>
        </w:tc>
      </w:tr>
    </w:tbl>
    <w:p w:rsidR="008F24F2" w:rsidRPr="00C7225D" w:rsidRDefault="008F24F2" w:rsidP="008F24F2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8"/>
        </w:rPr>
      </w:pPr>
      <w:r w:rsidRPr="00C7225D">
        <w:rPr>
          <w:rFonts w:ascii="仿宋" w:eastAsia="仿宋" w:hAnsi="仿宋" w:hint="eastAsia"/>
          <w:sz w:val="28"/>
        </w:rPr>
        <w:lastRenderedPageBreak/>
        <w:t>U131切入系统</w:t>
      </w:r>
    </w:p>
    <w:tbl>
      <w:tblPr>
        <w:tblW w:w="5500" w:type="dxa"/>
        <w:jc w:val="center"/>
        <w:tblInd w:w="95" w:type="dxa"/>
        <w:tblLook w:val="04A0"/>
      </w:tblPr>
      <w:tblGrid>
        <w:gridCol w:w="2687"/>
        <w:gridCol w:w="848"/>
        <w:gridCol w:w="1965"/>
      </w:tblGrid>
      <w:tr w:rsidR="008F24F2" w:rsidRPr="008F24F2" w:rsidTr="008F24F2">
        <w:trPr>
          <w:trHeight w:val="270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装置日产生废水量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余量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石油烃类含量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F2" w:rsidRPr="008F24F2" w:rsidRDefault="008F24F2" w:rsidP="008F24F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mg/l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111D36B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113D36B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131P30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50.4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254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141C30A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142C30A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143P25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161/162Z11及其他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223.2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96.58 </w:t>
            </w:r>
          </w:p>
        </w:tc>
      </w:tr>
    </w:tbl>
    <w:p w:rsidR="008F24F2" w:rsidRPr="00C7225D" w:rsidRDefault="008F24F2" w:rsidP="008F24F2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8"/>
        </w:rPr>
      </w:pPr>
      <w:r w:rsidRPr="00C7225D">
        <w:rPr>
          <w:rFonts w:ascii="仿宋" w:eastAsia="仿宋" w:hAnsi="仿宋" w:hint="eastAsia"/>
          <w:sz w:val="28"/>
        </w:rPr>
        <w:t>U131及D36切入系统</w:t>
      </w:r>
    </w:p>
    <w:tbl>
      <w:tblPr>
        <w:tblW w:w="5500" w:type="dxa"/>
        <w:jc w:val="center"/>
        <w:tblInd w:w="95" w:type="dxa"/>
        <w:tblLook w:val="04A0"/>
      </w:tblPr>
      <w:tblGrid>
        <w:gridCol w:w="2687"/>
        <w:gridCol w:w="848"/>
        <w:gridCol w:w="1965"/>
      </w:tblGrid>
      <w:tr w:rsidR="008F24F2" w:rsidRPr="008F24F2" w:rsidTr="008F24F2">
        <w:trPr>
          <w:trHeight w:val="270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装置日产生废水量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余量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石油烃类含量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F2" w:rsidRPr="008F24F2" w:rsidRDefault="008F24F2" w:rsidP="008F24F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mg/l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111D36B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43.2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113D36B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43.2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3.5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131P30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50.4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254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141C30A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142C30A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143P25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161/162Z11及其他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8F24F2" w:rsidRPr="008F24F2" w:rsidTr="008F24F2">
        <w:trPr>
          <w:trHeight w:val="27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309.6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4F2" w:rsidRPr="008F24F2" w:rsidRDefault="008F24F2" w:rsidP="008F24F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8F24F2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70.60 </w:t>
            </w:r>
          </w:p>
        </w:tc>
      </w:tr>
    </w:tbl>
    <w:p w:rsidR="00C7225D" w:rsidRDefault="00C7225D" w:rsidP="00C7225D">
      <w:pPr>
        <w:pStyle w:val="a5"/>
        <w:ind w:left="720" w:firstLineChars="0" w:firstLine="0"/>
        <w:jc w:val="left"/>
        <w:rPr>
          <w:rFonts w:ascii="仿宋" w:eastAsia="仿宋" w:hAnsi="仿宋" w:hint="eastAsia"/>
          <w:b/>
          <w:sz w:val="28"/>
        </w:rPr>
      </w:pPr>
    </w:p>
    <w:p w:rsidR="00C7225D" w:rsidRDefault="008F24F2" w:rsidP="008F24F2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b/>
          <w:sz w:val="28"/>
        </w:rPr>
      </w:pPr>
      <w:r w:rsidRPr="00C7225D">
        <w:rPr>
          <w:rFonts w:ascii="仿宋" w:eastAsia="仿宋" w:hAnsi="仿宋" w:hint="eastAsia"/>
          <w:b/>
          <w:sz w:val="28"/>
        </w:rPr>
        <w:t>近期废水处理方案</w:t>
      </w:r>
    </w:p>
    <w:p w:rsidR="008F24F2" w:rsidRPr="00C7225D" w:rsidRDefault="008F24F2" w:rsidP="008F24F2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 w:cs="Times New Roman"/>
          <w:b/>
          <w:sz w:val="28"/>
        </w:rPr>
      </w:pPr>
      <w:r w:rsidRPr="00C7225D">
        <w:rPr>
          <w:rFonts w:ascii="仿宋" w:eastAsia="仿宋" w:hAnsi="仿宋" w:cs="Times New Roman"/>
          <w:b/>
          <w:sz w:val="28"/>
        </w:rPr>
        <w:t>无外排中法水务</w:t>
      </w:r>
    </w:p>
    <w:p w:rsidR="008F24F2" w:rsidRDefault="008F24F2" w:rsidP="008F24F2">
      <w:pPr>
        <w:pStyle w:val="a5"/>
        <w:ind w:left="720" w:firstLineChars="0" w:firstLine="0"/>
        <w:jc w:val="left"/>
        <w:rPr>
          <w:rFonts w:ascii="仿宋" w:eastAsia="仿宋" w:hAnsi="仿宋" w:cs="Times New Roman" w:hint="eastAsia"/>
          <w:sz w:val="28"/>
        </w:rPr>
      </w:pPr>
      <w:r w:rsidRPr="00C7225D">
        <w:rPr>
          <w:rFonts w:ascii="仿宋" w:eastAsia="仿宋" w:hAnsi="仿宋" w:cs="Times New Roman"/>
          <w:sz w:val="28"/>
        </w:rPr>
        <w:t>目前废水库存余量只有3000吨，根据现在废水日产量</w:t>
      </w:r>
      <w:r w:rsidRPr="00C7225D">
        <w:rPr>
          <w:rFonts w:ascii="仿宋" w:eastAsia="仿宋" w:hAnsi="仿宋" w:cs="Times New Roman" w:hint="eastAsia"/>
          <w:sz w:val="28"/>
        </w:rPr>
        <w:t>250</w:t>
      </w:r>
      <w:r w:rsidRPr="00C7225D">
        <w:rPr>
          <w:rFonts w:ascii="仿宋" w:eastAsia="仿宋" w:hAnsi="仿宋" w:cs="Times New Roman"/>
          <w:sz w:val="28"/>
        </w:rPr>
        <w:t>吨计算</w:t>
      </w:r>
      <w:r w:rsidR="00D051AD" w:rsidRPr="00C7225D">
        <w:rPr>
          <w:rFonts w:ascii="仿宋" w:eastAsia="仿宋" w:hAnsi="仿宋" w:cs="Times New Roman" w:hint="eastAsia"/>
          <w:sz w:val="28"/>
        </w:rPr>
        <w:t>，</w:t>
      </w:r>
      <w:r w:rsidRPr="00C7225D">
        <w:rPr>
          <w:rFonts w:ascii="仿宋" w:eastAsia="仿宋" w:hAnsi="仿宋" w:cs="Times New Roman" w:hint="eastAsia"/>
          <w:sz w:val="28"/>
        </w:rPr>
        <w:t>废水至涨库预计10天左右时间。</w:t>
      </w:r>
    </w:p>
    <w:p w:rsidR="008F24F2" w:rsidRPr="00C7225D" w:rsidRDefault="008F24F2" w:rsidP="008F24F2">
      <w:pPr>
        <w:jc w:val="left"/>
        <w:rPr>
          <w:rFonts w:ascii="仿宋" w:eastAsia="仿宋" w:hAnsi="仿宋" w:cs="Times New Roman"/>
          <w:b/>
          <w:sz w:val="28"/>
        </w:rPr>
      </w:pPr>
      <w:r w:rsidRPr="00C7225D">
        <w:rPr>
          <w:rFonts w:ascii="仿宋" w:eastAsia="仿宋" w:hAnsi="仿宋" w:cs="Times New Roman" w:hint="eastAsia"/>
          <w:b/>
          <w:sz w:val="28"/>
        </w:rPr>
        <w:t>2、  中法水务允许排放</w:t>
      </w:r>
      <w:r w:rsidR="00D051AD" w:rsidRPr="00C7225D">
        <w:rPr>
          <w:rFonts w:ascii="仿宋" w:eastAsia="仿宋" w:hAnsi="仿宋" w:cs="Times New Roman" w:hint="eastAsia"/>
          <w:b/>
          <w:sz w:val="28"/>
        </w:rPr>
        <w:t>20</w:t>
      </w:r>
      <w:r w:rsidRPr="00C7225D">
        <w:rPr>
          <w:rFonts w:ascii="仿宋" w:eastAsia="仿宋" w:hAnsi="仿宋" w:cs="Times New Roman" w:hint="eastAsia"/>
          <w:b/>
          <w:sz w:val="28"/>
        </w:rPr>
        <w:t>mg/l左右废水</w:t>
      </w:r>
    </w:p>
    <w:p w:rsidR="008F24F2" w:rsidRDefault="008F24F2" w:rsidP="008F24F2">
      <w:pPr>
        <w:pStyle w:val="a5"/>
        <w:ind w:left="720" w:firstLineChars="0" w:firstLine="0"/>
        <w:jc w:val="left"/>
        <w:rPr>
          <w:rFonts w:ascii="仿宋" w:eastAsia="仿宋" w:hAnsi="仿宋" w:cs="Times New Roman" w:hint="eastAsia"/>
          <w:sz w:val="28"/>
        </w:rPr>
      </w:pPr>
      <w:r w:rsidRPr="00C7225D">
        <w:rPr>
          <w:rFonts w:ascii="仿宋" w:eastAsia="仿宋" w:hAnsi="仿宋" w:hint="eastAsia"/>
          <w:sz w:val="28"/>
        </w:rPr>
        <w:t>可以考虑使用131T01的剩余库存来放置高石油类废水，低石油类废水完成外排</w:t>
      </w:r>
      <w:r w:rsidR="00D051AD" w:rsidRPr="00C7225D">
        <w:rPr>
          <w:rFonts w:ascii="仿宋" w:eastAsia="仿宋" w:hAnsi="仿宋" w:hint="eastAsia"/>
          <w:sz w:val="28"/>
        </w:rPr>
        <w:t>，由于131T01仅可以维持4天左右的实际，故废水至涨库约15天左右时间</w:t>
      </w:r>
      <w:r w:rsidR="00D051AD" w:rsidRPr="00C7225D">
        <w:rPr>
          <w:rFonts w:ascii="仿宋" w:eastAsia="仿宋" w:hAnsi="仿宋" w:cs="Times New Roman" w:hint="eastAsia"/>
          <w:sz w:val="28"/>
        </w:rPr>
        <w:t>。</w:t>
      </w:r>
    </w:p>
    <w:p w:rsidR="00D051AD" w:rsidRPr="00C7225D" w:rsidRDefault="00D051AD" w:rsidP="00D051AD">
      <w:pPr>
        <w:jc w:val="left"/>
        <w:rPr>
          <w:rFonts w:ascii="仿宋" w:eastAsia="仿宋" w:hAnsi="仿宋" w:cs="Times New Roman"/>
          <w:b/>
          <w:sz w:val="28"/>
        </w:rPr>
      </w:pPr>
      <w:r w:rsidRPr="00C7225D">
        <w:rPr>
          <w:rFonts w:ascii="仿宋" w:eastAsia="仿宋" w:hAnsi="仿宋" w:cs="Times New Roman" w:hint="eastAsia"/>
          <w:b/>
          <w:sz w:val="28"/>
        </w:rPr>
        <w:lastRenderedPageBreak/>
        <w:t>3、  中法水务允许排放100mg/l左右废水</w:t>
      </w:r>
    </w:p>
    <w:p w:rsidR="00D051AD" w:rsidRDefault="00D051AD" w:rsidP="008F24F2">
      <w:pPr>
        <w:pStyle w:val="a5"/>
        <w:ind w:left="720" w:firstLineChars="0" w:firstLine="0"/>
        <w:jc w:val="left"/>
        <w:rPr>
          <w:rFonts w:ascii="仿宋" w:eastAsia="仿宋" w:hAnsi="仿宋" w:hint="eastAsia"/>
          <w:sz w:val="28"/>
        </w:rPr>
      </w:pPr>
      <w:r w:rsidRPr="00C7225D">
        <w:rPr>
          <w:rFonts w:ascii="仿宋" w:eastAsia="仿宋" w:hAnsi="仿宋" w:hint="eastAsia"/>
          <w:sz w:val="28"/>
        </w:rPr>
        <w:t>现工况下，装置所有废水的平均石油类在100以内，故如果能外排100mg/l左右的废水，即可达到废水平衡。</w:t>
      </w:r>
    </w:p>
    <w:p w:rsidR="00C7225D" w:rsidRPr="00C7225D" w:rsidRDefault="00C7225D" w:rsidP="008F24F2">
      <w:pPr>
        <w:pStyle w:val="a5"/>
        <w:ind w:left="720" w:firstLineChars="0" w:firstLine="0"/>
        <w:jc w:val="left"/>
        <w:rPr>
          <w:rFonts w:ascii="仿宋" w:eastAsia="仿宋" w:hAnsi="仿宋" w:hint="eastAsia"/>
          <w:sz w:val="28"/>
        </w:rPr>
      </w:pPr>
    </w:p>
    <w:p w:rsidR="00C7225D" w:rsidRDefault="00C7225D" w:rsidP="00C7225D">
      <w:pPr>
        <w:pStyle w:val="a5"/>
        <w:ind w:left="720" w:firstLineChars="0" w:firstLine="0"/>
        <w:jc w:val="left"/>
        <w:rPr>
          <w:rFonts w:ascii="仿宋" w:eastAsia="仿宋" w:hAnsi="仿宋" w:hint="eastAsia"/>
          <w:b/>
          <w:sz w:val="22"/>
        </w:rPr>
      </w:pPr>
      <w:r>
        <w:rPr>
          <w:rFonts w:ascii="仿宋" w:eastAsia="仿宋" w:hAnsi="仿宋" w:hint="eastAsia"/>
          <w:b/>
          <w:sz w:val="22"/>
        </w:rPr>
        <w:t>注：以上</w:t>
      </w:r>
      <w:r w:rsidRPr="00C7225D">
        <w:rPr>
          <w:rFonts w:ascii="仿宋" w:eastAsia="仿宋" w:hAnsi="仿宋" w:hint="eastAsia"/>
          <w:b/>
          <w:sz w:val="22"/>
        </w:rPr>
        <w:t>计算不包括下雨情况，一旦装置下雨将损耗约300吨的废水库存量</w:t>
      </w:r>
      <w:r>
        <w:rPr>
          <w:rFonts w:ascii="仿宋" w:eastAsia="仿宋" w:hAnsi="仿宋" w:hint="eastAsia"/>
          <w:b/>
          <w:sz w:val="22"/>
        </w:rPr>
        <w:t>，相应的缓冲时间将减少，根据近期天气情况，预计今后2天将有降雨，实际涨库时间可能比上述计算的时间缩短约3天。</w:t>
      </w:r>
    </w:p>
    <w:p w:rsidR="00C7225D" w:rsidRPr="00C7225D" w:rsidRDefault="00C7225D" w:rsidP="00C7225D">
      <w:pPr>
        <w:pStyle w:val="a5"/>
        <w:ind w:left="720" w:firstLineChars="0" w:firstLine="0"/>
        <w:jc w:val="left"/>
        <w:rPr>
          <w:rFonts w:ascii="仿宋" w:eastAsia="仿宋" w:hAnsi="仿宋" w:hint="eastAsia"/>
          <w:b/>
          <w:sz w:val="22"/>
        </w:rPr>
      </w:pPr>
    </w:p>
    <w:p w:rsidR="002C26BD" w:rsidRPr="00C7225D" w:rsidRDefault="002C26BD" w:rsidP="00454094">
      <w:pPr>
        <w:jc w:val="left"/>
        <w:rPr>
          <w:rFonts w:ascii="仿宋" w:eastAsia="仿宋" w:hAnsi="仿宋"/>
          <w:b/>
          <w:sz w:val="28"/>
        </w:rPr>
      </w:pPr>
    </w:p>
    <w:sectPr w:rsidR="002C26BD" w:rsidRPr="00C7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FE5" w:rsidRDefault="00194FE5" w:rsidP="002C26BD">
      <w:r>
        <w:separator/>
      </w:r>
    </w:p>
  </w:endnote>
  <w:endnote w:type="continuationSeparator" w:id="1">
    <w:p w:rsidR="00194FE5" w:rsidRDefault="00194FE5" w:rsidP="002C2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FE5" w:rsidRDefault="00194FE5" w:rsidP="002C26BD">
      <w:r>
        <w:separator/>
      </w:r>
    </w:p>
  </w:footnote>
  <w:footnote w:type="continuationSeparator" w:id="1">
    <w:p w:rsidR="00194FE5" w:rsidRDefault="00194FE5" w:rsidP="002C2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71C9C"/>
    <w:multiLevelType w:val="hybridMultilevel"/>
    <w:tmpl w:val="52AE78C2"/>
    <w:lvl w:ilvl="0" w:tplc="949C8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A267C"/>
    <w:multiLevelType w:val="hybridMultilevel"/>
    <w:tmpl w:val="37B8F85C"/>
    <w:lvl w:ilvl="0" w:tplc="B9C89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B1720"/>
    <w:multiLevelType w:val="hybridMultilevel"/>
    <w:tmpl w:val="025E1B3C"/>
    <w:lvl w:ilvl="0" w:tplc="D25EF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6BD"/>
    <w:rsid w:val="00194FE5"/>
    <w:rsid w:val="002C26BD"/>
    <w:rsid w:val="00454094"/>
    <w:rsid w:val="008E4EF1"/>
    <w:rsid w:val="008F24F2"/>
    <w:rsid w:val="00C7225D"/>
    <w:rsid w:val="00D0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6BD"/>
    <w:rPr>
      <w:sz w:val="18"/>
      <w:szCs w:val="18"/>
    </w:rPr>
  </w:style>
  <w:style w:type="paragraph" w:styleId="a5">
    <w:name w:val="List Paragraph"/>
    <w:basedOn w:val="a"/>
    <w:uiPriority w:val="34"/>
    <w:qFormat/>
    <w:rsid w:val="002C2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6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150</Words>
  <Characters>860</Characters>
  <Application>Microsoft Office Word</Application>
  <DocSecurity>0</DocSecurity>
  <Lines>7</Lines>
  <Paragraphs>2</Paragraphs>
  <ScaleCrop>false</ScaleCrop>
  <Company>china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冯彪</dc:creator>
  <cp:keywords/>
  <dc:description/>
  <cp:lastModifiedBy>冯彪</cp:lastModifiedBy>
  <cp:revision>5</cp:revision>
  <dcterms:created xsi:type="dcterms:W3CDTF">2020-05-28T02:16:00Z</dcterms:created>
  <dcterms:modified xsi:type="dcterms:W3CDTF">2020-05-28T03:02:00Z</dcterms:modified>
</cp:coreProperties>
</file>