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588E4">
      <w:pPr>
        <w:spacing w:after="156"/>
        <w:jc w:val="center"/>
        <w:rPr>
          <w:rFonts w:hint="eastAsia" w:ascii="黑体" w:hAnsi="黑体" w:eastAsia="黑体"/>
          <w:b/>
          <w:sz w:val="52"/>
          <w:szCs w:val="52"/>
          <w:lang w:val="en-US" w:eastAsia="zh-CN"/>
        </w:rPr>
      </w:pPr>
    </w:p>
    <w:p w14:paraId="6E9BBBD5">
      <w:pPr>
        <w:spacing w:after="156"/>
        <w:jc w:val="center"/>
        <w:rPr>
          <w:rFonts w:hint="eastAsia" w:ascii="黑体" w:hAnsi="黑体" w:eastAsia="黑体"/>
          <w:b/>
          <w:sz w:val="52"/>
          <w:szCs w:val="52"/>
          <w:lang w:val="en-US" w:eastAsia="zh-CN"/>
        </w:rPr>
      </w:pPr>
    </w:p>
    <w:p w14:paraId="690FDB35">
      <w:pPr>
        <w:spacing w:after="156"/>
        <w:jc w:val="center"/>
        <w:rPr>
          <w:rFonts w:hint="eastAsia" w:ascii="黑体" w:hAnsi="黑体" w:eastAsia="黑体"/>
          <w:b/>
          <w:sz w:val="52"/>
          <w:szCs w:val="52"/>
          <w:lang w:val="en-US" w:eastAsia="zh-CN"/>
        </w:rPr>
      </w:pPr>
      <w:r>
        <w:rPr>
          <w:rFonts w:hint="eastAsia" w:ascii="黑体" w:hAnsi="黑体" w:eastAsia="黑体"/>
          <w:b/>
          <w:sz w:val="52"/>
          <w:szCs w:val="52"/>
          <w:lang w:val="en-US" w:eastAsia="zh-CN"/>
        </w:rPr>
        <w:t>慧动手</w:t>
      </w:r>
    </w:p>
    <w:p w14:paraId="47EF4755">
      <w:pPr>
        <w:spacing w:after="156"/>
        <w:jc w:val="center"/>
        <w:rPr>
          <w:rFonts w:hint="default" w:ascii="黑体" w:hAnsi="黑体" w:eastAsia="黑体"/>
          <w:b/>
          <w:sz w:val="52"/>
          <w:szCs w:val="52"/>
          <w:lang w:val="en-US"/>
        </w:rPr>
      </w:pPr>
      <w:r>
        <w:rPr>
          <w:rFonts w:hint="eastAsia" w:ascii="黑体" w:hAnsi="黑体" w:eastAsia="黑体"/>
          <w:b/>
          <w:sz w:val="52"/>
          <w:szCs w:val="52"/>
          <w:lang w:val="en-US" w:eastAsia="zh-CN"/>
        </w:rPr>
        <w:t>冲刺计划会议纪要</w:t>
      </w:r>
    </w:p>
    <w:p w14:paraId="29516319">
      <w:pPr>
        <w:spacing w:after="156"/>
        <w:jc w:val="center"/>
        <w:rPr>
          <w:rFonts w:hint="eastAsia" w:ascii="黑体" w:hAnsi="黑体" w:eastAsia="黑体"/>
          <w:b/>
          <w:sz w:val="52"/>
          <w:szCs w:val="52"/>
        </w:rPr>
      </w:pPr>
    </w:p>
    <w:p w14:paraId="4DF9F3BA">
      <w:pPr>
        <w:spacing w:after="156"/>
        <w:jc w:val="center"/>
        <w:rPr>
          <w:rFonts w:hint="eastAsia" w:ascii="黑体" w:hAnsi="黑体" w:eastAsia="黑体"/>
          <w:b/>
          <w:sz w:val="52"/>
          <w:szCs w:val="52"/>
        </w:rPr>
      </w:pPr>
    </w:p>
    <w:p w14:paraId="728DE117">
      <w:pPr>
        <w:spacing w:after="156"/>
        <w:rPr>
          <w:rFonts w:hint="eastAsia" w:ascii="黑体" w:hAnsi="黑体" w:eastAsia="黑体"/>
          <w:b/>
          <w:sz w:val="52"/>
          <w:szCs w:val="52"/>
        </w:rPr>
      </w:pPr>
    </w:p>
    <w:p w14:paraId="38249E09">
      <w:pPr>
        <w:pStyle w:val="13"/>
        <w:rPr>
          <w:rFonts w:hint="eastAsia" w:eastAsia="黑体"/>
          <w:lang w:eastAsia="zh-CN"/>
        </w:rPr>
      </w:pPr>
      <w:r>
        <w:rPr>
          <w:rFonts w:hint="eastAsia" w:eastAsia="黑体"/>
          <w:lang w:eastAsia="zh-CN"/>
        </w:rPr>
        <w:drawing>
          <wp:inline distT="0" distB="0" distL="114300" distR="114300">
            <wp:extent cx="3781425" cy="466725"/>
            <wp:effectExtent l="0" t="0" r="0" b="3175"/>
            <wp:docPr id="1" name="图片 1" descr="西北工业大学软件学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北工业大学软件学院"/>
                    <pic:cNvPicPr>
                      <a:picLocks noChangeAspect="1"/>
                    </pic:cNvPicPr>
                  </pic:nvPicPr>
                  <pic:blipFill>
                    <a:blip r:embed="rId10"/>
                    <a:stretch>
                      <a:fillRect/>
                    </a:stretch>
                  </pic:blipFill>
                  <pic:spPr>
                    <a:xfrm>
                      <a:off x="0" y="0"/>
                      <a:ext cx="3781425" cy="466725"/>
                    </a:xfrm>
                    <a:prstGeom prst="rect">
                      <a:avLst/>
                    </a:prstGeom>
                  </pic:spPr>
                </pic:pic>
              </a:graphicData>
            </a:graphic>
          </wp:inline>
        </w:drawing>
      </w:r>
    </w:p>
    <w:p w14:paraId="0B3DC8B8">
      <w:pPr>
        <w:pStyle w:val="13"/>
        <w:spacing w:before="156" w:beforeLines="50"/>
        <w:rPr>
          <w:rFonts w:hint="default"/>
          <w:lang w:val="en-US"/>
        </w:rPr>
      </w:pPr>
      <w:r>
        <w:rPr>
          <w:rFonts w:hint="eastAsia"/>
          <w:lang w:val="en-US" w:eastAsia="zh-CN"/>
        </w:rPr>
        <w:t>西北工业大学 软件学院</w:t>
      </w:r>
    </w:p>
    <w:p w14:paraId="2A54BE3F">
      <w:pPr>
        <w:pStyle w:val="13"/>
        <w:spacing w:before="156" w:beforeLines="50"/>
        <w:rPr>
          <w:rFonts w:hint="eastAsia"/>
        </w:rPr>
      </w:pPr>
    </w:p>
    <w:p w14:paraId="59DF8D7A">
      <w:pPr>
        <w:pStyle w:val="15"/>
        <w:spacing w:after="156" w:line="240" w:lineRule="auto"/>
        <w:rPr>
          <w:rFonts w:hint="eastAsia"/>
          <w:b w:val="0"/>
          <w:sz w:val="30"/>
          <w:szCs w:val="30"/>
        </w:rPr>
      </w:pPr>
      <w:r>
        <w:rPr>
          <w:rFonts w:hint="eastAsia"/>
          <w:b w:val="0"/>
          <w:sz w:val="30"/>
          <w:szCs w:val="30"/>
        </w:rPr>
        <w:t>20</w:t>
      </w:r>
      <w:r>
        <w:rPr>
          <w:b w:val="0"/>
          <w:sz w:val="30"/>
          <w:szCs w:val="30"/>
        </w:rPr>
        <w:t>2</w:t>
      </w:r>
      <w:r>
        <w:rPr>
          <w:rFonts w:hint="eastAsia"/>
          <w:b w:val="0"/>
          <w:sz w:val="30"/>
          <w:szCs w:val="30"/>
          <w:lang w:val="en-US" w:eastAsia="zh-CN"/>
        </w:rPr>
        <w:t>6</w:t>
      </w:r>
      <w:r>
        <w:rPr>
          <w:rFonts w:hint="eastAsia"/>
          <w:b w:val="0"/>
          <w:sz w:val="30"/>
          <w:szCs w:val="30"/>
        </w:rPr>
        <w:t>年</w:t>
      </w:r>
      <w:r>
        <w:rPr>
          <w:rFonts w:hint="eastAsia"/>
          <w:b w:val="0"/>
          <w:sz w:val="30"/>
          <w:szCs w:val="30"/>
          <w:lang w:val="en-US" w:eastAsia="zh-CN"/>
        </w:rPr>
        <w:t>6</w:t>
      </w:r>
      <w:r>
        <w:rPr>
          <w:rFonts w:hint="eastAsia"/>
          <w:b w:val="0"/>
          <w:sz w:val="30"/>
          <w:szCs w:val="30"/>
        </w:rPr>
        <w:t>月</w:t>
      </w:r>
    </w:p>
    <w:p w14:paraId="76564B37">
      <w:pPr>
        <w:pStyle w:val="6"/>
        <w:rPr>
          <w:rFonts w:hint="eastAsia"/>
        </w:rPr>
        <w:sectPr>
          <w:headerReference r:id="rId5" w:type="first"/>
          <w:footerReference r:id="rId8" w:type="first"/>
          <w:headerReference r:id="rId3" w:type="default"/>
          <w:footerReference r:id="rId6" w:type="default"/>
          <w:headerReference r:id="rId4" w:type="even"/>
          <w:footerReference r:id="rId7" w:type="even"/>
          <w:pgSz w:w="11907" w:h="16840"/>
          <w:pgMar w:top="1440" w:right="1797" w:bottom="1440" w:left="1797" w:header="851" w:footer="992" w:gutter="0"/>
          <w:pgBorders>
            <w:top w:val="none" w:sz="0" w:space="0"/>
            <w:left w:val="none" w:sz="0" w:space="0"/>
            <w:bottom w:val="none" w:sz="0" w:space="0"/>
            <w:right w:val="none" w:sz="0" w:space="0"/>
          </w:pgBorders>
          <w:cols w:space="720" w:num="1"/>
          <w:docGrid w:type="linesAndChars" w:linePitch="312" w:charSpace="0"/>
        </w:sectPr>
      </w:pPr>
    </w:p>
    <w:p w14:paraId="744DEB28">
      <w:pPr>
        <w:pStyle w:val="2"/>
        <w:bidi w:val="0"/>
      </w:pPr>
      <w:r>
        <w:t>慧动手工厂员工培训系统 迭代1冲刺计划会议纪要</w:t>
      </w:r>
    </w:p>
    <w:p w14:paraId="5CEE7A7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文档版本：V1.0.0</w:t>
      </w:r>
      <w:r>
        <w:rPr>
          <w:rFonts w:ascii="宋体" w:hAnsi="宋体" w:eastAsia="宋体" w:cs="宋体"/>
          <w:sz w:val="24"/>
          <w:szCs w:val="24"/>
        </w:rPr>
        <w:br w:type="textWrapping"/>
      </w:r>
      <w:r>
        <w:rPr>
          <w:rFonts w:ascii="宋体" w:hAnsi="宋体" w:eastAsia="宋体" w:cs="宋体"/>
          <w:sz w:val="24"/>
          <w:szCs w:val="24"/>
        </w:rPr>
        <w:t>项目组别：二课堂第35组</w:t>
      </w:r>
      <w:r>
        <w:rPr>
          <w:rFonts w:ascii="宋体" w:hAnsi="宋体" w:eastAsia="宋体" w:cs="宋体"/>
          <w:sz w:val="24"/>
          <w:szCs w:val="24"/>
        </w:rPr>
        <w:br w:type="textWrapping"/>
      </w:r>
      <w:r>
        <w:rPr>
          <w:rFonts w:ascii="宋体" w:hAnsi="宋体" w:eastAsia="宋体" w:cs="宋体"/>
          <w:sz w:val="24"/>
          <w:szCs w:val="24"/>
        </w:rPr>
        <w:t>编制日期：2026年6月13日</w:t>
      </w:r>
      <w:r>
        <w:rPr>
          <w:rFonts w:ascii="宋体" w:hAnsi="宋体" w:eastAsia="宋体" w:cs="宋体"/>
          <w:sz w:val="24"/>
          <w:szCs w:val="24"/>
        </w:rPr>
        <w:br w:type="textWrapping"/>
      </w:r>
      <w:r>
        <w:rPr>
          <w:rFonts w:ascii="宋体" w:hAnsi="宋体" w:eastAsia="宋体" w:cs="宋体"/>
          <w:sz w:val="24"/>
          <w:szCs w:val="24"/>
        </w:rPr>
        <w:t>文档类型：敏捷开发过程性文档 / Sprint Planning Meeting Minutes</w:t>
      </w:r>
    </w:p>
    <w:p w14:paraId="6488551B">
      <w:pPr>
        <w:pStyle w:val="2"/>
        <w:numPr>
          <w:ilvl w:val="0"/>
          <w:numId w:val="1"/>
        </w:numPr>
        <w:bidi w:val="0"/>
      </w:pPr>
      <w:r>
        <w:t>会议基本信息</w:t>
      </w:r>
    </w:p>
    <w:tbl>
      <w:tblPr>
        <w:tblStyle w:val="10"/>
        <w:tblW w:w="90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126"/>
        <w:gridCol w:w="3523"/>
        <w:gridCol w:w="984"/>
        <w:gridCol w:w="3397"/>
      </w:tblGrid>
      <w:tr w14:paraId="6007B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1126" w:type="dxa"/>
            <w:tcBorders>
              <w:top w:val="single" w:color="auto" w:sz="12" w:space="0"/>
            </w:tcBorders>
            <w:shd w:val="clear" w:color="auto" w:fill="auto"/>
            <w:vAlign w:val="center"/>
          </w:tcPr>
          <w:p w14:paraId="22F54C8F">
            <w:pPr>
              <w:numPr>
                <w:ilvl w:val="0"/>
                <w:numId w:val="0"/>
              </w:numPr>
              <w:snapToGrid w:val="0"/>
            </w:pPr>
            <w:r>
              <w:rPr>
                <w:lang w:val="en-US" w:eastAsia="zh-CN"/>
              </w:rPr>
              <w:t>项目名称</w:t>
            </w:r>
          </w:p>
        </w:tc>
        <w:tc>
          <w:tcPr>
            <w:tcW w:w="3523" w:type="dxa"/>
            <w:tcBorders>
              <w:top w:val="single" w:color="auto" w:sz="12" w:space="0"/>
            </w:tcBorders>
            <w:shd w:val="clear" w:color="auto" w:fill="auto"/>
            <w:vAlign w:val="center"/>
          </w:tcPr>
          <w:p w14:paraId="1BEA9B19">
            <w:pPr>
              <w:numPr>
                <w:ilvl w:val="0"/>
                <w:numId w:val="0"/>
              </w:numPr>
              <w:snapToGrid w:val="0"/>
            </w:pPr>
            <w:r>
              <w:rPr>
                <w:lang w:val="en-US" w:eastAsia="zh-CN"/>
              </w:rPr>
              <w:t>慧动手——基于手势识别的工厂员工虚拟仿真培训平台</w:t>
            </w:r>
          </w:p>
        </w:tc>
        <w:tc>
          <w:tcPr>
            <w:tcW w:w="984" w:type="dxa"/>
            <w:tcBorders>
              <w:top w:val="single" w:color="auto" w:sz="12" w:space="0"/>
            </w:tcBorders>
            <w:shd w:val="clear" w:color="auto" w:fill="auto"/>
            <w:vAlign w:val="center"/>
          </w:tcPr>
          <w:p w14:paraId="159CC46A">
            <w:pPr>
              <w:numPr>
                <w:ilvl w:val="0"/>
                <w:numId w:val="0"/>
              </w:numPr>
              <w:snapToGrid w:val="0"/>
            </w:pPr>
            <w:r>
              <w:rPr>
                <w:lang w:val="en-US" w:eastAsia="zh-CN"/>
              </w:rPr>
              <w:t>会议主题</w:t>
            </w:r>
          </w:p>
        </w:tc>
        <w:tc>
          <w:tcPr>
            <w:tcW w:w="3397" w:type="dxa"/>
            <w:tcBorders>
              <w:top w:val="single" w:color="auto" w:sz="12" w:space="0"/>
            </w:tcBorders>
            <w:shd w:val="clear" w:color="auto" w:fill="auto"/>
            <w:vAlign w:val="center"/>
          </w:tcPr>
          <w:p w14:paraId="520246E4">
            <w:pPr>
              <w:numPr>
                <w:ilvl w:val="0"/>
                <w:numId w:val="0"/>
              </w:numPr>
              <w:snapToGrid w:val="0"/>
            </w:pPr>
            <w:r>
              <w:rPr>
                <w:lang w:val="en-US" w:eastAsia="zh-CN"/>
              </w:rPr>
              <w:t>迭代1冲刺计划评审与任务确认</w:t>
            </w:r>
          </w:p>
        </w:tc>
      </w:tr>
      <w:tr w14:paraId="035D0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1126" w:type="dxa"/>
            <w:shd w:val="clear" w:color="auto" w:fill="auto"/>
            <w:vAlign w:val="center"/>
          </w:tcPr>
          <w:p w14:paraId="05F90302">
            <w:pPr>
              <w:numPr>
                <w:ilvl w:val="0"/>
                <w:numId w:val="0"/>
              </w:numPr>
              <w:snapToGrid w:val="0"/>
            </w:pPr>
            <w:r>
              <w:rPr>
                <w:lang w:val="en-US" w:eastAsia="zh-CN"/>
              </w:rPr>
              <w:t>会议时间</w:t>
            </w:r>
          </w:p>
        </w:tc>
        <w:tc>
          <w:tcPr>
            <w:tcW w:w="3523" w:type="dxa"/>
            <w:shd w:val="clear" w:color="auto" w:fill="auto"/>
            <w:vAlign w:val="center"/>
          </w:tcPr>
          <w:p w14:paraId="622059C3">
            <w:pPr>
              <w:numPr>
                <w:ilvl w:val="0"/>
                <w:numId w:val="0"/>
              </w:numPr>
              <w:snapToGrid w:val="0"/>
            </w:pPr>
            <w:r>
              <w:rPr>
                <w:lang w:val="en-US" w:eastAsia="zh-CN"/>
              </w:rPr>
              <w:t>2025年11月上旬 14:00-16:00</w:t>
            </w:r>
          </w:p>
        </w:tc>
        <w:tc>
          <w:tcPr>
            <w:tcW w:w="984" w:type="dxa"/>
            <w:shd w:val="clear" w:color="auto" w:fill="auto"/>
            <w:vAlign w:val="center"/>
          </w:tcPr>
          <w:p w14:paraId="12FFF4FA">
            <w:pPr>
              <w:numPr>
                <w:ilvl w:val="0"/>
                <w:numId w:val="0"/>
              </w:numPr>
              <w:snapToGrid w:val="0"/>
            </w:pPr>
            <w:r>
              <w:rPr>
                <w:lang w:val="en-US" w:eastAsia="zh-CN"/>
              </w:rPr>
              <w:t>会议地点</w:t>
            </w:r>
          </w:p>
        </w:tc>
        <w:tc>
          <w:tcPr>
            <w:tcW w:w="3397" w:type="dxa"/>
            <w:shd w:val="clear" w:color="auto" w:fill="auto"/>
            <w:vAlign w:val="center"/>
          </w:tcPr>
          <w:p w14:paraId="7067EEB1">
            <w:pPr>
              <w:numPr>
                <w:ilvl w:val="0"/>
                <w:numId w:val="0"/>
              </w:numPr>
              <w:snapToGrid w:val="0"/>
            </w:pPr>
            <w:r>
              <w:rPr>
                <w:lang w:val="en-US" w:eastAsia="zh-CN"/>
              </w:rPr>
              <w:t>云C2楼思创空间 / 线上协作群同步</w:t>
            </w:r>
          </w:p>
        </w:tc>
      </w:tr>
      <w:tr w14:paraId="5A0CA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1126" w:type="dxa"/>
            <w:shd w:val="clear" w:color="auto" w:fill="auto"/>
            <w:vAlign w:val="center"/>
          </w:tcPr>
          <w:p w14:paraId="12543A69">
            <w:pPr>
              <w:numPr>
                <w:ilvl w:val="0"/>
                <w:numId w:val="0"/>
              </w:numPr>
              <w:snapToGrid w:val="0"/>
            </w:pPr>
            <w:r>
              <w:rPr>
                <w:lang w:val="en-US" w:eastAsia="zh-CN"/>
              </w:rPr>
              <w:t>会议类型</w:t>
            </w:r>
          </w:p>
        </w:tc>
        <w:tc>
          <w:tcPr>
            <w:tcW w:w="3523" w:type="dxa"/>
            <w:shd w:val="clear" w:color="auto" w:fill="auto"/>
            <w:vAlign w:val="center"/>
          </w:tcPr>
          <w:p w14:paraId="3D415EB9">
            <w:pPr>
              <w:numPr>
                <w:ilvl w:val="0"/>
                <w:numId w:val="0"/>
              </w:numPr>
              <w:snapToGrid w:val="0"/>
            </w:pPr>
            <w:r>
              <w:rPr>
                <w:lang w:val="en-US" w:eastAsia="zh-CN"/>
              </w:rPr>
              <w:t>Sprint 1 冲刺计划会议</w:t>
            </w:r>
          </w:p>
        </w:tc>
        <w:tc>
          <w:tcPr>
            <w:tcW w:w="984" w:type="dxa"/>
            <w:shd w:val="clear" w:color="auto" w:fill="auto"/>
            <w:vAlign w:val="center"/>
          </w:tcPr>
          <w:p w14:paraId="5E8B9351">
            <w:pPr>
              <w:numPr>
                <w:ilvl w:val="0"/>
                <w:numId w:val="0"/>
              </w:numPr>
              <w:snapToGrid w:val="0"/>
            </w:pPr>
            <w:r>
              <w:rPr>
                <w:lang w:val="en-US" w:eastAsia="zh-CN"/>
              </w:rPr>
              <w:t>会议方式</w:t>
            </w:r>
          </w:p>
        </w:tc>
        <w:tc>
          <w:tcPr>
            <w:tcW w:w="3397" w:type="dxa"/>
            <w:shd w:val="clear" w:color="auto" w:fill="auto"/>
            <w:vAlign w:val="center"/>
          </w:tcPr>
          <w:p w14:paraId="1581278C">
            <w:pPr>
              <w:numPr>
                <w:ilvl w:val="0"/>
                <w:numId w:val="0"/>
              </w:numPr>
              <w:snapToGrid w:val="0"/>
            </w:pPr>
            <w:r>
              <w:rPr>
                <w:lang w:val="en-US" w:eastAsia="zh-CN"/>
              </w:rPr>
              <w:t>线下集中讨论 + 线上资料同步</w:t>
            </w:r>
          </w:p>
        </w:tc>
      </w:tr>
      <w:tr w14:paraId="4BD99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1126" w:type="dxa"/>
            <w:shd w:val="clear" w:color="auto" w:fill="auto"/>
            <w:vAlign w:val="center"/>
          </w:tcPr>
          <w:p w14:paraId="02006DAD">
            <w:pPr>
              <w:numPr>
                <w:ilvl w:val="0"/>
                <w:numId w:val="0"/>
              </w:numPr>
              <w:snapToGrid w:val="0"/>
            </w:pPr>
            <w:r>
              <w:rPr>
                <w:lang w:val="en-US" w:eastAsia="zh-CN"/>
              </w:rPr>
              <w:t>主持人</w:t>
            </w:r>
          </w:p>
        </w:tc>
        <w:tc>
          <w:tcPr>
            <w:tcW w:w="3523" w:type="dxa"/>
            <w:shd w:val="clear" w:color="auto" w:fill="auto"/>
            <w:vAlign w:val="center"/>
          </w:tcPr>
          <w:p w14:paraId="0957D9EB">
            <w:pPr>
              <w:numPr>
                <w:ilvl w:val="0"/>
                <w:numId w:val="0"/>
              </w:numPr>
              <w:snapToGrid w:val="0"/>
            </w:pPr>
            <w:r>
              <w:rPr>
                <w:lang w:val="en-US" w:eastAsia="zh-CN"/>
              </w:rPr>
              <w:t>张云焯（Scrum Master）</w:t>
            </w:r>
          </w:p>
        </w:tc>
        <w:tc>
          <w:tcPr>
            <w:tcW w:w="984" w:type="dxa"/>
            <w:shd w:val="clear" w:color="auto" w:fill="auto"/>
            <w:vAlign w:val="center"/>
          </w:tcPr>
          <w:p w14:paraId="1FFC4921">
            <w:pPr>
              <w:numPr>
                <w:ilvl w:val="0"/>
                <w:numId w:val="0"/>
              </w:numPr>
              <w:snapToGrid w:val="0"/>
            </w:pPr>
            <w:r>
              <w:rPr>
                <w:lang w:val="en-US" w:eastAsia="zh-CN"/>
              </w:rPr>
              <w:t>记录人</w:t>
            </w:r>
          </w:p>
        </w:tc>
        <w:tc>
          <w:tcPr>
            <w:tcW w:w="3397" w:type="dxa"/>
            <w:shd w:val="clear" w:color="auto" w:fill="auto"/>
            <w:vAlign w:val="center"/>
          </w:tcPr>
          <w:p w14:paraId="3597E258">
            <w:pPr>
              <w:numPr>
                <w:ilvl w:val="0"/>
                <w:numId w:val="0"/>
              </w:numPr>
              <w:snapToGrid w:val="0"/>
            </w:pPr>
            <w:r>
              <w:rPr>
                <w:lang w:val="en-US" w:eastAsia="zh-CN"/>
              </w:rPr>
              <w:t>李昊璇（测试与文档负责人）</w:t>
            </w:r>
          </w:p>
        </w:tc>
      </w:tr>
      <w:tr w14:paraId="21298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1126" w:type="dxa"/>
            <w:shd w:val="clear" w:color="auto" w:fill="auto"/>
            <w:vAlign w:val="center"/>
          </w:tcPr>
          <w:p w14:paraId="22F833D1">
            <w:pPr>
              <w:numPr>
                <w:ilvl w:val="0"/>
                <w:numId w:val="0"/>
              </w:numPr>
              <w:snapToGrid w:val="0"/>
            </w:pPr>
            <w:r>
              <w:rPr>
                <w:lang w:val="en-US" w:eastAsia="zh-CN"/>
              </w:rPr>
              <w:t>产品负责人</w:t>
            </w:r>
          </w:p>
        </w:tc>
        <w:tc>
          <w:tcPr>
            <w:tcW w:w="3523" w:type="dxa"/>
            <w:shd w:val="clear" w:color="auto" w:fill="auto"/>
            <w:vAlign w:val="center"/>
          </w:tcPr>
          <w:p w14:paraId="6574E84B">
            <w:pPr>
              <w:numPr>
                <w:ilvl w:val="0"/>
                <w:numId w:val="0"/>
              </w:numPr>
              <w:snapToGrid w:val="0"/>
            </w:pPr>
            <w:r>
              <w:rPr>
                <w:lang w:val="en-US" w:eastAsia="zh-CN"/>
              </w:rPr>
              <w:t>陈俊福（Product Owner）</w:t>
            </w:r>
          </w:p>
        </w:tc>
        <w:tc>
          <w:tcPr>
            <w:tcW w:w="984" w:type="dxa"/>
            <w:shd w:val="clear" w:color="auto" w:fill="auto"/>
            <w:vAlign w:val="center"/>
          </w:tcPr>
          <w:p w14:paraId="65BC7709">
            <w:pPr>
              <w:numPr>
                <w:ilvl w:val="0"/>
                <w:numId w:val="0"/>
              </w:numPr>
              <w:snapToGrid w:val="0"/>
            </w:pPr>
            <w:r>
              <w:rPr>
                <w:lang w:val="en-US" w:eastAsia="zh-CN"/>
              </w:rPr>
              <w:t>会议时长</w:t>
            </w:r>
          </w:p>
        </w:tc>
        <w:tc>
          <w:tcPr>
            <w:tcW w:w="3397" w:type="dxa"/>
            <w:shd w:val="clear" w:color="auto" w:fill="auto"/>
            <w:vAlign w:val="center"/>
          </w:tcPr>
          <w:p w14:paraId="1375598E">
            <w:pPr>
              <w:numPr>
                <w:ilvl w:val="0"/>
                <w:numId w:val="0"/>
              </w:numPr>
              <w:snapToGrid w:val="0"/>
            </w:pPr>
            <w:r>
              <w:rPr>
                <w:lang w:val="en-US" w:eastAsia="zh-CN"/>
              </w:rPr>
              <w:t>2小时</w:t>
            </w:r>
          </w:p>
        </w:tc>
      </w:tr>
      <w:tr w14:paraId="55329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841" w:hRule="atLeast"/>
          <w:tblHeader/>
          <w:jc w:val="center"/>
        </w:trPr>
        <w:tc>
          <w:tcPr>
            <w:tcW w:w="1126" w:type="dxa"/>
            <w:tcBorders>
              <w:bottom w:val="single" w:color="auto" w:sz="12" w:space="0"/>
            </w:tcBorders>
            <w:shd w:val="clear" w:color="auto" w:fill="auto"/>
            <w:vAlign w:val="center"/>
          </w:tcPr>
          <w:p w14:paraId="2E9BC455">
            <w:pPr>
              <w:numPr>
                <w:ilvl w:val="0"/>
                <w:numId w:val="0"/>
              </w:numPr>
              <w:snapToGrid w:val="0"/>
            </w:pPr>
            <w:r>
              <w:rPr>
                <w:lang w:val="en-US" w:eastAsia="zh-CN"/>
              </w:rPr>
              <w:t>参会人员</w:t>
            </w:r>
          </w:p>
        </w:tc>
        <w:tc>
          <w:tcPr>
            <w:tcW w:w="3523" w:type="dxa"/>
            <w:tcBorders>
              <w:bottom w:val="single" w:color="auto" w:sz="12" w:space="0"/>
            </w:tcBorders>
            <w:shd w:val="clear" w:color="auto" w:fill="auto"/>
            <w:vAlign w:val="center"/>
          </w:tcPr>
          <w:p w14:paraId="1D190DF1">
            <w:pPr>
              <w:numPr>
                <w:ilvl w:val="0"/>
                <w:numId w:val="0"/>
              </w:numPr>
              <w:snapToGrid w:val="0"/>
              <w:rPr>
                <w:rFonts w:hint="default"/>
                <w:lang w:val="en-US"/>
              </w:rPr>
            </w:pPr>
            <w:r>
              <w:rPr>
                <w:lang w:val="en-US" w:eastAsia="zh-CN"/>
              </w:rPr>
              <w:t>陈俊福、张云焯、夏思羿、汪佳佳、申忠佩、何哲宇、刘家伟、李昊璇</w:t>
            </w:r>
            <w:r>
              <w:rPr>
                <w:rFonts w:hint="eastAsia"/>
                <w:lang w:val="en-US" w:eastAsia="zh-CN"/>
              </w:rPr>
              <w:t>、张哲源</w:t>
            </w:r>
          </w:p>
        </w:tc>
        <w:tc>
          <w:tcPr>
            <w:tcW w:w="984" w:type="dxa"/>
            <w:tcBorders>
              <w:bottom w:val="single" w:color="auto" w:sz="12" w:space="0"/>
            </w:tcBorders>
            <w:shd w:val="clear" w:color="auto" w:fill="auto"/>
            <w:vAlign w:val="center"/>
          </w:tcPr>
          <w:p w14:paraId="6A728107">
            <w:pPr>
              <w:numPr>
                <w:ilvl w:val="0"/>
                <w:numId w:val="0"/>
              </w:numPr>
              <w:snapToGrid w:val="0"/>
            </w:pPr>
            <w:r>
              <w:rPr>
                <w:lang w:val="en-US" w:eastAsia="zh-CN"/>
              </w:rPr>
              <w:t>分发范围</w:t>
            </w:r>
          </w:p>
        </w:tc>
        <w:tc>
          <w:tcPr>
            <w:tcW w:w="3397" w:type="dxa"/>
            <w:tcBorders>
              <w:bottom w:val="single" w:color="auto" w:sz="12" w:space="0"/>
            </w:tcBorders>
            <w:shd w:val="clear" w:color="auto" w:fill="auto"/>
            <w:vAlign w:val="center"/>
          </w:tcPr>
          <w:p w14:paraId="01A46D93">
            <w:pPr>
              <w:numPr>
                <w:ilvl w:val="0"/>
                <w:numId w:val="0"/>
              </w:numPr>
              <w:snapToGrid w:val="0"/>
            </w:pPr>
            <w:r>
              <w:rPr>
                <w:lang w:val="en-US" w:eastAsia="zh-CN"/>
              </w:rPr>
              <w:t>第二课堂35组全体成员、指导教师、项目过程文档归档目录</w:t>
            </w:r>
          </w:p>
        </w:tc>
      </w:tr>
    </w:tbl>
    <w:p w14:paraId="4157D8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次会议为“慧动手”项目迭代1正式启动前的冲刺计划会议，会议目标是将前期项目章程、用户故事、范围说明书和课程报告中已经确认的项目方向进一步落地为可执行的迭代任务。会议围绕“基础手势识别能力构建”和“Unity虚拟工厂场景搭建”两条主线展开，重点确认迭代1的开发目标、任务边界、成员分工、验收标准、风险控制和后续协作机制。</w:t>
      </w:r>
    </w:p>
    <w:p w14:paraId="376485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迭代1定位为项目的基础能力建设阶段，不追求一次性完成完整培训平台，而是优先打通“摄像头采集 - MediaPipe手势识别 - Unity实时交互 - 工厂训练场景反馈”的核心技术链路。通过本次会议，团队需要形成统一认识：本阶段的关键价值在于验证无穿戴式手势交互方案的可行性，并搭建后续引导式教学、自由练习、模拟考核等培训模式可复用的场景与交互基座。</w:t>
      </w:r>
    </w:p>
    <w:p w14:paraId="21B7174D">
      <w:pPr>
        <w:pStyle w:val="2"/>
        <w:bidi w:val="0"/>
      </w:pPr>
      <w:r>
        <w:t>二、参会人员与角色职责</w:t>
      </w:r>
    </w:p>
    <w:p w14:paraId="367551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次冲刺计划会议由第二课堂35组全体成员参加。会议按照Scrum敏捷开发角色进行组织，各成员结合课程报告中已经确定的团队分工，对迭代1的任务范围、技术重点和协作方式进行了确认。由于“慧动手”项目同时涉及手势识别算法、Unity虚拟仿真、前后端数据支撑、测试验收和过程性文档，因此本次会议特别强调跨角色协作，避免算法、场景、交互、测试各自推进而在后期集成时出现接口不一致或功能脱节的问题。</w:t>
      </w:r>
    </w:p>
    <w:tbl>
      <w:tblPr>
        <w:tblStyle w:val="10"/>
        <w:tblW w:w="875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793"/>
        <w:gridCol w:w="1983"/>
        <w:gridCol w:w="3083"/>
        <w:gridCol w:w="2894"/>
      </w:tblGrid>
      <w:tr w14:paraId="703EC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793" w:type="dxa"/>
            <w:tcBorders>
              <w:top w:val="single" w:color="auto" w:sz="12" w:space="0"/>
              <w:bottom w:val="single" w:color="auto" w:sz="4" w:space="0"/>
            </w:tcBorders>
            <w:shd w:val="clear" w:color="auto" w:fill="auto"/>
            <w:vAlign w:val="center"/>
          </w:tcPr>
          <w:p w14:paraId="1C9B1EFD">
            <w:pPr>
              <w:numPr>
                <w:ilvl w:val="0"/>
                <w:numId w:val="0"/>
              </w:numPr>
              <w:snapToGrid w:val="0"/>
              <w:ind w:left="0" w:leftChars="0" w:right="0" w:rightChars="0" w:firstLine="0" w:firstLineChars="0"/>
              <w:jc w:val="center"/>
              <w:rPr>
                <w:b/>
              </w:rPr>
            </w:pPr>
            <w:r>
              <w:rPr>
                <w:b/>
                <w:lang w:val="en-US" w:eastAsia="zh-CN"/>
              </w:rPr>
              <w:t>姓名</w:t>
            </w:r>
          </w:p>
        </w:tc>
        <w:tc>
          <w:tcPr>
            <w:tcW w:w="1983" w:type="dxa"/>
            <w:tcBorders>
              <w:top w:val="single" w:color="auto" w:sz="12" w:space="0"/>
              <w:bottom w:val="single" w:color="auto" w:sz="4" w:space="0"/>
            </w:tcBorders>
            <w:shd w:val="clear" w:color="auto" w:fill="auto"/>
            <w:vAlign w:val="center"/>
          </w:tcPr>
          <w:p w14:paraId="5F7AC40D">
            <w:pPr>
              <w:numPr>
                <w:ilvl w:val="0"/>
                <w:numId w:val="0"/>
              </w:numPr>
              <w:snapToGrid w:val="0"/>
              <w:ind w:left="0" w:leftChars="0" w:right="0" w:rightChars="0" w:firstLine="0" w:firstLineChars="0"/>
              <w:jc w:val="center"/>
              <w:rPr>
                <w:b/>
              </w:rPr>
            </w:pPr>
            <w:r>
              <w:rPr>
                <w:b/>
                <w:lang w:val="en-US" w:eastAsia="zh-CN"/>
              </w:rPr>
              <w:t>敏捷角色/项目角色</w:t>
            </w:r>
          </w:p>
        </w:tc>
        <w:tc>
          <w:tcPr>
            <w:tcW w:w="3083" w:type="dxa"/>
            <w:tcBorders>
              <w:top w:val="single" w:color="auto" w:sz="12" w:space="0"/>
              <w:bottom w:val="single" w:color="auto" w:sz="4" w:space="0"/>
            </w:tcBorders>
            <w:shd w:val="clear" w:color="auto" w:fill="auto"/>
            <w:vAlign w:val="center"/>
          </w:tcPr>
          <w:p w14:paraId="5B28C02A">
            <w:pPr>
              <w:numPr>
                <w:ilvl w:val="0"/>
                <w:numId w:val="0"/>
              </w:numPr>
              <w:snapToGrid w:val="0"/>
              <w:ind w:left="0" w:leftChars="0" w:right="0" w:rightChars="0" w:firstLine="0" w:firstLineChars="0"/>
              <w:jc w:val="center"/>
              <w:rPr>
                <w:b/>
              </w:rPr>
            </w:pPr>
            <w:r>
              <w:rPr>
                <w:b/>
                <w:lang w:val="en-US" w:eastAsia="zh-CN"/>
              </w:rPr>
              <w:t>迭代1主要职责</w:t>
            </w:r>
          </w:p>
        </w:tc>
        <w:tc>
          <w:tcPr>
            <w:tcW w:w="2894" w:type="dxa"/>
            <w:tcBorders>
              <w:top w:val="single" w:color="auto" w:sz="12" w:space="0"/>
              <w:bottom w:val="single" w:color="auto" w:sz="4" w:space="0"/>
            </w:tcBorders>
            <w:shd w:val="clear" w:color="auto" w:fill="auto"/>
            <w:vAlign w:val="center"/>
          </w:tcPr>
          <w:p w14:paraId="5EAB20B1">
            <w:pPr>
              <w:numPr>
                <w:ilvl w:val="0"/>
                <w:numId w:val="0"/>
              </w:numPr>
              <w:snapToGrid w:val="0"/>
              <w:ind w:left="0" w:leftChars="0" w:right="0" w:rightChars="0" w:firstLine="0" w:firstLineChars="0"/>
              <w:jc w:val="center"/>
              <w:rPr>
                <w:b/>
              </w:rPr>
            </w:pPr>
            <w:r>
              <w:rPr>
                <w:b/>
                <w:lang w:val="en-US" w:eastAsia="zh-CN"/>
              </w:rPr>
              <w:t>参会重点</w:t>
            </w:r>
          </w:p>
        </w:tc>
      </w:tr>
      <w:tr w14:paraId="0B9AC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793" w:type="dxa"/>
            <w:shd w:val="clear" w:color="auto" w:fill="auto"/>
            <w:vAlign w:val="center"/>
          </w:tcPr>
          <w:p w14:paraId="2A905BC6">
            <w:pPr>
              <w:numPr>
                <w:ilvl w:val="0"/>
                <w:numId w:val="0"/>
              </w:numPr>
              <w:snapToGrid w:val="0"/>
              <w:ind w:left="0" w:leftChars="0" w:right="0" w:rightChars="0" w:firstLine="0" w:firstLineChars="0"/>
              <w:jc w:val="center"/>
            </w:pPr>
            <w:r>
              <w:rPr>
                <w:lang w:val="en-US" w:eastAsia="zh-CN"/>
              </w:rPr>
              <w:t>陈俊福</w:t>
            </w:r>
          </w:p>
        </w:tc>
        <w:tc>
          <w:tcPr>
            <w:tcW w:w="1983" w:type="dxa"/>
            <w:shd w:val="clear" w:color="auto" w:fill="auto"/>
            <w:vAlign w:val="center"/>
          </w:tcPr>
          <w:p w14:paraId="519E6F10">
            <w:pPr>
              <w:numPr>
                <w:ilvl w:val="0"/>
                <w:numId w:val="0"/>
              </w:numPr>
              <w:snapToGrid w:val="0"/>
              <w:ind w:left="0" w:leftChars="0" w:right="0" w:rightChars="0" w:firstLine="0" w:firstLineChars="0"/>
              <w:jc w:val="left"/>
            </w:pPr>
            <w:r>
              <w:rPr>
                <w:lang w:val="en-US" w:eastAsia="zh-CN"/>
              </w:rPr>
              <w:t>产品负责人（PO）</w:t>
            </w:r>
          </w:p>
        </w:tc>
        <w:tc>
          <w:tcPr>
            <w:tcW w:w="3083" w:type="dxa"/>
            <w:shd w:val="clear" w:color="auto" w:fill="auto"/>
            <w:vAlign w:val="center"/>
          </w:tcPr>
          <w:p w14:paraId="0859ACC0">
            <w:pPr>
              <w:numPr>
                <w:ilvl w:val="0"/>
                <w:numId w:val="0"/>
              </w:numPr>
              <w:snapToGrid w:val="0"/>
              <w:ind w:left="0" w:leftChars="0" w:right="0" w:rightChars="0" w:firstLine="0" w:firstLineChars="0"/>
              <w:jc w:val="left"/>
            </w:pPr>
            <w:r>
              <w:rPr>
                <w:lang w:val="en-US" w:eastAsia="zh-CN"/>
              </w:rPr>
              <w:t>负责确认项目目标、用户故事优先级、迭代范围和验收标准</w:t>
            </w:r>
          </w:p>
        </w:tc>
        <w:tc>
          <w:tcPr>
            <w:tcW w:w="2894" w:type="dxa"/>
            <w:shd w:val="clear" w:color="auto" w:fill="auto"/>
            <w:vAlign w:val="center"/>
          </w:tcPr>
          <w:p w14:paraId="3035FB8E">
            <w:pPr>
              <w:numPr>
                <w:ilvl w:val="0"/>
                <w:numId w:val="0"/>
              </w:numPr>
              <w:snapToGrid w:val="0"/>
              <w:ind w:left="0" w:leftChars="0" w:right="0" w:rightChars="0" w:firstLine="0" w:firstLineChars="0"/>
              <w:jc w:val="left"/>
            </w:pPr>
            <w:r>
              <w:rPr>
                <w:lang w:val="en-US" w:eastAsia="zh-CN"/>
              </w:rPr>
              <w:t>明确迭代1必须完成的核心价值，控制范围蔓延</w:t>
            </w:r>
          </w:p>
        </w:tc>
      </w:tr>
      <w:tr w14:paraId="1044F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793" w:type="dxa"/>
            <w:shd w:val="clear" w:color="auto" w:fill="auto"/>
            <w:vAlign w:val="center"/>
          </w:tcPr>
          <w:p w14:paraId="1D33DEC1">
            <w:pPr>
              <w:numPr>
                <w:ilvl w:val="0"/>
                <w:numId w:val="0"/>
              </w:numPr>
              <w:snapToGrid w:val="0"/>
              <w:ind w:left="0" w:leftChars="0" w:right="0" w:rightChars="0" w:firstLine="0" w:firstLineChars="0"/>
              <w:jc w:val="center"/>
            </w:pPr>
            <w:r>
              <w:rPr>
                <w:lang w:val="en-US" w:eastAsia="zh-CN"/>
              </w:rPr>
              <w:t>张云焯</w:t>
            </w:r>
          </w:p>
        </w:tc>
        <w:tc>
          <w:tcPr>
            <w:tcW w:w="1983" w:type="dxa"/>
            <w:shd w:val="clear" w:color="auto" w:fill="auto"/>
            <w:vAlign w:val="center"/>
          </w:tcPr>
          <w:p w14:paraId="1DD815B2">
            <w:pPr>
              <w:numPr>
                <w:ilvl w:val="0"/>
                <w:numId w:val="0"/>
              </w:numPr>
              <w:snapToGrid w:val="0"/>
              <w:ind w:left="0" w:leftChars="0" w:right="0" w:rightChars="0" w:firstLine="0" w:firstLineChars="0"/>
              <w:jc w:val="left"/>
            </w:pPr>
            <w:r>
              <w:rPr>
                <w:lang w:val="en-US" w:eastAsia="zh-CN"/>
              </w:rPr>
              <w:t>Scrum Master / Unity协作开发</w:t>
            </w:r>
          </w:p>
        </w:tc>
        <w:tc>
          <w:tcPr>
            <w:tcW w:w="3083" w:type="dxa"/>
            <w:shd w:val="clear" w:color="auto" w:fill="auto"/>
            <w:vAlign w:val="center"/>
          </w:tcPr>
          <w:p w14:paraId="76ED684B">
            <w:pPr>
              <w:numPr>
                <w:ilvl w:val="0"/>
                <w:numId w:val="0"/>
              </w:numPr>
              <w:snapToGrid w:val="0"/>
              <w:ind w:left="0" w:leftChars="0" w:right="0" w:rightChars="0" w:firstLine="0" w:firstLineChars="0"/>
              <w:jc w:val="left"/>
            </w:pPr>
            <w:r>
              <w:rPr>
                <w:lang w:val="en-US" w:eastAsia="zh-CN"/>
              </w:rPr>
              <w:t>负责会议组织、迭代推进、风险协调、场景整合与任务跟踪</w:t>
            </w:r>
          </w:p>
        </w:tc>
        <w:tc>
          <w:tcPr>
            <w:tcW w:w="2894" w:type="dxa"/>
            <w:shd w:val="clear" w:color="auto" w:fill="auto"/>
            <w:vAlign w:val="center"/>
          </w:tcPr>
          <w:p w14:paraId="30E93C3F">
            <w:pPr>
              <w:numPr>
                <w:ilvl w:val="0"/>
                <w:numId w:val="0"/>
              </w:numPr>
              <w:snapToGrid w:val="0"/>
              <w:ind w:left="0" w:leftChars="0" w:right="0" w:rightChars="0" w:firstLine="0" w:firstLineChars="0"/>
              <w:jc w:val="left"/>
            </w:pPr>
            <w:r>
              <w:rPr>
                <w:lang w:val="en-US" w:eastAsia="zh-CN"/>
              </w:rPr>
              <w:t>组织任务拆分，协调成员协作，保证冲刺节奏</w:t>
            </w:r>
          </w:p>
        </w:tc>
      </w:tr>
      <w:tr w14:paraId="46CF6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793" w:type="dxa"/>
            <w:shd w:val="clear" w:color="auto" w:fill="auto"/>
            <w:vAlign w:val="center"/>
          </w:tcPr>
          <w:p w14:paraId="14C720F3">
            <w:pPr>
              <w:numPr>
                <w:ilvl w:val="0"/>
                <w:numId w:val="0"/>
              </w:numPr>
              <w:snapToGrid w:val="0"/>
              <w:ind w:left="0" w:leftChars="0" w:right="0" w:rightChars="0" w:firstLine="0" w:firstLineChars="0"/>
              <w:jc w:val="center"/>
            </w:pPr>
            <w:r>
              <w:rPr>
                <w:lang w:val="en-US" w:eastAsia="zh-CN"/>
              </w:rPr>
              <w:t>夏思羿</w:t>
            </w:r>
          </w:p>
        </w:tc>
        <w:tc>
          <w:tcPr>
            <w:tcW w:w="1983" w:type="dxa"/>
            <w:shd w:val="clear" w:color="auto" w:fill="auto"/>
            <w:vAlign w:val="center"/>
          </w:tcPr>
          <w:p w14:paraId="3B50FC2D">
            <w:pPr>
              <w:numPr>
                <w:ilvl w:val="0"/>
                <w:numId w:val="0"/>
              </w:numPr>
              <w:snapToGrid w:val="0"/>
              <w:ind w:left="0" w:leftChars="0" w:right="0" w:rightChars="0" w:firstLine="0" w:firstLineChars="0"/>
              <w:jc w:val="left"/>
            </w:pPr>
            <w:r>
              <w:rPr>
                <w:lang w:val="en-US" w:eastAsia="zh-CN"/>
              </w:rPr>
              <w:t>算法开发</w:t>
            </w:r>
          </w:p>
        </w:tc>
        <w:tc>
          <w:tcPr>
            <w:tcW w:w="3083" w:type="dxa"/>
            <w:shd w:val="clear" w:color="auto" w:fill="auto"/>
            <w:vAlign w:val="center"/>
          </w:tcPr>
          <w:p w14:paraId="783462F1">
            <w:pPr>
              <w:numPr>
                <w:ilvl w:val="0"/>
                <w:numId w:val="0"/>
              </w:numPr>
              <w:snapToGrid w:val="0"/>
              <w:ind w:left="0" w:leftChars="0" w:right="0" w:rightChars="0" w:firstLine="0" w:firstLineChars="0"/>
              <w:jc w:val="left"/>
            </w:pPr>
            <w:r>
              <w:rPr>
                <w:lang w:val="en-US" w:eastAsia="zh-CN"/>
              </w:rPr>
              <w:t>负责MediaPipe手势识别、手部关键点检测、抓握/点击/旋转等基础手势逻辑</w:t>
            </w:r>
          </w:p>
        </w:tc>
        <w:tc>
          <w:tcPr>
            <w:tcW w:w="2894" w:type="dxa"/>
            <w:shd w:val="clear" w:color="auto" w:fill="auto"/>
            <w:vAlign w:val="center"/>
          </w:tcPr>
          <w:p w14:paraId="7040F60C">
            <w:pPr>
              <w:numPr>
                <w:ilvl w:val="0"/>
                <w:numId w:val="0"/>
              </w:numPr>
              <w:snapToGrid w:val="0"/>
              <w:ind w:left="0" w:leftChars="0" w:right="0" w:rightChars="0" w:firstLine="0" w:firstLineChars="0"/>
              <w:jc w:val="left"/>
            </w:pPr>
            <w:r>
              <w:rPr>
                <w:lang w:val="en-US" w:eastAsia="zh-CN"/>
              </w:rPr>
              <w:t>明确手势识别技术路线、输入输出格式和识别稳定性要求</w:t>
            </w:r>
          </w:p>
        </w:tc>
      </w:tr>
      <w:tr w14:paraId="64EB9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793" w:type="dxa"/>
            <w:shd w:val="clear" w:color="auto" w:fill="auto"/>
            <w:vAlign w:val="center"/>
          </w:tcPr>
          <w:p w14:paraId="4947209D">
            <w:pPr>
              <w:numPr>
                <w:ilvl w:val="0"/>
                <w:numId w:val="0"/>
              </w:numPr>
              <w:snapToGrid w:val="0"/>
              <w:ind w:left="0" w:leftChars="0" w:right="0" w:rightChars="0" w:firstLine="0" w:firstLineChars="0"/>
              <w:jc w:val="center"/>
            </w:pPr>
            <w:r>
              <w:rPr>
                <w:lang w:val="en-US" w:eastAsia="zh-CN"/>
              </w:rPr>
              <w:t>汪佳佳</w:t>
            </w:r>
          </w:p>
        </w:tc>
        <w:tc>
          <w:tcPr>
            <w:tcW w:w="1983" w:type="dxa"/>
            <w:shd w:val="clear" w:color="auto" w:fill="auto"/>
            <w:vAlign w:val="center"/>
          </w:tcPr>
          <w:p w14:paraId="0EF24A65">
            <w:pPr>
              <w:numPr>
                <w:ilvl w:val="0"/>
                <w:numId w:val="0"/>
              </w:numPr>
              <w:snapToGrid w:val="0"/>
              <w:ind w:left="0" w:leftChars="0" w:right="0" w:rightChars="0" w:firstLine="0" w:firstLineChars="0"/>
              <w:jc w:val="left"/>
            </w:pPr>
            <w:r>
              <w:rPr>
                <w:lang w:val="en-US" w:eastAsia="zh-CN"/>
              </w:rPr>
              <w:t>Unity/前端交互开发</w:t>
            </w:r>
          </w:p>
        </w:tc>
        <w:tc>
          <w:tcPr>
            <w:tcW w:w="3083" w:type="dxa"/>
            <w:shd w:val="clear" w:color="auto" w:fill="auto"/>
            <w:vAlign w:val="center"/>
          </w:tcPr>
          <w:p w14:paraId="6102726E">
            <w:pPr>
              <w:numPr>
                <w:ilvl w:val="0"/>
                <w:numId w:val="0"/>
              </w:numPr>
              <w:snapToGrid w:val="0"/>
              <w:ind w:left="0" w:leftChars="0" w:right="0" w:rightChars="0" w:firstLine="0" w:firstLineChars="0"/>
              <w:jc w:val="left"/>
            </w:pPr>
            <w:r>
              <w:rPr>
                <w:lang w:val="en-US" w:eastAsia="zh-CN"/>
              </w:rPr>
              <w:t>负责训练界面、操作提示、按钮反馈、部分基础交互场景实现</w:t>
            </w:r>
          </w:p>
        </w:tc>
        <w:tc>
          <w:tcPr>
            <w:tcW w:w="2894" w:type="dxa"/>
            <w:shd w:val="clear" w:color="auto" w:fill="auto"/>
            <w:vAlign w:val="center"/>
          </w:tcPr>
          <w:p w14:paraId="0E652F93">
            <w:pPr>
              <w:numPr>
                <w:ilvl w:val="0"/>
                <w:numId w:val="0"/>
              </w:numPr>
              <w:snapToGrid w:val="0"/>
              <w:ind w:left="0" w:leftChars="0" w:right="0" w:rightChars="0" w:firstLine="0" w:firstLineChars="0"/>
              <w:jc w:val="left"/>
            </w:pPr>
            <w:r>
              <w:rPr>
                <w:lang w:val="en-US" w:eastAsia="zh-CN"/>
              </w:rPr>
              <w:t>讨论交互反馈、UI提示和用户操作体验</w:t>
            </w:r>
          </w:p>
        </w:tc>
      </w:tr>
      <w:tr w14:paraId="222FB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793" w:type="dxa"/>
            <w:shd w:val="clear" w:color="auto" w:fill="auto"/>
            <w:vAlign w:val="center"/>
          </w:tcPr>
          <w:p w14:paraId="2FF325E2">
            <w:pPr>
              <w:numPr>
                <w:ilvl w:val="0"/>
                <w:numId w:val="0"/>
              </w:numPr>
              <w:snapToGrid w:val="0"/>
              <w:ind w:left="0" w:leftChars="0" w:right="0" w:rightChars="0" w:firstLine="0" w:firstLineChars="0"/>
              <w:jc w:val="center"/>
            </w:pPr>
            <w:r>
              <w:rPr>
                <w:lang w:val="en-US" w:eastAsia="zh-CN"/>
              </w:rPr>
              <w:t>申忠佩</w:t>
            </w:r>
          </w:p>
        </w:tc>
        <w:tc>
          <w:tcPr>
            <w:tcW w:w="1983" w:type="dxa"/>
            <w:shd w:val="clear" w:color="auto" w:fill="auto"/>
            <w:vAlign w:val="center"/>
          </w:tcPr>
          <w:p w14:paraId="18940839">
            <w:pPr>
              <w:numPr>
                <w:ilvl w:val="0"/>
                <w:numId w:val="0"/>
              </w:numPr>
              <w:snapToGrid w:val="0"/>
              <w:ind w:left="0" w:leftChars="0" w:right="0" w:rightChars="0" w:firstLine="0" w:firstLineChars="0"/>
              <w:jc w:val="left"/>
            </w:pPr>
            <w:r>
              <w:rPr>
                <w:lang w:val="en-US" w:eastAsia="zh-CN"/>
              </w:rPr>
              <w:t>Unity/前端交互开发</w:t>
            </w:r>
          </w:p>
        </w:tc>
        <w:tc>
          <w:tcPr>
            <w:tcW w:w="3083" w:type="dxa"/>
            <w:shd w:val="clear" w:color="auto" w:fill="auto"/>
            <w:vAlign w:val="center"/>
          </w:tcPr>
          <w:p w14:paraId="1AE8A188">
            <w:pPr>
              <w:numPr>
                <w:ilvl w:val="0"/>
                <w:numId w:val="0"/>
              </w:numPr>
              <w:snapToGrid w:val="0"/>
              <w:ind w:left="0" w:leftChars="0" w:right="0" w:rightChars="0" w:firstLine="0" w:firstLineChars="0"/>
              <w:jc w:val="left"/>
            </w:pPr>
            <w:r>
              <w:rPr>
                <w:lang w:val="en-US" w:eastAsia="zh-CN"/>
              </w:rPr>
              <w:t>负责虚拟手显示、抓取释放、物体移动、训练任务联调</w:t>
            </w:r>
          </w:p>
        </w:tc>
        <w:tc>
          <w:tcPr>
            <w:tcW w:w="2894" w:type="dxa"/>
            <w:shd w:val="clear" w:color="auto" w:fill="auto"/>
            <w:vAlign w:val="center"/>
          </w:tcPr>
          <w:p w14:paraId="14A22236">
            <w:pPr>
              <w:numPr>
                <w:ilvl w:val="0"/>
                <w:numId w:val="0"/>
              </w:numPr>
              <w:snapToGrid w:val="0"/>
              <w:ind w:left="0" w:leftChars="0" w:right="0" w:rightChars="0" w:firstLine="0" w:firstLineChars="0"/>
              <w:jc w:val="left"/>
            </w:pPr>
            <w:r>
              <w:rPr>
                <w:lang w:val="en-US" w:eastAsia="zh-CN"/>
              </w:rPr>
              <w:t>重点确认Unity端手势数据接入和基础动作响应机制</w:t>
            </w:r>
          </w:p>
        </w:tc>
      </w:tr>
      <w:tr w14:paraId="4D3DD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793" w:type="dxa"/>
            <w:shd w:val="clear" w:color="auto" w:fill="auto"/>
            <w:vAlign w:val="center"/>
          </w:tcPr>
          <w:p w14:paraId="1E0D63E8">
            <w:pPr>
              <w:numPr>
                <w:ilvl w:val="0"/>
                <w:numId w:val="0"/>
              </w:numPr>
              <w:snapToGrid w:val="0"/>
              <w:ind w:left="0" w:leftChars="0" w:right="0" w:rightChars="0" w:firstLine="0" w:firstLineChars="0"/>
              <w:jc w:val="center"/>
            </w:pPr>
            <w:r>
              <w:rPr>
                <w:lang w:val="en-US" w:eastAsia="zh-CN"/>
              </w:rPr>
              <w:t>何哲宇</w:t>
            </w:r>
          </w:p>
        </w:tc>
        <w:tc>
          <w:tcPr>
            <w:tcW w:w="1983" w:type="dxa"/>
            <w:shd w:val="clear" w:color="auto" w:fill="auto"/>
            <w:vAlign w:val="center"/>
          </w:tcPr>
          <w:p w14:paraId="3702A9D0">
            <w:pPr>
              <w:numPr>
                <w:ilvl w:val="0"/>
                <w:numId w:val="0"/>
              </w:numPr>
              <w:snapToGrid w:val="0"/>
              <w:ind w:left="0" w:leftChars="0" w:right="0" w:rightChars="0" w:firstLine="0" w:firstLineChars="0"/>
              <w:jc w:val="left"/>
            </w:pPr>
            <w:r>
              <w:rPr>
                <w:lang w:val="en-US" w:eastAsia="zh-CN"/>
              </w:rPr>
              <w:t>后端开发</w:t>
            </w:r>
          </w:p>
        </w:tc>
        <w:tc>
          <w:tcPr>
            <w:tcW w:w="3083" w:type="dxa"/>
            <w:shd w:val="clear" w:color="auto" w:fill="auto"/>
            <w:vAlign w:val="center"/>
          </w:tcPr>
          <w:p w14:paraId="065D155D">
            <w:pPr>
              <w:numPr>
                <w:ilvl w:val="0"/>
                <w:numId w:val="0"/>
              </w:numPr>
              <w:snapToGrid w:val="0"/>
              <w:ind w:left="0" w:leftChars="0" w:right="0" w:rightChars="0" w:firstLine="0" w:firstLineChars="0"/>
              <w:jc w:val="left"/>
            </w:pPr>
            <w:r>
              <w:rPr>
                <w:lang w:val="en-US" w:eastAsia="zh-CN"/>
              </w:rPr>
              <w:t>负责训练数据结构设计、操作日志字段、后续评价分析模块接口预留</w:t>
            </w:r>
          </w:p>
        </w:tc>
        <w:tc>
          <w:tcPr>
            <w:tcW w:w="2894" w:type="dxa"/>
            <w:shd w:val="clear" w:color="auto" w:fill="auto"/>
            <w:vAlign w:val="center"/>
          </w:tcPr>
          <w:p w14:paraId="2A825DC2">
            <w:pPr>
              <w:numPr>
                <w:ilvl w:val="0"/>
                <w:numId w:val="0"/>
              </w:numPr>
              <w:snapToGrid w:val="0"/>
              <w:ind w:left="0" w:leftChars="0" w:right="0" w:rightChars="0" w:firstLine="0" w:firstLineChars="0"/>
              <w:jc w:val="left"/>
            </w:pPr>
            <w:r>
              <w:rPr>
                <w:lang w:val="en-US" w:eastAsia="zh-CN"/>
              </w:rPr>
              <w:t>明确训练行为数据采集范围和后续数据分析需求</w:t>
            </w:r>
          </w:p>
        </w:tc>
      </w:tr>
      <w:tr w14:paraId="00C05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793" w:type="dxa"/>
            <w:shd w:val="clear" w:color="auto" w:fill="auto"/>
            <w:vAlign w:val="center"/>
          </w:tcPr>
          <w:p w14:paraId="77C5BE58">
            <w:pPr>
              <w:numPr>
                <w:ilvl w:val="0"/>
                <w:numId w:val="0"/>
              </w:numPr>
              <w:snapToGrid w:val="0"/>
              <w:ind w:left="0" w:leftChars="0" w:right="0" w:rightChars="0" w:firstLine="0" w:firstLineChars="0"/>
              <w:jc w:val="center"/>
            </w:pPr>
            <w:r>
              <w:rPr>
                <w:lang w:val="en-US" w:eastAsia="zh-CN"/>
              </w:rPr>
              <w:t>刘家伟</w:t>
            </w:r>
          </w:p>
        </w:tc>
        <w:tc>
          <w:tcPr>
            <w:tcW w:w="1983" w:type="dxa"/>
            <w:shd w:val="clear" w:color="auto" w:fill="auto"/>
            <w:vAlign w:val="center"/>
          </w:tcPr>
          <w:p w14:paraId="3D3C55FC">
            <w:pPr>
              <w:numPr>
                <w:ilvl w:val="0"/>
                <w:numId w:val="0"/>
              </w:numPr>
              <w:snapToGrid w:val="0"/>
              <w:ind w:left="0" w:leftChars="0" w:right="0" w:rightChars="0" w:firstLine="0" w:firstLineChars="0"/>
              <w:jc w:val="left"/>
            </w:pPr>
            <w:r>
              <w:rPr>
                <w:lang w:val="en-US" w:eastAsia="zh-CN"/>
              </w:rPr>
              <w:t>后端开发 / 运行环境支持</w:t>
            </w:r>
          </w:p>
        </w:tc>
        <w:tc>
          <w:tcPr>
            <w:tcW w:w="3083" w:type="dxa"/>
            <w:shd w:val="clear" w:color="auto" w:fill="auto"/>
            <w:vAlign w:val="center"/>
          </w:tcPr>
          <w:p w14:paraId="23D8084B">
            <w:pPr>
              <w:numPr>
                <w:ilvl w:val="0"/>
                <w:numId w:val="0"/>
              </w:numPr>
              <w:snapToGrid w:val="0"/>
              <w:ind w:left="0" w:leftChars="0" w:right="0" w:rightChars="0" w:firstLine="0" w:firstLineChars="0"/>
              <w:jc w:val="left"/>
            </w:pPr>
            <w:r>
              <w:rPr>
                <w:lang w:val="en-US" w:eastAsia="zh-CN"/>
              </w:rPr>
              <w:t>负责Python服务运行配置、数据传输格式、训练记录存储方案</w:t>
            </w:r>
          </w:p>
        </w:tc>
        <w:tc>
          <w:tcPr>
            <w:tcW w:w="2894" w:type="dxa"/>
            <w:shd w:val="clear" w:color="auto" w:fill="auto"/>
            <w:vAlign w:val="center"/>
          </w:tcPr>
          <w:p w14:paraId="5D3174C8">
            <w:pPr>
              <w:numPr>
                <w:ilvl w:val="0"/>
                <w:numId w:val="0"/>
              </w:numPr>
              <w:snapToGrid w:val="0"/>
              <w:ind w:left="0" w:leftChars="0" w:right="0" w:rightChars="0" w:firstLine="0" w:firstLineChars="0"/>
              <w:jc w:val="left"/>
            </w:pPr>
            <w:r>
              <w:rPr>
                <w:lang w:val="en-US" w:eastAsia="zh-CN"/>
              </w:rPr>
              <w:t>关注Unity-Python通信稳定性、运行环境和数据格式规范</w:t>
            </w:r>
          </w:p>
        </w:tc>
      </w:tr>
      <w:tr w14:paraId="5B1B0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793" w:type="dxa"/>
            <w:shd w:val="clear" w:color="auto" w:fill="auto"/>
            <w:vAlign w:val="center"/>
          </w:tcPr>
          <w:p w14:paraId="0FDAA9C2">
            <w:pPr>
              <w:numPr>
                <w:ilvl w:val="0"/>
                <w:numId w:val="0"/>
              </w:numPr>
              <w:snapToGrid w:val="0"/>
              <w:ind w:left="0" w:leftChars="0" w:right="0" w:rightChars="0" w:firstLine="0" w:firstLineChars="0"/>
              <w:jc w:val="center"/>
            </w:pPr>
            <w:r>
              <w:rPr>
                <w:lang w:val="en-US" w:eastAsia="zh-CN"/>
              </w:rPr>
              <w:t>李昊璇</w:t>
            </w:r>
          </w:p>
        </w:tc>
        <w:tc>
          <w:tcPr>
            <w:tcW w:w="1983" w:type="dxa"/>
            <w:shd w:val="clear" w:color="auto" w:fill="auto"/>
            <w:vAlign w:val="center"/>
          </w:tcPr>
          <w:p w14:paraId="17DE05AD">
            <w:pPr>
              <w:numPr>
                <w:ilvl w:val="0"/>
                <w:numId w:val="0"/>
              </w:numPr>
              <w:snapToGrid w:val="0"/>
              <w:ind w:left="0" w:leftChars="0" w:right="0" w:rightChars="0" w:firstLine="0" w:firstLineChars="0"/>
              <w:jc w:val="left"/>
            </w:pPr>
            <w:r>
              <w:rPr>
                <w:lang w:val="en-US" w:eastAsia="zh-CN"/>
              </w:rPr>
              <w:t>测试与文档负责人</w:t>
            </w:r>
          </w:p>
        </w:tc>
        <w:tc>
          <w:tcPr>
            <w:tcW w:w="3083" w:type="dxa"/>
            <w:shd w:val="clear" w:color="auto" w:fill="auto"/>
            <w:vAlign w:val="center"/>
          </w:tcPr>
          <w:p w14:paraId="46CC013F">
            <w:pPr>
              <w:numPr>
                <w:ilvl w:val="0"/>
                <w:numId w:val="0"/>
              </w:numPr>
              <w:snapToGrid w:val="0"/>
              <w:ind w:left="0" w:leftChars="0" w:right="0" w:rightChars="0" w:firstLine="0" w:firstLineChars="0"/>
              <w:jc w:val="left"/>
            </w:pPr>
            <w:r>
              <w:rPr>
                <w:lang w:val="en-US" w:eastAsia="zh-CN"/>
              </w:rPr>
              <w:t>负责测试用例、问题清单、运行说明、会议纪要和迭代文档整理</w:t>
            </w:r>
          </w:p>
        </w:tc>
        <w:tc>
          <w:tcPr>
            <w:tcW w:w="2894" w:type="dxa"/>
            <w:shd w:val="clear" w:color="auto" w:fill="auto"/>
            <w:vAlign w:val="center"/>
          </w:tcPr>
          <w:p w14:paraId="59F0F334">
            <w:pPr>
              <w:numPr>
                <w:ilvl w:val="0"/>
                <w:numId w:val="0"/>
              </w:numPr>
              <w:snapToGrid w:val="0"/>
              <w:ind w:left="0" w:leftChars="0" w:right="0" w:rightChars="0" w:firstLine="0" w:firstLineChars="0"/>
              <w:jc w:val="left"/>
            </w:pPr>
            <w:r>
              <w:rPr>
                <w:lang w:val="en-US" w:eastAsia="zh-CN"/>
              </w:rPr>
              <w:t>明确验收测试口径、文档归档要求和演示流程</w:t>
            </w:r>
          </w:p>
        </w:tc>
      </w:tr>
      <w:tr w14:paraId="2E97B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793" w:type="dxa"/>
            <w:tcBorders>
              <w:bottom w:val="single" w:color="auto" w:sz="12" w:space="0"/>
            </w:tcBorders>
            <w:shd w:val="clear" w:color="auto" w:fill="auto"/>
            <w:vAlign w:val="center"/>
          </w:tcPr>
          <w:p w14:paraId="10E59235">
            <w:pPr>
              <w:numPr>
                <w:ilvl w:val="0"/>
                <w:numId w:val="0"/>
              </w:numPr>
              <w:snapToGrid w:val="0"/>
              <w:ind w:left="0" w:leftChars="0" w:right="0" w:rightChars="0" w:firstLine="0" w:firstLineChars="0"/>
              <w:jc w:val="center"/>
              <w:rPr>
                <w:rFonts w:hint="default"/>
                <w:lang w:val="en-US" w:eastAsia="zh-CN"/>
              </w:rPr>
            </w:pPr>
            <w:r>
              <w:rPr>
                <w:rFonts w:hint="eastAsia"/>
                <w:lang w:val="en-US" w:eastAsia="zh-CN"/>
              </w:rPr>
              <w:t>张哲源</w:t>
            </w:r>
          </w:p>
        </w:tc>
        <w:tc>
          <w:tcPr>
            <w:tcW w:w="1983" w:type="dxa"/>
            <w:tcBorders>
              <w:bottom w:val="single" w:color="auto" w:sz="12" w:space="0"/>
            </w:tcBorders>
            <w:shd w:val="clear" w:color="auto" w:fill="auto"/>
            <w:vAlign w:val="center"/>
          </w:tcPr>
          <w:p w14:paraId="1594E627">
            <w:pPr>
              <w:numPr>
                <w:ilvl w:val="0"/>
                <w:numId w:val="0"/>
              </w:numPr>
              <w:snapToGrid w:val="0"/>
              <w:ind w:left="0" w:leftChars="0" w:right="0" w:rightChars="0" w:firstLine="0" w:firstLineChars="0"/>
              <w:jc w:val="left"/>
              <w:rPr>
                <w:lang w:val="en-US" w:eastAsia="zh-CN"/>
              </w:rPr>
            </w:pPr>
            <w:r>
              <w:rPr>
                <w:lang w:val="en-US" w:eastAsia="zh-CN"/>
              </w:rPr>
              <w:t>测试与文档负责人</w:t>
            </w:r>
          </w:p>
        </w:tc>
        <w:tc>
          <w:tcPr>
            <w:tcW w:w="3083" w:type="dxa"/>
            <w:tcBorders>
              <w:bottom w:val="single" w:color="auto" w:sz="12" w:space="0"/>
            </w:tcBorders>
            <w:shd w:val="clear" w:color="auto" w:fill="auto"/>
            <w:vAlign w:val="center"/>
          </w:tcPr>
          <w:p w14:paraId="5D802182">
            <w:pPr>
              <w:numPr>
                <w:ilvl w:val="0"/>
                <w:numId w:val="0"/>
              </w:numPr>
              <w:snapToGrid w:val="0"/>
              <w:ind w:left="0" w:leftChars="0" w:right="0" w:rightChars="0" w:firstLine="0" w:firstLineChars="0"/>
              <w:jc w:val="left"/>
              <w:rPr>
                <w:lang w:val="en-US" w:eastAsia="zh-CN"/>
              </w:rPr>
            </w:pPr>
            <w:r>
              <w:rPr>
                <w:lang w:val="en-US" w:eastAsia="zh-CN"/>
              </w:rPr>
              <w:t>负责测试用例、问题清单、运行说明、会议纪要和迭代文档整理</w:t>
            </w:r>
          </w:p>
        </w:tc>
        <w:tc>
          <w:tcPr>
            <w:tcW w:w="2894" w:type="dxa"/>
            <w:tcBorders>
              <w:bottom w:val="single" w:color="auto" w:sz="12" w:space="0"/>
            </w:tcBorders>
            <w:shd w:val="clear" w:color="auto" w:fill="auto"/>
            <w:vAlign w:val="center"/>
          </w:tcPr>
          <w:p w14:paraId="76E497FD">
            <w:pPr>
              <w:numPr>
                <w:ilvl w:val="0"/>
                <w:numId w:val="0"/>
              </w:numPr>
              <w:snapToGrid w:val="0"/>
              <w:ind w:left="0" w:leftChars="0" w:right="0" w:rightChars="0" w:firstLine="0" w:firstLineChars="0"/>
              <w:jc w:val="left"/>
              <w:rPr>
                <w:lang w:val="en-US" w:eastAsia="zh-CN"/>
              </w:rPr>
            </w:pPr>
            <w:r>
              <w:rPr>
                <w:lang w:val="en-US" w:eastAsia="zh-CN"/>
              </w:rPr>
              <w:t>明确验收测试口径、文档归档要求和演示流程</w:t>
            </w:r>
          </w:p>
        </w:tc>
      </w:tr>
    </w:tbl>
    <w:p w14:paraId="79E644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从角色职责上看，迭代1的核心工作不是单一模块开发，而是多个模块之间的“首次打通”。其中，陈俊福作为产品负责人，重点负责判断哪些功能必须进入本次迭代，哪些功能应放入后续产品待办列表；张云焯作为Scrum Master，负责把会议结论转化为可跟踪的任务，并在迭代期间持续同步阻塞问题；夏思羿承担算法侧关键风险，需保证手势识别数据能够稳定输出；汪佳佳和申忠佩承担Unity端交互落地任务，需要将手势数据转化为可见、可操作、可反馈的虚拟训练动作；何哲宇和刘家伟负责为后续训练记录、能力评价和报告生成预留数据基础；李昊璇则负责将开发成果转化为可验收、可复盘、可提交的测试与过程性文档。</w:t>
      </w:r>
    </w:p>
    <w:p w14:paraId="0302AE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会议确认，迭代1期间所有成员均需围绕“基础手势能力与场景基座”这一共同目标推进工作。任何新增想法，如能力雷达图、企业端统计报表、复杂课程编辑器、完整模拟考试评分等，若不影响迭代1核心链路，则暂时进入产品待办列表，不在本冲刺中展开开发。这样可以确保团队集中资源解决最关键的技术不确定性，为后续迭代扩展引导式教学、自由练习和模拟考核功能打下稳定基础。</w:t>
      </w:r>
    </w:p>
    <w:p w14:paraId="18A7167F">
      <w:pPr>
        <w:pStyle w:val="2"/>
        <w:bidi w:val="0"/>
      </w:pPr>
      <w:r>
        <w:t>三、会议议程</w:t>
      </w:r>
    </w:p>
    <w:p w14:paraId="4DD78B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次会议围绕迭代1“做什么、先做什么、做到什么程度、由谁负责、如何验收”展开。由于“慧动手”项目同时具有课程实训、技术验证和产品原型开发三重属性，会议议程不仅关注任务拆分，也重点讨论了技术风险、演示可行性和过程文档留痕要求，确保迭代1结束时能够形成可运行、可展示、可验收的阶段性成果。</w:t>
      </w:r>
    </w:p>
    <w:tbl>
      <w:tblPr>
        <w:tblStyle w:val="1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709"/>
        <w:gridCol w:w="1429"/>
        <w:gridCol w:w="4776"/>
        <w:gridCol w:w="1608"/>
      </w:tblGrid>
      <w:tr w14:paraId="23D7B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697" w:type="dxa"/>
            <w:tcBorders>
              <w:top w:val="single" w:color="auto" w:sz="12" w:space="0"/>
              <w:bottom w:val="single" w:color="auto" w:sz="4" w:space="0"/>
            </w:tcBorders>
            <w:shd w:val="clear" w:color="auto" w:fill="auto"/>
            <w:vAlign w:val="center"/>
          </w:tcPr>
          <w:p w14:paraId="433DC0F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序号</w:t>
            </w:r>
          </w:p>
        </w:tc>
        <w:tc>
          <w:tcPr>
            <w:tcW w:w="1404" w:type="dxa"/>
            <w:tcBorders>
              <w:top w:val="single" w:color="auto" w:sz="12" w:space="0"/>
              <w:bottom w:val="single" w:color="auto" w:sz="4" w:space="0"/>
            </w:tcBorders>
            <w:shd w:val="clear" w:color="auto" w:fill="auto"/>
            <w:vAlign w:val="center"/>
          </w:tcPr>
          <w:p w14:paraId="630121F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议程主题</w:t>
            </w:r>
          </w:p>
        </w:tc>
        <w:tc>
          <w:tcPr>
            <w:tcW w:w="4692" w:type="dxa"/>
            <w:tcBorders>
              <w:top w:val="single" w:color="auto" w:sz="12" w:space="0"/>
              <w:bottom w:val="single" w:color="auto" w:sz="4" w:space="0"/>
            </w:tcBorders>
            <w:shd w:val="clear" w:color="auto" w:fill="auto"/>
            <w:vAlign w:val="center"/>
          </w:tcPr>
          <w:p w14:paraId="73A3386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讨论重点</w:t>
            </w:r>
          </w:p>
        </w:tc>
        <w:tc>
          <w:tcPr>
            <w:tcW w:w="1579" w:type="dxa"/>
            <w:tcBorders>
              <w:top w:val="single" w:color="auto" w:sz="12" w:space="0"/>
              <w:bottom w:val="single" w:color="auto" w:sz="4" w:space="0"/>
            </w:tcBorders>
            <w:shd w:val="clear" w:color="auto" w:fill="auto"/>
            <w:vAlign w:val="center"/>
          </w:tcPr>
          <w:p w14:paraId="3EAB6E0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预期输出</w:t>
            </w:r>
          </w:p>
        </w:tc>
      </w:tr>
      <w:tr w14:paraId="515F2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697" w:type="dxa"/>
            <w:shd w:val="clear" w:color="auto" w:fill="auto"/>
            <w:vAlign w:val="center"/>
          </w:tcPr>
          <w:p w14:paraId="5680211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1</w:t>
            </w:r>
          </w:p>
        </w:tc>
        <w:tc>
          <w:tcPr>
            <w:tcW w:w="1404" w:type="dxa"/>
            <w:shd w:val="clear" w:color="auto" w:fill="auto"/>
            <w:vAlign w:val="center"/>
          </w:tcPr>
          <w:p w14:paraId="5C58835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明确迭代1总体定位</w:t>
            </w:r>
          </w:p>
        </w:tc>
        <w:tc>
          <w:tcPr>
            <w:tcW w:w="4692" w:type="dxa"/>
            <w:shd w:val="clear" w:color="auto" w:fill="auto"/>
            <w:vAlign w:val="center"/>
          </w:tcPr>
          <w:p w14:paraId="36AC02A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确认本次冲刺是“基础能力建设阶段”，重点打通手势识别与Unity虚拟交互链路</w:t>
            </w:r>
          </w:p>
        </w:tc>
        <w:tc>
          <w:tcPr>
            <w:tcW w:w="1579" w:type="dxa"/>
            <w:shd w:val="clear" w:color="auto" w:fill="auto"/>
            <w:vAlign w:val="center"/>
          </w:tcPr>
          <w:p w14:paraId="1E327FB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形成迭代1开发原则</w:t>
            </w:r>
          </w:p>
        </w:tc>
      </w:tr>
      <w:tr w14:paraId="00994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697" w:type="dxa"/>
            <w:shd w:val="clear" w:color="auto" w:fill="auto"/>
            <w:vAlign w:val="center"/>
          </w:tcPr>
          <w:p w14:paraId="6DCAD71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2</w:t>
            </w:r>
          </w:p>
        </w:tc>
        <w:tc>
          <w:tcPr>
            <w:tcW w:w="1404" w:type="dxa"/>
            <w:shd w:val="clear" w:color="auto" w:fill="auto"/>
            <w:vAlign w:val="center"/>
          </w:tcPr>
          <w:p w14:paraId="685D85B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确认迭代1核心目标</w:t>
            </w:r>
          </w:p>
        </w:tc>
        <w:tc>
          <w:tcPr>
            <w:tcW w:w="4692" w:type="dxa"/>
            <w:shd w:val="clear" w:color="auto" w:fill="auto"/>
            <w:vAlign w:val="center"/>
          </w:tcPr>
          <w:p w14:paraId="7D38F54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明确基础手势识别、虚拟手显示、基础操作训练、工厂大厅搭建等重点内容</w:t>
            </w:r>
          </w:p>
        </w:tc>
        <w:tc>
          <w:tcPr>
            <w:tcW w:w="1579" w:type="dxa"/>
            <w:shd w:val="clear" w:color="auto" w:fill="auto"/>
            <w:vAlign w:val="center"/>
          </w:tcPr>
          <w:p w14:paraId="220B20E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确认冲刺目标与交付边界</w:t>
            </w:r>
          </w:p>
        </w:tc>
      </w:tr>
      <w:tr w14:paraId="095E1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697" w:type="dxa"/>
            <w:shd w:val="clear" w:color="auto" w:fill="auto"/>
            <w:vAlign w:val="center"/>
          </w:tcPr>
          <w:p w14:paraId="0A69549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3</w:t>
            </w:r>
          </w:p>
        </w:tc>
        <w:tc>
          <w:tcPr>
            <w:tcW w:w="1404" w:type="dxa"/>
            <w:shd w:val="clear" w:color="auto" w:fill="auto"/>
            <w:vAlign w:val="center"/>
          </w:tcPr>
          <w:p w14:paraId="16989C1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梳理冲刺待办项</w:t>
            </w:r>
          </w:p>
        </w:tc>
        <w:tc>
          <w:tcPr>
            <w:tcW w:w="4692" w:type="dxa"/>
            <w:shd w:val="clear" w:color="auto" w:fill="auto"/>
            <w:vAlign w:val="center"/>
          </w:tcPr>
          <w:p w14:paraId="1A7EA3D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从用户故事和课程报告中筛选本轮必须完成项，区分Must Have与Should Have</w:t>
            </w:r>
          </w:p>
        </w:tc>
        <w:tc>
          <w:tcPr>
            <w:tcW w:w="1579" w:type="dxa"/>
            <w:shd w:val="clear" w:color="auto" w:fill="auto"/>
            <w:vAlign w:val="center"/>
          </w:tcPr>
          <w:p w14:paraId="4686C35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形成迭代1冲刺待办列表</w:t>
            </w:r>
          </w:p>
        </w:tc>
      </w:tr>
      <w:tr w14:paraId="486A7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697" w:type="dxa"/>
            <w:shd w:val="clear" w:color="auto" w:fill="auto"/>
            <w:vAlign w:val="center"/>
          </w:tcPr>
          <w:p w14:paraId="1CE67C8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4</w:t>
            </w:r>
          </w:p>
        </w:tc>
        <w:tc>
          <w:tcPr>
            <w:tcW w:w="1404" w:type="dxa"/>
            <w:shd w:val="clear" w:color="auto" w:fill="auto"/>
            <w:vAlign w:val="center"/>
          </w:tcPr>
          <w:p w14:paraId="4698F96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明确技术实现路线</w:t>
            </w:r>
          </w:p>
        </w:tc>
        <w:tc>
          <w:tcPr>
            <w:tcW w:w="4692" w:type="dxa"/>
            <w:shd w:val="clear" w:color="auto" w:fill="auto"/>
            <w:vAlign w:val="center"/>
          </w:tcPr>
          <w:p w14:paraId="7435372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讨论MediaPipe识别、Python服务、Unity通信、WebSocket数据传输和场景响应方式</w:t>
            </w:r>
          </w:p>
        </w:tc>
        <w:tc>
          <w:tcPr>
            <w:tcW w:w="1579" w:type="dxa"/>
            <w:shd w:val="clear" w:color="auto" w:fill="auto"/>
            <w:vAlign w:val="center"/>
          </w:tcPr>
          <w:p w14:paraId="483E733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明确核心技术链路</w:t>
            </w:r>
          </w:p>
        </w:tc>
      </w:tr>
      <w:tr w14:paraId="0A38D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697" w:type="dxa"/>
            <w:shd w:val="clear" w:color="auto" w:fill="auto"/>
            <w:vAlign w:val="center"/>
          </w:tcPr>
          <w:p w14:paraId="410994A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5</w:t>
            </w:r>
          </w:p>
        </w:tc>
        <w:tc>
          <w:tcPr>
            <w:tcW w:w="1404" w:type="dxa"/>
            <w:shd w:val="clear" w:color="auto" w:fill="auto"/>
            <w:vAlign w:val="center"/>
          </w:tcPr>
          <w:p w14:paraId="35C235F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拆分任务与认领</w:t>
            </w:r>
          </w:p>
        </w:tc>
        <w:tc>
          <w:tcPr>
            <w:tcW w:w="4692" w:type="dxa"/>
            <w:shd w:val="clear" w:color="auto" w:fill="auto"/>
            <w:vAlign w:val="center"/>
          </w:tcPr>
          <w:p w14:paraId="45B8E06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将任务拆分到算法、Unity交互、后端支撑、测试文档等角色</w:t>
            </w:r>
          </w:p>
        </w:tc>
        <w:tc>
          <w:tcPr>
            <w:tcW w:w="1579" w:type="dxa"/>
            <w:shd w:val="clear" w:color="auto" w:fill="auto"/>
            <w:vAlign w:val="center"/>
          </w:tcPr>
          <w:p w14:paraId="210C934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形成责任人和协作人清单</w:t>
            </w:r>
          </w:p>
        </w:tc>
      </w:tr>
      <w:tr w14:paraId="44FCB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697" w:type="dxa"/>
            <w:shd w:val="clear" w:color="auto" w:fill="auto"/>
            <w:vAlign w:val="center"/>
          </w:tcPr>
          <w:p w14:paraId="4D4FC67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6</w:t>
            </w:r>
          </w:p>
        </w:tc>
        <w:tc>
          <w:tcPr>
            <w:tcW w:w="1404" w:type="dxa"/>
            <w:shd w:val="clear" w:color="auto" w:fill="auto"/>
            <w:vAlign w:val="center"/>
          </w:tcPr>
          <w:p w14:paraId="598451A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确认验收标准</w:t>
            </w:r>
          </w:p>
        </w:tc>
        <w:tc>
          <w:tcPr>
            <w:tcW w:w="4692" w:type="dxa"/>
            <w:shd w:val="clear" w:color="auto" w:fill="auto"/>
            <w:vAlign w:val="center"/>
          </w:tcPr>
          <w:p w14:paraId="58D15C9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明确每项任务的完成定义，包括识别准确性、交互响应、场景可运行性和文档完整性</w:t>
            </w:r>
          </w:p>
        </w:tc>
        <w:tc>
          <w:tcPr>
            <w:tcW w:w="1579" w:type="dxa"/>
            <w:shd w:val="clear" w:color="auto" w:fill="auto"/>
            <w:vAlign w:val="center"/>
          </w:tcPr>
          <w:p w14:paraId="4C07FD4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形成DoD与验收口径</w:t>
            </w:r>
          </w:p>
        </w:tc>
      </w:tr>
      <w:tr w14:paraId="2497F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697" w:type="dxa"/>
            <w:shd w:val="clear" w:color="auto" w:fill="auto"/>
            <w:vAlign w:val="center"/>
          </w:tcPr>
          <w:p w14:paraId="65B1EC9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7</w:t>
            </w:r>
          </w:p>
        </w:tc>
        <w:tc>
          <w:tcPr>
            <w:tcW w:w="1404" w:type="dxa"/>
            <w:shd w:val="clear" w:color="auto" w:fill="auto"/>
            <w:vAlign w:val="center"/>
          </w:tcPr>
          <w:p w14:paraId="70861C5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识别风险与制定应对措施</w:t>
            </w:r>
          </w:p>
        </w:tc>
        <w:tc>
          <w:tcPr>
            <w:tcW w:w="4692" w:type="dxa"/>
            <w:shd w:val="clear" w:color="auto" w:fill="auto"/>
            <w:vAlign w:val="center"/>
          </w:tcPr>
          <w:p w14:paraId="5DD998E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分析手势识别精度、通信稳定性、场景拥挤、进度延误、演示环境差异等风险</w:t>
            </w:r>
          </w:p>
        </w:tc>
        <w:tc>
          <w:tcPr>
            <w:tcW w:w="1579" w:type="dxa"/>
            <w:shd w:val="clear" w:color="auto" w:fill="auto"/>
            <w:vAlign w:val="center"/>
          </w:tcPr>
          <w:p w14:paraId="484BE89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形成风险清单和应对方案</w:t>
            </w:r>
          </w:p>
        </w:tc>
      </w:tr>
      <w:tr w14:paraId="679E8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697" w:type="dxa"/>
            <w:tcBorders>
              <w:bottom w:val="single" w:color="auto" w:sz="12" w:space="0"/>
            </w:tcBorders>
            <w:shd w:val="clear" w:color="auto" w:fill="auto"/>
            <w:vAlign w:val="center"/>
          </w:tcPr>
          <w:p w14:paraId="3224CDD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8</w:t>
            </w:r>
          </w:p>
        </w:tc>
        <w:tc>
          <w:tcPr>
            <w:tcW w:w="1404" w:type="dxa"/>
            <w:tcBorders>
              <w:bottom w:val="single" w:color="auto" w:sz="12" w:space="0"/>
            </w:tcBorders>
            <w:shd w:val="clear" w:color="auto" w:fill="auto"/>
            <w:vAlign w:val="center"/>
          </w:tcPr>
          <w:p w14:paraId="1EE2768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确定会议机制与后续行动</w:t>
            </w:r>
          </w:p>
        </w:tc>
        <w:tc>
          <w:tcPr>
            <w:tcW w:w="4692" w:type="dxa"/>
            <w:tcBorders>
              <w:bottom w:val="single" w:color="auto" w:sz="12" w:space="0"/>
            </w:tcBorders>
            <w:shd w:val="clear" w:color="auto" w:fill="auto"/>
            <w:vAlign w:val="center"/>
          </w:tcPr>
          <w:p w14:paraId="055BCAD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明确每日站会、任务同步、代码提交、测试记录和文档归档规则</w:t>
            </w:r>
          </w:p>
        </w:tc>
        <w:tc>
          <w:tcPr>
            <w:tcW w:w="1579" w:type="dxa"/>
            <w:tcBorders>
              <w:bottom w:val="single" w:color="auto" w:sz="12" w:space="0"/>
            </w:tcBorders>
            <w:shd w:val="clear" w:color="auto" w:fill="auto"/>
            <w:vAlign w:val="center"/>
          </w:tcPr>
          <w:p w14:paraId="78C77E7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形成后续行动项和跟踪机制</w:t>
            </w:r>
          </w:p>
        </w:tc>
      </w:tr>
    </w:tbl>
    <w:p w14:paraId="6637E9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会议首先由陈俊福说明迭代1的产品目标和优先级：本阶段不以完整后台管理系统或复杂评价报表为主要目标，而是优先验证“真实手势能否自然控制虚拟工厂设备”。因此，抓握/放开、指尖点击、旋转识别、基础场景交互和任务入口被确定为本轮冲刺的核心内容。对于课程报告中提到的三种培训模式、数据驱动评价体系和能力画像等内容，会议认为这些属于后续迭代的重要目标，但需要建立在稳定交互基座之上。</w:t>
      </w:r>
    </w:p>
    <w:p w14:paraId="654478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随后，张云焯组织团队对冲刺待办项进行拆分，重点区分“必须完成”和“可延后优化”两类任务。会议确认，迭代1必须交付一个能运行的工厂训练大厅，用户可以在大厅中自由移动，通过任务工位进入基础训练场景；同时，Python端需要能够打开摄像头并识别手部关键点，Unity端需要能够接收并映射手部数据，实现至少抓取、点击、旋转等基础操作。对于UI美化、场景资源丰富、训练评分、历史记录等内容，则根据进度进行适度优化。</w:t>
      </w:r>
    </w:p>
    <w:p w14:paraId="726269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在技术路线讨论中，夏思羿重点说明了MediaPipe Hands在手部关键点识别方面的可行性，并提出需要关注光照、遮挡、摄像头分辨率和手部快速移动带来的识别波动。申忠佩和汪佳佳结合Unity实现提出，手势数据不能直接等同于操作结果，需要通过阈值、冷却时间、状态机和平滑算法转化为稳定交互。何哲宇和刘家伟补充指出，即使迭代1暂不完成完整后端，也应提前约定操作日志和训练记录的数据字段，避免后续评价系统重构。李昊璇则强调每项功能都需要保留测试记录和问题清单，便于形成课程过程性文档。</w:t>
      </w:r>
    </w:p>
    <w:p w14:paraId="0B277A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会议最后确认，迭代1的会议机制采用“每日短同步 + 阶段性演示”的方式推进。每日站会重点同步进度、阻塞和当天目标；每完成一个基础动作或场景模块，都需要进行一次小范围演示和测试记录。所有会议结论、任务调整和风险变化需及时写入冲刺待办跟踪表，保证后续评审时能够证明团队按敏捷流程持续推进，而不是仅在最终阶段补写文档。</w:t>
      </w:r>
    </w:p>
    <w:p w14:paraId="72D88706">
      <w:pPr>
        <w:pStyle w:val="2"/>
        <w:bidi w:val="0"/>
      </w:pPr>
      <w:r>
        <w:t>四、核心讨论内容与结论</w:t>
      </w:r>
    </w:p>
    <w:p w14:paraId="7DB515F7">
      <w:pPr>
        <w:pStyle w:val="3"/>
        <w:bidi w:val="0"/>
        <w:rPr>
          <w:sz w:val="24"/>
          <w:szCs w:val="24"/>
        </w:rPr>
      </w:pPr>
      <w:r>
        <w:rPr>
          <w:sz w:val="24"/>
          <w:szCs w:val="24"/>
        </w:rPr>
        <w:t>（一）迭代开发策略确认</w:t>
      </w:r>
    </w:p>
    <w:p w14:paraId="5788DD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会议首先围绕迭代1的开发策略进行了讨论。根据课程报告中对“慧动手”项目的定位，本系统最终希望形成一个集无穿戴式手势识别、Unity虚拟仿真训练、引导式教学、自由练习、模拟考核和数据驱动评价于一体的工厂员工培训平台。但从当前项目阶段看，系统仍处于核心能力搭建初期，最大的技术不确定性并不在页面数量或业务表单，而在于真实手势能否稳定、自然地控制虚拟场景中的工业设备。</w:t>
      </w:r>
    </w:p>
    <w:p w14:paraId="49B0A1E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因此，会议对两种迭代推进方案进行了比较。</w:t>
      </w:r>
    </w:p>
    <w:tbl>
      <w:tblPr>
        <w:tblStyle w:val="10"/>
        <w:tblW w:w="83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535"/>
        <w:gridCol w:w="3542"/>
        <w:gridCol w:w="4319"/>
      </w:tblGrid>
      <w:tr w14:paraId="63235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528" w:type="dxa"/>
            <w:tcBorders>
              <w:top w:val="single" w:color="000000" w:themeColor="dark1" w:sz="12" w:space="0"/>
              <w:left w:val="nil"/>
              <w:bottom w:val="single" w:color="000000" w:themeColor="dark1" w:sz="6" w:space="0"/>
              <w:right w:val="nil"/>
            </w:tcBorders>
            <w:shd w:val="clear" w:color="auto" w:fill="FFFFFF"/>
            <w:vAlign w:val="center"/>
          </w:tcPr>
          <w:p w14:paraId="07839C3A">
            <w:pPr>
              <w:keepNext w:val="0"/>
              <w:keepLines w:val="0"/>
              <w:widowControl/>
              <w:suppressLineNumbers w:val="0"/>
              <w:snapToGrid w:val="0"/>
              <w:jc w:val="center"/>
              <w:rPr>
                <w:b/>
                <w:bCs/>
                <w:i w:val="0"/>
                <w:color w:val="000000" w:themeColor="dark1"/>
                <w14:textFill>
                  <w14:solidFill>
                    <w14:schemeClr w14:val="dk1"/>
                  </w14:solidFill>
                </w14:textFill>
              </w:rPr>
            </w:pPr>
            <w:r>
              <w:rPr>
                <w:rFonts w:ascii="宋体" w:hAnsi="宋体" w:eastAsia="宋体" w:cs="宋体"/>
                <w:b/>
                <w:bCs/>
                <w:i w:val="0"/>
                <w:color w:val="000000" w:themeColor="dark1"/>
                <w:kern w:val="0"/>
                <w:sz w:val="24"/>
                <w:szCs w:val="24"/>
                <w:lang w:val="en-US" w:eastAsia="zh-CN" w:bidi="ar"/>
                <w14:textFill>
                  <w14:solidFill>
                    <w14:schemeClr w14:val="dk1"/>
                  </w14:solidFill>
                </w14:textFill>
              </w:rPr>
              <w:t>方案特性</w:t>
            </w:r>
          </w:p>
        </w:tc>
        <w:tc>
          <w:tcPr>
            <w:tcW w:w="3491" w:type="dxa"/>
            <w:tcBorders>
              <w:top w:val="single" w:color="000000" w:themeColor="dark1" w:sz="12" w:space="0"/>
              <w:left w:val="nil"/>
              <w:bottom w:val="single" w:color="000000" w:themeColor="dark1" w:sz="6" w:space="0"/>
              <w:right w:val="nil"/>
            </w:tcBorders>
            <w:shd w:val="clear" w:color="auto" w:fill="FFFFFF"/>
            <w:vAlign w:val="center"/>
          </w:tcPr>
          <w:p w14:paraId="3F846DA8">
            <w:pPr>
              <w:keepNext w:val="0"/>
              <w:keepLines w:val="0"/>
              <w:widowControl/>
              <w:suppressLineNumbers w:val="0"/>
              <w:snapToGrid w:val="0"/>
              <w:jc w:val="center"/>
              <w:rPr>
                <w:b/>
                <w:bCs/>
                <w:i w:val="0"/>
                <w:color w:val="000000" w:themeColor="dark1"/>
                <w14:textFill>
                  <w14:solidFill>
                    <w14:schemeClr w14:val="dk1"/>
                  </w14:solidFill>
                </w14:textFill>
              </w:rPr>
            </w:pPr>
            <w:r>
              <w:rPr>
                <w:rFonts w:ascii="宋体" w:hAnsi="宋体" w:eastAsia="宋体" w:cs="宋体"/>
                <w:b/>
                <w:bCs/>
                <w:i w:val="0"/>
                <w:color w:val="000000" w:themeColor="dark1"/>
                <w:kern w:val="0"/>
                <w:sz w:val="24"/>
                <w:szCs w:val="24"/>
                <w:lang w:val="en-US" w:eastAsia="zh-CN" w:bidi="ar"/>
                <w14:textFill>
                  <w14:solidFill>
                    <w14:schemeClr w14:val="dk1"/>
                  </w14:solidFill>
                </w14:textFill>
              </w:rPr>
              <w:t>方案一：业务闭环优先</w:t>
            </w:r>
          </w:p>
        </w:tc>
        <w:tc>
          <w:tcPr>
            <w:tcW w:w="4257" w:type="dxa"/>
            <w:tcBorders>
              <w:top w:val="single" w:color="000000" w:themeColor="dark1" w:sz="12" w:space="0"/>
              <w:left w:val="nil"/>
              <w:bottom w:val="single" w:color="000000" w:themeColor="dark1" w:sz="6" w:space="0"/>
              <w:right w:val="nil"/>
            </w:tcBorders>
            <w:shd w:val="clear" w:color="auto" w:fill="FFFFFF"/>
            <w:vAlign w:val="center"/>
          </w:tcPr>
          <w:p w14:paraId="75DD5CBF">
            <w:pPr>
              <w:keepNext w:val="0"/>
              <w:keepLines w:val="0"/>
              <w:widowControl/>
              <w:suppressLineNumbers w:val="0"/>
              <w:snapToGrid w:val="0"/>
              <w:jc w:val="center"/>
              <w:rPr>
                <w:b/>
                <w:bCs/>
                <w:i w:val="0"/>
                <w:color w:val="000000" w:themeColor="dark1"/>
                <w14:textFill>
                  <w14:solidFill>
                    <w14:schemeClr w14:val="dk1"/>
                  </w14:solidFill>
                </w14:textFill>
              </w:rPr>
            </w:pPr>
            <w:r>
              <w:rPr>
                <w:rFonts w:ascii="宋体" w:hAnsi="宋体" w:eastAsia="宋体" w:cs="宋体"/>
                <w:b/>
                <w:bCs/>
                <w:i w:val="0"/>
                <w:color w:val="000000" w:themeColor="dark1"/>
                <w:kern w:val="0"/>
                <w:sz w:val="24"/>
                <w:szCs w:val="24"/>
                <w:lang w:val="en-US" w:eastAsia="zh-CN" w:bidi="ar"/>
                <w14:textFill>
                  <w14:solidFill>
                    <w14:schemeClr w14:val="dk1"/>
                  </w14:solidFill>
                </w14:textFill>
              </w:rPr>
              <w:t>方案二：交互基座优先</w:t>
            </w:r>
          </w:p>
        </w:tc>
      </w:tr>
      <w:tr w14:paraId="026E5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528" w:type="dxa"/>
            <w:tcBorders>
              <w:top w:val="single" w:color="000000" w:themeColor="dark1" w:sz="6" w:space="0"/>
              <w:left w:val="nil"/>
              <w:bottom w:val="nil"/>
              <w:right w:val="nil"/>
            </w:tcBorders>
            <w:shd w:val="clear" w:color="auto" w:fill="FFFFFF"/>
            <w:vAlign w:val="center"/>
          </w:tcPr>
          <w:p w14:paraId="2D557880">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核心思路</w:t>
            </w:r>
          </w:p>
        </w:tc>
        <w:tc>
          <w:tcPr>
            <w:tcW w:w="3491" w:type="dxa"/>
            <w:tcBorders>
              <w:top w:val="single" w:color="000000" w:themeColor="dark1" w:sz="6" w:space="0"/>
              <w:left w:val="nil"/>
              <w:bottom w:val="nil"/>
              <w:right w:val="nil"/>
            </w:tcBorders>
            <w:shd w:val="clear" w:color="auto" w:fill="FFFFFF"/>
            <w:vAlign w:val="center"/>
          </w:tcPr>
          <w:p w14:paraId="33480745">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优先完成登录、课程学习、训练记录、模拟考核等完整业务流程，使系统尽快呈现“培训平台”的完整形态。</w:t>
            </w:r>
          </w:p>
        </w:tc>
        <w:tc>
          <w:tcPr>
            <w:tcW w:w="4257" w:type="dxa"/>
            <w:tcBorders>
              <w:top w:val="single" w:color="000000" w:themeColor="dark1" w:sz="6" w:space="0"/>
              <w:left w:val="nil"/>
              <w:bottom w:val="nil"/>
              <w:right w:val="nil"/>
            </w:tcBorders>
            <w:shd w:val="clear" w:color="auto" w:fill="FFFFFF"/>
            <w:vAlign w:val="center"/>
          </w:tcPr>
          <w:p w14:paraId="64D17AD2">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优先完成手势识别、Unity交互、基础动作和工厂场景，使系统先具备稳定的虚拟操作能力。</w:t>
            </w:r>
          </w:p>
        </w:tc>
      </w:tr>
      <w:tr w14:paraId="65F13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528" w:type="dxa"/>
            <w:tcBorders>
              <w:top w:val="nil"/>
              <w:left w:val="nil"/>
              <w:bottom w:val="nil"/>
              <w:right w:val="nil"/>
            </w:tcBorders>
            <w:shd w:val="clear" w:color="auto" w:fill="FFFFFF"/>
            <w:vAlign w:val="center"/>
          </w:tcPr>
          <w:p w14:paraId="2B6CD858">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迭代1重点</w:t>
            </w:r>
          </w:p>
        </w:tc>
        <w:tc>
          <w:tcPr>
            <w:tcW w:w="3491" w:type="dxa"/>
            <w:tcBorders>
              <w:top w:val="nil"/>
              <w:left w:val="nil"/>
              <w:bottom w:val="nil"/>
              <w:right w:val="nil"/>
            </w:tcBorders>
            <w:shd w:val="clear" w:color="auto" w:fill="FFFFFF"/>
            <w:vAlign w:val="center"/>
          </w:tcPr>
          <w:p w14:paraId="3A1BD8B3">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登录注册、课程列表、学习页面、简单训练任务、基础记录展示。</w:t>
            </w:r>
          </w:p>
        </w:tc>
        <w:tc>
          <w:tcPr>
            <w:tcW w:w="4257" w:type="dxa"/>
            <w:tcBorders>
              <w:top w:val="nil"/>
              <w:left w:val="nil"/>
              <w:bottom w:val="nil"/>
              <w:right w:val="nil"/>
            </w:tcBorders>
            <w:shd w:val="clear" w:color="auto" w:fill="FFFFFF"/>
            <w:vAlign w:val="center"/>
          </w:tcPr>
          <w:p w14:paraId="6F58EB5C">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MediaPipe手势识别、Python-Unity通信、虚拟手显示、抓取释放、点击、旋转、推拉、工厂大厅与工位入口。</w:t>
            </w:r>
          </w:p>
        </w:tc>
      </w:tr>
      <w:tr w14:paraId="29B3E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528" w:type="dxa"/>
            <w:tcBorders>
              <w:top w:val="nil"/>
              <w:left w:val="nil"/>
              <w:bottom w:val="nil"/>
              <w:right w:val="nil"/>
            </w:tcBorders>
            <w:shd w:val="clear" w:color="auto" w:fill="FFFFFF"/>
            <w:vAlign w:val="center"/>
          </w:tcPr>
          <w:p w14:paraId="0A7A6869">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优点</w:t>
            </w:r>
          </w:p>
        </w:tc>
        <w:tc>
          <w:tcPr>
            <w:tcW w:w="3491" w:type="dxa"/>
            <w:tcBorders>
              <w:top w:val="nil"/>
              <w:left w:val="nil"/>
              <w:bottom w:val="nil"/>
              <w:right w:val="nil"/>
            </w:tcBorders>
            <w:shd w:val="clear" w:color="auto" w:fill="FFFFFF"/>
            <w:vAlign w:val="center"/>
          </w:tcPr>
          <w:p w14:paraId="6121F32C">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业务结构完整，汇报时容易体现平台化思路。</w:t>
            </w:r>
          </w:p>
        </w:tc>
        <w:tc>
          <w:tcPr>
            <w:tcW w:w="4257" w:type="dxa"/>
            <w:tcBorders>
              <w:top w:val="nil"/>
              <w:left w:val="nil"/>
              <w:bottom w:val="nil"/>
              <w:right w:val="nil"/>
            </w:tcBorders>
            <w:shd w:val="clear" w:color="auto" w:fill="FFFFFF"/>
            <w:vAlign w:val="center"/>
          </w:tcPr>
          <w:p w14:paraId="468F42A5">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技术风险前置，能尽早验证项目核心创新点，后续扩展训练模式更稳。</w:t>
            </w:r>
          </w:p>
        </w:tc>
      </w:tr>
      <w:tr w14:paraId="49377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528" w:type="dxa"/>
            <w:tcBorders>
              <w:top w:val="nil"/>
              <w:left w:val="nil"/>
              <w:bottom w:val="nil"/>
              <w:right w:val="nil"/>
            </w:tcBorders>
            <w:shd w:val="clear" w:color="auto" w:fill="FFFFFF"/>
            <w:vAlign w:val="center"/>
          </w:tcPr>
          <w:p w14:paraId="2F95DFD2">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缺点</w:t>
            </w:r>
          </w:p>
        </w:tc>
        <w:tc>
          <w:tcPr>
            <w:tcW w:w="3491" w:type="dxa"/>
            <w:tcBorders>
              <w:top w:val="nil"/>
              <w:left w:val="nil"/>
              <w:bottom w:val="nil"/>
              <w:right w:val="nil"/>
            </w:tcBorders>
            <w:shd w:val="clear" w:color="auto" w:fill="FFFFFF"/>
            <w:vAlign w:val="center"/>
          </w:tcPr>
          <w:p w14:paraId="30A62768">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可能出现“页面完整但手势交互薄弱”的问题，无法突出项目特色。</w:t>
            </w:r>
          </w:p>
        </w:tc>
        <w:tc>
          <w:tcPr>
            <w:tcW w:w="4257" w:type="dxa"/>
            <w:tcBorders>
              <w:top w:val="nil"/>
              <w:left w:val="nil"/>
              <w:bottom w:val="nil"/>
              <w:right w:val="nil"/>
            </w:tcBorders>
            <w:shd w:val="clear" w:color="auto" w:fill="FFFFFF"/>
            <w:vAlign w:val="center"/>
          </w:tcPr>
          <w:p w14:paraId="3D23CBC7">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前期业务闭环不够完整，需要通过技术演示体现阶段价值。</w:t>
            </w:r>
          </w:p>
        </w:tc>
      </w:tr>
      <w:tr w14:paraId="1C2B4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528" w:type="dxa"/>
            <w:tcBorders>
              <w:top w:val="nil"/>
              <w:left w:val="nil"/>
              <w:bottom w:val="nil"/>
              <w:right w:val="nil"/>
            </w:tcBorders>
            <w:shd w:val="clear" w:color="auto" w:fill="FFFFFF"/>
            <w:vAlign w:val="center"/>
          </w:tcPr>
          <w:p w14:paraId="7B669BF6">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适用情况</w:t>
            </w:r>
          </w:p>
        </w:tc>
        <w:tc>
          <w:tcPr>
            <w:tcW w:w="3491" w:type="dxa"/>
            <w:tcBorders>
              <w:top w:val="nil"/>
              <w:left w:val="nil"/>
              <w:bottom w:val="nil"/>
              <w:right w:val="nil"/>
            </w:tcBorders>
            <w:shd w:val="clear" w:color="auto" w:fill="FFFFFF"/>
            <w:vAlign w:val="center"/>
          </w:tcPr>
          <w:p w14:paraId="54ECFF6E">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适合传统Web管理系统或需求稳定的信息管理类项目。</w:t>
            </w:r>
          </w:p>
        </w:tc>
        <w:tc>
          <w:tcPr>
            <w:tcW w:w="4257" w:type="dxa"/>
            <w:tcBorders>
              <w:top w:val="nil"/>
              <w:left w:val="nil"/>
              <w:bottom w:val="nil"/>
              <w:right w:val="nil"/>
            </w:tcBorders>
            <w:shd w:val="clear" w:color="auto" w:fill="FFFFFF"/>
            <w:vAlign w:val="center"/>
          </w:tcPr>
          <w:p w14:paraId="7ED29148">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适合本项目这种技术验证和交互体验占核心地位的虚拟仿真项目。</w:t>
            </w:r>
          </w:p>
        </w:tc>
      </w:tr>
      <w:tr w14:paraId="491A1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528" w:type="dxa"/>
            <w:tcBorders>
              <w:top w:val="nil"/>
              <w:left w:val="nil"/>
              <w:bottom w:val="single" w:color="000000" w:themeColor="dark1" w:sz="12" w:space="0"/>
              <w:right w:val="nil"/>
            </w:tcBorders>
            <w:shd w:val="clear" w:color="auto" w:fill="FFFFFF"/>
            <w:vAlign w:val="center"/>
          </w:tcPr>
          <w:p w14:paraId="3DCC1E30">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会议结论</w:t>
            </w:r>
          </w:p>
        </w:tc>
        <w:tc>
          <w:tcPr>
            <w:tcW w:w="3491" w:type="dxa"/>
            <w:tcBorders>
              <w:top w:val="nil"/>
              <w:left w:val="nil"/>
              <w:bottom w:val="single" w:color="000000" w:themeColor="dark1" w:sz="12" w:space="0"/>
              <w:right w:val="nil"/>
            </w:tcBorders>
            <w:shd w:val="clear" w:color="auto" w:fill="FFFFFF"/>
            <w:vAlign w:val="center"/>
          </w:tcPr>
          <w:p w14:paraId="6D310134">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不作为本轮主方案，可作为后续平台功能完善方向。</w:t>
            </w:r>
          </w:p>
        </w:tc>
        <w:tc>
          <w:tcPr>
            <w:tcW w:w="4257" w:type="dxa"/>
            <w:tcBorders>
              <w:top w:val="nil"/>
              <w:left w:val="nil"/>
              <w:bottom w:val="single" w:color="000000" w:themeColor="dark1" w:sz="12" w:space="0"/>
              <w:right w:val="nil"/>
            </w:tcBorders>
            <w:shd w:val="clear" w:color="auto" w:fill="FFFFFF"/>
            <w:vAlign w:val="center"/>
          </w:tcPr>
          <w:p w14:paraId="686B798D">
            <w:pPr>
              <w:keepNext w:val="0"/>
              <w:keepLines w:val="0"/>
              <w:widowControl/>
              <w:suppressLineNumbers w:val="0"/>
              <w:snapToGrid w:val="0"/>
              <w:jc w:val="left"/>
              <w:rPr>
                <w:b w:val="0"/>
                <w:i w:val="0"/>
                <w:color w:val="08090C"/>
              </w:rPr>
            </w:pPr>
            <w:r>
              <w:rPr>
                <w:rFonts w:ascii="宋体" w:hAnsi="宋体" w:eastAsia="宋体" w:cs="宋体"/>
                <w:b w:val="0"/>
                <w:i w:val="0"/>
                <w:color w:val="08090C"/>
                <w:kern w:val="0"/>
                <w:sz w:val="24"/>
                <w:szCs w:val="24"/>
                <w:lang w:val="en-US" w:eastAsia="zh-CN" w:bidi="ar"/>
              </w:rPr>
              <w:t>正式采用，作为迭代1开发主线。</w:t>
            </w:r>
          </w:p>
        </w:tc>
      </w:tr>
    </w:tbl>
    <w:p w14:paraId="431ABAAD">
      <w:pPr>
        <w:pStyle w:val="9"/>
        <w:keepNext w:val="0"/>
        <w:keepLines w:val="0"/>
        <w:widowControl/>
        <w:suppressLineNumbers w:val="0"/>
      </w:pPr>
      <w:r>
        <w:t>经讨论，团队一致决定采用“交互基座优先”的迭代策略。理由如下：</w:t>
      </w:r>
    </w:p>
    <w:p w14:paraId="668CCF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第一，本项目的差异化价值在于“无需穿戴设备，通过真实手势完成虚拟工业操作”。如果迭代1不能证明这一点，后续即使补充课程管理、学习记录或报告页面，也难以体现项目核心特色。</w:t>
      </w:r>
    </w:p>
    <w:p w14:paraId="112FC4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第二，手势识别与Unity交互具有较强技术不确定性。MediaPipe识别结果会受光照、摄像头角度、手部遮挡、动作速度等因素影响；Unity端还需要将连续的关键点坐标转化为稳定的抓取、点击、旋转和推拉动作。如果这些问题后期才处理，可能导致大量场景和功能返工。</w:t>
      </w:r>
    </w:p>
    <w:p w14:paraId="6E7B8A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第三，基础动作具有高度复用价值。抓取、释放、点击、旋转、推拉等动作不仅服务于迭代1演示，也会成为后续引导式学习、自由练习、模拟考核、综合任务串联的底层能力。因此，在第一轮冲刺中优先实现和打磨这些动作，符合敏捷开发中“优先交付高风险、高价值能力”的原则。</w:t>
      </w:r>
    </w:p>
    <w:p w14:paraId="12E386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第四，工厂大厅场景是后续功能组织的载体。通过大厅中的多个训练工位，团队可以将不同基础动作拆分为独立训练任务，既便于开发和测试，也便于后续扩展更多场景。相比把所有功能堆在一个Demo场景中，大厅式结构更符合真实培训系统的使用逻辑。</w:t>
      </w:r>
    </w:p>
    <w:p w14:paraId="39B1B5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最终会议确认：迭代1不以“完成所有培训业务流程”为目标，而以“打通真实手势输入到虚拟工厂操作反馈的核心链路”为目标。业务端登录、企业管理、完整课程编辑、能力雷达图和训练报告等内容暂列入后续产品待办列表。</w:t>
      </w:r>
    </w:p>
    <w:p w14:paraId="485A6052">
      <w:pPr>
        <w:pStyle w:val="3"/>
        <w:bidi w:val="0"/>
        <w:rPr>
          <w:sz w:val="24"/>
          <w:szCs w:val="24"/>
        </w:rPr>
      </w:pPr>
      <w:r>
        <w:rPr>
          <w:sz w:val="24"/>
          <w:szCs w:val="24"/>
        </w:rPr>
        <w:t>（二）迭代1核心目标确认</w:t>
      </w:r>
    </w:p>
    <w:p w14:paraId="41D3F7B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会议明确，迭代1的总体目标为：</w:t>
      </w:r>
    </w:p>
    <w:p w14:paraId="2FD544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完成“慧动手”工厂员工虚拟仿真培训平台的基础交互能力建设，打通Python手势识别服务与Unity虚拟训练场景之间的数据链路，实现若干典型工业基础手势操作，并搭建可扩展的真实工厂训练大厅，为后续三种培训模式和数据评价体系提供稳定技术底座。</w:t>
      </w:r>
    </w:p>
    <w:p w14:paraId="7FDF51D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围绕这一目标，会议将迭代1拆解为五个核心目标。</w:t>
      </w:r>
    </w:p>
    <w:tbl>
      <w:tblPr>
        <w:tblStyle w:val="1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164"/>
        <w:gridCol w:w="1185"/>
        <w:gridCol w:w="3464"/>
        <w:gridCol w:w="2709"/>
      </w:tblGrid>
      <w:tr w14:paraId="17653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1144" w:type="dxa"/>
            <w:tcBorders>
              <w:top w:val="single" w:color="auto" w:sz="12" w:space="0"/>
              <w:bottom w:val="single" w:color="auto" w:sz="4" w:space="0"/>
            </w:tcBorders>
            <w:shd w:val="clear" w:color="auto" w:fill="auto"/>
            <w:vAlign w:val="center"/>
          </w:tcPr>
          <w:p w14:paraId="0603887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目标编号</w:t>
            </w:r>
          </w:p>
        </w:tc>
        <w:tc>
          <w:tcPr>
            <w:tcW w:w="1164" w:type="dxa"/>
            <w:tcBorders>
              <w:top w:val="single" w:color="auto" w:sz="12" w:space="0"/>
              <w:bottom w:val="single" w:color="auto" w:sz="4" w:space="0"/>
            </w:tcBorders>
            <w:shd w:val="clear" w:color="auto" w:fill="auto"/>
            <w:vAlign w:val="center"/>
          </w:tcPr>
          <w:p w14:paraId="38B919C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目标名称</w:t>
            </w:r>
          </w:p>
        </w:tc>
        <w:tc>
          <w:tcPr>
            <w:tcW w:w="3403" w:type="dxa"/>
            <w:tcBorders>
              <w:top w:val="single" w:color="auto" w:sz="12" w:space="0"/>
              <w:bottom w:val="single" w:color="auto" w:sz="4" w:space="0"/>
            </w:tcBorders>
            <w:shd w:val="clear" w:color="auto" w:fill="auto"/>
            <w:vAlign w:val="center"/>
          </w:tcPr>
          <w:p w14:paraId="603AD19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具体说明</w:t>
            </w:r>
          </w:p>
        </w:tc>
        <w:tc>
          <w:tcPr>
            <w:tcW w:w="2661" w:type="dxa"/>
            <w:tcBorders>
              <w:top w:val="single" w:color="auto" w:sz="12" w:space="0"/>
              <w:bottom w:val="single" w:color="auto" w:sz="4" w:space="0"/>
            </w:tcBorders>
            <w:shd w:val="clear" w:color="auto" w:fill="auto"/>
            <w:vAlign w:val="center"/>
          </w:tcPr>
          <w:p w14:paraId="5502877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完成判定</w:t>
            </w:r>
          </w:p>
        </w:tc>
      </w:tr>
      <w:tr w14:paraId="34EF7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144" w:type="dxa"/>
            <w:shd w:val="clear" w:color="auto" w:fill="auto"/>
            <w:vAlign w:val="center"/>
          </w:tcPr>
          <w:p w14:paraId="531A2C8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G1</w:t>
            </w:r>
          </w:p>
        </w:tc>
        <w:tc>
          <w:tcPr>
            <w:tcW w:w="1164" w:type="dxa"/>
            <w:shd w:val="clear" w:color="auto" w:fill="auto"/>
            <w:vAlign w:val="center"/>
          </w:tcPr>
          <w:p w14:paraId="16682EB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手势识别服务可运行</w:t>
            </w:r>
          </w:p>
        </w:tc>
        <w:tc>
          <w:tcPr>
            <w:tcW w:w="3403" w:type="dxa"/>
            <w:shd w:val="clear" w:color="auto" w:fill="auto"/>
            <w:vAlign w:val="center"/>
          </w:tcPr>
          <w:p w14:paraId="391C76C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使用摄像头采集手部图像，通过MediaPipe识别21个手部关键点，并计算基础手势状态</w:t>
            </w:r>
          </w:p>
        </w:tc>
        <w:tc>
          <w:tcPr>
            <w:tcW w:w="2661" w:type="dxa"/>
            <w:shd w:val="clear" w:color="auto" w:fill="auto"/>
            <w:vAlign w:val="center"/>
          </w:tcPr>
          <w:p w14:paraId="6D28F5E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Python服务可启动，摄像头画面正常，能持续输出手部数据</w:t>
            </w:r>
          </w:p>
        </w:tc>
      </w:tr>
      <w:tr w14:paraId="03E17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144" w:type="dxa"/>
            <w:shd w:val="clear" w:color="auto" w:fill="auto"/>
            <w:vAlign w:val="center"/>
          </w:tcPr>
          <w:p w14:paraId="00B16F0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G2</w:t>
            </w:r>
          </w:p>
        </w:tc>
        <w:tc>
          <w:tcPr>
            <w:tcW w:w="1164" w:type="dxa"/>
            <w:shd w:val="clear" w:color="auto" w:fill="auto"/>
            <w:vAlign w:val="center"/>
          </w:tcPr>
          <w:p w14:paraId="3E7ED37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Unity数据接入完成</w:t>
            </w:r>
          </w:p>
        </w:tc>
        <w:tc>
          <w:tcPr>
            <w:tcW w:w="3403" w:type="dxa"/>
            <w:shd w:val="clear" w:color="auto" w:fill="auto"/>
            <w:vAlign w:val="center"/>
          </w:tcPr>
          <w:p w14:paraId="756D060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Unity客户端能够接收Python端传输的手部坐标、捏合强度、点击点等数据</w:t>
            </w:r>
          </w:p>
        </w:tc>
        <w:tc>
          <w:tcPr>
            <w:tcW w:w="2661" w:type="dxa"/>
            <w:shd w:val="clear" w:color="auto" w:fill="auto"/>
            <w:vAlign w:val="center"/>
          </w:tcPr>
          <w:p w14:paraId="2C95B88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Unity场景中的虚拟手能跟随真实手移动</w:t>
            </w:r>
          </w:p>
        </w:tc>
      </w:tr>
      <w:tr w14:paraId="4E29D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144" w:type="dxa"/>
            <w:shd w:val="clear" w:color="auto" w:fill="auto"/>
            <w:vAlign w:val="center"/>
          </w:tcPr>
          <w:p w14:paraId="4030E83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G3</w:t>
            </w:r>
          </w:p>
        </w:tc>
        <w:tc>
          <w:tcPr>
            <w:tcW w:w="1164" w:type="dxa"/>
            <w:shd w:val="clear" w:color="auto" w:fill="auto"/>
            <w:vAlign w:val="center"/>
          </w:tcPr>
          <w:p w14:paraId="1128528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基础操作动作可交互</w:t>
            </w:r>
          </w:p>
        </w:tc>
        <w:tc>
          <w:tcPr>
            <w:tcW w:w="3403" w:type="dxa"/>
            <w:shd w:val="clear" w:color="auto" w:fill="auto"/>
            <w:vAlign w:val="center"/>
          </w:tcPr>
          <w:p w14:paraId="3D9648E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实现抓取/释放、指尖点击、旋转、推拉等基础动作</w:t>
            </w:r>
          </w:p>
        </w:tc>
        <w:tc>
          <w:tcPr>
            <w:tcW w:w="2661" w:type="dxa"/>
            <w:shd w:val="clear" w:color="auto" w:fill="auto"/>
            <w:vAlign w:val="center"/>
          </w:tcPr>
          <w:p w14:paraId="0BFA116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至少3类基础动作可在真实摄像头输入下完成</w:t>
            </w:r>
          </w:p>
        </w:tc>
      </w:tr>
      <w:tr w14:paraId="322FF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144" w:type="dxa"/>
            <w:shd w:val="clear" w:color="auto" w:fill="auto"/>
            <w:vAlign w:val="center"/>
          </w:tcPr>
          <w:p w14:paraId="6825A22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G4</w:t>
            </w:r>
          </w:p>
        </w:tc>
        <w:tc>
          <w:tcPr>
            <w:tcW w:w="1164" w:type="dxa"/>
            <w:shd w:val="clear" w:color="auto" w:fill="auto"/>
            <w:vAlign w:val="center"/>
          </w:tcPr>
          <w:p w14:paraId="5EFBEEE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工厂大厅场景成型</w:t>
            </w:r>
          </w:p>
        </w:tc>
        <w:tc>
          <w:tcPr>
            <w:tcW w:w="3403" w:type="dxa"/>
            <w:shd w:val="clear" w:color="auto" w:fill="auto"/>
            <w:vAlign w:val="center"/>
          </w:tcPr>
          <w:p w14:paraId="6D2DF2B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搭建较真实的工厂大厅，包含生产线、设备区、仓储区、控制区和训练工位</w:t>
            </w:r>
          </w:p>
        </w:tc>
        <w:tc>
          <w:tcPr>
            <w:tcW w:w="2661" w:type="dxa"/>
            <w:shd w:val="clear" w:color="auto" w:fill="auto"/>
            <w:vAlign w:val="center"/>
          </w:tcPr>
          <w:p w14:paraId="180D980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用户可在大厅自由移动，并从工位进入训练场景</w:t>
            </w:r>
          </w:p>
        </w:tc>
      </w:tr>
      <w:tr w14:paraId="150F4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144" w:type="dxa"/>
            <w:tcBorders>
              <w:bottom w:val="single" w:color="auto" w:sz="12" w:space="0"/>
            </w:tcBorders>
            <w:shd w:val="clear" w:color="auto" w:fill="auto"/>
            <w:vAlign w:val="center"/>
          </w:tcPr>
          <w:p w14:paraId="0875ED9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G5</w:t>
            </w:r>
          </w:p>
        </w:tc>
        <w:tc>
          <w:tcPr>
            <w:tcW w:w="1164" w:type="dxa"/>
            <w:tcBorders>
              <w:bottom w:val="single" w:color="auto" w:sz="12" w:space="0"/>
            </w:tcBorders>
            <w:shd w:val="clear" w:color="auto" w:fill="auto"/>
            <w:vAlign w:val="center"/>
          </w:tcPr>
          <w:p w14:paraId="522618E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迭代演示与文档完整</w:t>
            </w:r>
          </w:p>
        </w:tc>
        <w:tc>
          <w:tcPr>
            <w:tcW w:w="3403" w:type="dxa"/>
            <w:tcBorders>
              <w:bottom w:val="single" w:color="auto" w:sz="12" w:space="0"/>
            </w:tcBorders>
            <w:shd w:val="clear" w:color="auto" w:fill="auto"/>
            <w:vAlign w:val="center"/>
          </w:tcPr>
          <w:p w14:paraId="3CDF9DE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形成可演示流程、运行说明、测试记录和问题清单</w:t>
            </w:r>
          </w:p>
        </w:tc>
        <w:tc>
          <w:tcPr>
            <w:tcW w:w="2661" w:type="dxa"/>
            <w:tcBorders>
              <w:bottom w:val="single" w:color="auto" w:sz="12" w:space="0"/>
            </w:tcBorders>
            <w:shd w:val="clear" w:color="auto" w:fill="auto"/>
            <w:vAlign w:val="center"/>
          </w:tcPr>
          <w:p w14:paraId="624BAC0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能完成一次从启动服务到进入训练任务的完整演示</w:t>
            </w:r>
          </w:p>
        </w:tc>
      </w:tr>
    </w:tbl>
    <w:p w14:paraId="23F528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会议特别强调，迭代1的“完成”不是指视觉上看起来有一个场景，而是需要形成可运行、可复用、可验证的系统增量。具体来说，团队必须能在实际演示环境中完成以下流程：</w:t>
      </w:r>
    </w:p>
    <w:p w14:paraId="0B32B3E1">
      <w:pPr>
        <w:pStyle w:val="16"/>
        <w:bidi w:val="0"/>
      </w:pPr>
      <w:r>
        <w:rPr>
          <w:rFonts w:hint="eastAsia"/>
          <w:lang w:val="en-US" w:eastAsia="zh-CN"/>
        </w:rPr>
        <w:t>1.</w:t>
      </w:r>
      <w:r>
        <w:t>启动Python手势识别服务，摄像头正常打开；</w:t>
      </w:r>
    </w:p>
    <w:p w14:paraId="2F41356C">
      <w:pPr>
        <w:pStyle w:val="16"/>
        <w:bidi w:val="0"/>
      </w:pPr>
      <w:r>
        <w:rPr>
          <w:rFonts w:hint="eastAsia"/>
          <w:lang w:val="en-US" w:eastAsia="zh-CN"/>
        </w:rPr>
        <w:t>2.</w:t>
      </w:r>
      <w:r>
        <w:t>打开Unity项目，进入工厂训练大厅；</w:t>
      </w:r>
    </w:p>
    <w:p w14:paraId="66CA405F">
      <w:pPr>
        <w:pStyle w:val="16"/>
        <w:bidi w:val="0"/>
      </w:pPr>
      <w:r>
        <w:rPr>
          <w:rFonts w:hint="eastAsia"/>
          <w:lang w:val="en-US" w:eastAsia="zh-CN"/>
        </w:rPr>
        <w:t>3.</w:t>
      </w:r>
      <w:r>
        <w:t>在大厅中自由移动，查看训练工位；</w:t>
      </w:r>
    </w:p>
    <w:p w14:paraId="079781A1">
      <w:pPr>
        <w:pStyle w:val="16"/>
        <w:bidi w:val="0"/>
      </w:pPr>
      <w:r>
        <w:rPr>
          <w:rFonts w:hint="eastAsia"/>
          <w:lang w:val="en-US" w:eastAsia="zh-CN"/>
        </w:rPr>
        <w:t>4.</w:t>
      </w:r>
      <w:r>
        <w:t>进入至少一个基础训练场景；</w:t>
      </w:r>
    </w:p>
    <w:p w14:paraId="51E316C6">
      <w:pPr>
        <w:pStyle w:val="16"/>
        <w:bidi w:val="0"/>
      </w:pPr>
      <w:r>
        <w:rPr>
          <w:rFonts w:hint="eastAsia"/>
          <w:lang w:val="en-US" w:eastAsia="zh-CN"/>
        </w:rPr>
        <w:t>5.</w:t>
      </w:r>
      <w:r>
        <w:t>通过真实手势完成抓取、点击或旋转等操作；</w:t>
      </w:r>
    </w:p>
    <w:p w14:paraId="0A85FE4C">
      <w:pPr>
        <w:pStyle w:val="16"/>
        <w:bidi w:val="0"/>
      </w:pPr>
      <w:r>
        <w:rPr>
          <w:rFonts w:hint="eastAsia"/>
          <w:lang w:val="en-US" w:eastAsia="zh-CN"/>
        </w:rPr>
        <w:t>6.</w:t>
      </w:r>
      <w:r>
        <w:t>系统给出明确的视觉反馈或状态提示；</w:t>
      </w:r>
    </w:p>
    <w:p w14:paraId="05D45523">
      <w:pPr>
        <w:pStyle w:val="16"/>
        <w:bidi w:val="0"/>
      </w:pPr>
      <w:r>
        <w:rPr>
          <w:rFonts w:hint="eastAsia"/>
          <w:lang w:val="en-US" w:eastAsia="zh-CN"/>
        </w:rPr>
        <w:t>7.</w:t>
      </w:r>
      <w:r>
        <w:t>测试成员记录运行结果、问题和改进建议。</w:t>
      </w:r>
    </w:p>
    <w:p w14:paraId="7A8FE376">
      <w:pPr>
        <w:pStyle w:val="3"/>
        <w:bidi w:val="0"/>
        <w:rPr>
          <w:sz w:val="24"/>
          <w:szCs w:val="24"/>
        </w:rPr>
      </w:pPr>
      <w:r>
        <w:rPr>
          <w:sz w:val="24"/>
          <w:szCs w:val="24"/>
        </w:rPr>
        <w:t>（三）冲刺范围边界确认</w:t>
      </w:r>
    </w:p>
    <w:p w14:paraId="6CFDDDF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为了避免迭代1范围过大，会议对本轮冲刺范围进行了明确划分。</w:t>
      </w:r>
    </w:p>
    <w:tbl>
      <w:tblPr>
        <w:tblStyle w:val="1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202"/>
        <w:gridCol w:w="3665"/>
        <w:gridCol w:w="3655"/>
      </w:tblGrid>
      <w:tr w14:paraId="09114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1185" w:type="dxa"/>
            <w:tcBorders>
              <w:top w:val="single" w:color="auto" w:sz="12" w:space="0"/>
              <w:bottom w:val="single" w:color="auto" w:sz="4" w:space="0"/>
            </w:tcBorders>
            <w:shd w:val="clear" w:color="auto" w:fill="auto"/>
            <w:vAlign w:val="center"/>
          </w:tcPr>
          <w:p w14:paraId="46A999C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分类</w:t>
            </w:r>
          </w:p>
        </w:tc>
        <w:tc>
          <w:tcPr>
            <w:tcW w:w="3613" w:type="dxa"/>
            <w:tcBorders>
              <w:top w:val="single" w:color="auto" w:sz="12" w:space="0"/>
              <w:bottom w:val="single" w:color="auto" w:sz="4" w:space="0"/>
            </w:tcBorders>
            <w:shd w:val="clear" w:color="auto" w:fill="auto"/>
            <w:vAlign w:val="center"/>
          </w:tcPr>
          <w:p w14:paraId="5A86DFD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纳入迭代1</w:t>
            </w:r>
          </w:p>
        </w:tc>
        <w:tc>
          <w:tcPr>
            <w:tcW w:w="3604" w:type="dxa"/>
            <w:tcBorders>
              <w:top w:val="single" w:color="auto" w:sz="12" w:space="0"/>
              <w:bottom w:val="single" w:color="auto" w:sz="4" w:space="0"/>
            </w:tcBorders>
            <w:shd w:val="clear" w:color="auto" w:fill="auto"/>
            <w:vAlign w:val="center"/>
          </w:tcPr>
          <w:p w14:paraId="56FDCDF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暂不纳入迭代1</w:t>
            </w:r>
          </w:p>
        </w:tc>
      </w:tr>
      <w:tr w14:paraId="2E039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185" w:type="dxa"/>
            <w:shd w:val="clear" w:color="auto" w:fill="auto"/>
            <w:vAlign w:val="center"/>
          </w:tcPr>
          <w:p w14:paraId="05AA603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手势识别</w:t>
            </w:r>
          </w:p>
        </w:tc>
        <w:tc>
          <w:tcPr>
            <w:tcW w:w="3613" w:type="dxa"/>
            <w:shd w:val="clear" w:color="auto" w:fill="auto"/>
            <w:vAlign w:val="center"/>
          </w:tcPr>
          <w:p w14:paraId="5C01C45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摄像头采集、手部关键点识别、抓取/点击/旋转基础判断</w:t>
            </w:r>
          </w:p>
        </w:tc>
        <w:tc>
          <w:tcPr>
            <w:tcW w:w="3604" w:type="dxa"/>
            <w:shd w:val="clear" w:color="auto" w:fill="auto"/>
            <w:vAlign w:val="center"/>
          </w:tcPr>
          <w:p w14:paraId="0530F7E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复杂手势库训练、大规模手势样本采集、个性化模型训练</w:t>
            </w:r>
          </w:p>
        </w:tc>
      </w:tr>
      <w:tr w14:paraId="4A2C2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185" w:type="dxa"/>
            <w:shd w:val="clear" w:color="auto" w:fill="auto"/>
            <w:vAlign w:val="center"/>
          </w:tcPr>
          <w:p w14:paraId="31EA51C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Unity交互</w:t>
            </w:r>
          </w:p>
        </w:tc>
        <w:tc>
          <w:tcPr>
            <w:tcW w:w="3613" w:type="dxa"/>
            <w:shd w:val="clear" w:color="auto" w:fill="auto"/>
            <w:vAlign w:val="center"/>
          </w:tcPr>
          <w:p w14:paraId="336D194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虚拟手显示、抓取释放、点击按钮、阀门旋转、推拉开关</w:t>
            </w:r>
          </w:p>
        </w:tc>
        <w:tc>
          <w:tcPr>
            <w:tcW w:w="3604" w:type="dxa"/>
            <w:shd w:val="clear" w:color="auto" w:fill="auto"/>
            <w:vAlign w:val="center"/>
          </w:tcPr>
          <w:p w14:paraId="3EA94DA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完整物理仿真、高精度工业设备参数模拟</w:t>
            </w:r>
          </w:p>
        </w:tc>
      </w:tr>
      <w:tr w14:paraId="7D4DC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185" w:type="dxa"/>
            <w:shd w:val="clear" w:color="auto" w:fill="auto"/>
            <w:vAlign w:val="center"/>
          </w:tcPr>
          <w:p w14:paraId="05C2122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场景搭建</w:t>
            </w:r>
          </w:p>
        </w:tc>
        <w:tc>
          <w:tcPr>
            <w:tcW w:w="3613" w:type="dxa"/>
            <w:shd w:val="clear" w:color="auto" w:fill="auto"/>
            <w:vAlign w:val="center"/>
          </w:tcPr>
          <w:p w14:paraId="468D9C7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工厂大厅、训练工位、基础设备布景、传送带分拣场景</w:t>
            </w:r>
          </w:p>
        </w:tc>
        <w:tc>
          <w:tcPr>
            <w:tcW w:w="3604" w:type="dxa"/>
            <w:shd w:val="clear" w:color="auto" w:fill="auto"/>
            <w:vAlign w:val="center"/>
          </w:tcPr>
          <w:p w14:paraId="6C3F84A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完整工厂数字孪生、复杂生产流程仿真</w:t>
            </w:r>
          </w:p>
        </w:tc>
      </w:tr>
      <w:tr w14:paraId="2C924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185" w:type="dxa"/>
            <w:shd w:val="clear" w:color="auto" w:fill="auto"/>
            <w:vAlign w:val="center"/>
          </w:tcPr>
          <w:p w14:paraId="6907C77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培训模式</w:t>
            </w:r>
          </w:p>
        </w:tc>
        <w:tc>
          <w:tcPr>
            <w:tcW w:w="3613" w:type="dxa"/>
            <w:shd w:val="clear" w:color="auto" w:fill="auto"/>
            <w:vAlign w:val="center"/>
          </w:tcPr>
          <w:p w14:paraId="135059A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基础自由练习与单项操作训练</w:t>
            </w:r>
          </w:p>
        </w:tc>
        <w:tc>
          <w:tcPr>
            <w:tcW w:w="3604" w:type="dxa"/>
            <w:shd w:val="clear" w:color="auto" w:fill="auto"/>
            <w:vAlign w:val="center"/>
          </w:tcPr>
          <w:p w14:paraId="6EBBA47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完整引导式教学、模拟考试、自动评分体系</w:t>
            </w:r>
          </w:p>
        </w:tc>
      </w:tr>
      <w:tr w14:paraId="31E4F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185" w:type="dxa"/>
            <w:shd w:val="clear" w:color="auto" w:fill="auto"/>
            <w:vAlign w:val="center"/>
          </w:tcPr>
          <w:p w14:paraId="462AE39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数据能力</w:t>
            </w:r>
          </w:p>
        </w:tc>
        <w:tc>
          <w:tcPr>
            <w:tcW w:w="3613" w:type="dxa"/>
            <w:shd w:val="clear" w:color="auto" w:fill="auto"/>
            <w:vAlign w:val="center"/>
          </w:tcPr>
          <w:p w14:paraId="2C716EA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操作日志字段预留、训练数据结构初步设计</w:t>
            </w:r>
          </w:p>
        </w:tc>
        <w:tc>
          <w:tcPr>
            <w:tcW w:w="3604" w:type="dxa"/>
            <w:shd w:val="clear" w:color="auto" w:fill="auto"/>
            <w:vAlign w:val="center"/>
          </w:tcPr>
          <w:p w14:paraId="71B5B78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能力雷达图、成长报告、企业级统计报表</w:t>
            </w:r>
          </w:p>
        </w:tc>
      </w:tr>
      <w:tr w14:paraId="724DE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185" w:type="dxa"/>
            <w:tcBorders>
              <w:bottom w:val="single" w:color="auto" w:sz="12" w:space="0"/>
            </w:tcBorders>
            <w:shd w:val="clear" w:color="auto" w:fill="auto"/>
            <w:vAlign w:val="center"/>
          </w:tcPr>
          <w:p w14:paraId="2A6FAD0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UI体验</w:t>
            </w:r>
          </w:p>
        </w:tc>
        <w:tc>
          <w:tcPr>
            <w:tcW w:w="3613" w:type="dxa"/>
            <w:tcBorders>
              <w:bottom w:val="single" w:color="auto" w:sz="12" w:space="0"/>
            </w:tcBorders>
            <w:shd w:val="clear" w:color="auto" w:fill="auto"/>
            <w:vAlign w:val="center"/>
          </w:tcPr>
          <w:p w14:paraId="3DC22D9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任务菜单、基础状态提示、场景入口提示</w:t>
            </w:r>
          </w:p>
        </w:tc>
        <w:tc>
          <w:tcPr>
            <w:tcW w:w="3604" w:type="dxa"/>
            <w:tcBorders>
              <w:bottom w:val="single" w:color="auto" w:sz="12" w:space="0"/>
            </w:tcBorders>
            <w:shd w:val="clear" w:color="auto" w:fill="auto"/>
            <w:vAlign w:val="center"/>
          </w:tcPr>
          <w:p w14:paraId="785B48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完整企业后台、课程编辑器、班级管理界面</w:t>
            </w:r>
          </w:p>
        </w:tc>
      </w:tr>
    </w:tbl>
    <w:p w14:paraId="77ECEF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会议认为，范围边界的明确对于本项目尤为重要。由于Unity场景和手势交互都具有较强可扩展性，开发过程中很容易出现“想再加一个动作”“想再做一个设备”“想再美化一个场景”的情况。如果不进行控制，迭代1可能在局部效果上投入过多时间，而无法形成稳定的基础能力。因此，陈俊福作为PO明确提出：凡是不服务于“基础手势 + 基础场景 + 基础交互”主线的功能，原则上进入产品待办列表，不在本次冲刺中强行开发。</w:t>
      </w:r>
    </w:p>
    <w:p w14:paraId="0A3F050E">
      <w:pPr>
        <w:pStyle w:val="3"/>
        <w:bidi w:val="0"/>
        <w:rPr>
          <w:sz w:val="24"/>
          <w:szCs w:val="24"/>
        </w:rPr>
      </w:pPr>
      <w:r>
        <w:rPr>
          <w:sz w:val="24"/>
          <w:szCs w:val="24"/>
        </w:rPr>
        <w:t>（四）关键技术路线确认</w:t>
      </w:r>
    </w:p>
    <w:p w14:paraId="479F6FE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ascii="宋体" w:hAnsi="宋体" w:eastAsia="宋体" w:cs="宋体"/>
          <w:sz w:val="24"/>
          <w:szCs w:val="24"/>
        </w:rPr>
        <w:t>会议对迭代1的技术路线进行了确认，初步确定采用“Python识别服务 + WebSocket数据传输 + Unity交互渲染”的架构。</w:t>
      </w:r>
    </w:p>
    <w:tbl>
      <w:tblPr>
        <w:tblStyle w:val="10"/>
        <w:tblW w:w="83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286"/>
        <w:gridCol w:w="2425"/>
        <w:gridCol w:w="4685"/>
      </w:tblGrid>
      <w:tr w14:paraId="42B10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tblHeader/>
          <w:jc w:val="center"/>
        </w:trPr>
        <w:tc>
          <w:tcPr>
            <w:tcW w:w="1268" w:type="dxa"/>
            <w:tcBorders>
              <w:top w:val="single" w:color="auto" w:sz="12" w:space="0"/>
              <w:bottom w:val="single" w:color="auto" w:sz="4" w:space="0"/>
            </w:tcBorders>
            <w:shd w:val="clear" w:color="auto" w:fill="auto"/>
            <w:vAlign w:val="center"/>
          </w:tcPr>
          <w:p w14:paraId="39AF901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技术环节</w:t>
            </w:r>
          </w:p>
        </w:tc>
        <w:tc>
          <w:tcPr>
            <w:tcW w:w="2390" w:type="dxa"/>
            <w:tcBorders>
              <w:top w:val="single" w:color="auto" w:sz="12" w:space="0"/>
              <w:bottom w:val="single" w:color="auto" w:sz="4" w:space="0"/>
            </w:tcBorders>
            <w:shd w:val="clear" w:color="auto" w:fill="auto"/>
            <w:vAlign w:val="center"/>
          </w:tcPr>
          <w:p w14:paraId="425B255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选型/实现方式</w:t>
            </w:r>
          </w:p>
        </w:tc>
        <w:tc>
          <w:tcPr>
            <w:tcW w:w="4618" w:type="dxa"/>
            <w:tcBorders>
              <w:top w:val="single" w:color="auto" w:sz="12" w:space="0"/>
              <w:bottom w:val="single" w:color="auto" w:sz="4" w:space="0"/>
            </w:tcBorders>
            <w:shd w:val="clear" w:color="auto" w:fill="auto"/>
            <w:vAlign w:val="center"/>
          </w:tcPr>
          <w:p w14:paraId="4D9E612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说明</w:t>
            </w:r>
          </w:p>
        </w:tc>
      </w:tr>
      <w:tr w14:paraId="1F46E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268" w:type="dxa"/>
            <w:shd w:val="clear" w:color="auto" w:fill="auto"/>
            <w:vAlign w:val="center"/>
          </w:tcPr>
          <w:p w14:paraId="047F30E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手势识别</w:t>
            </w:r>
          </w:p>
        </w:tc>
        <w:tc>
          <w:tcPr>
            <w:tcW w:w="2390" w:type="dxa"/>
            <w:shd w:val="clear" w:color="auto" w:fill="auto"/>
            <w:vAlign w:val="center"/>
          </w:tcPr>
          <w:p w14:paraId="74D4CA8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Google MediaPipe Hands</w:t>
            </w:r>
          </w:p>
        </w:tc>
        <w:tc>
          <w:tcPr>
            <w:tcW w:w="4618" w:type="dxa"/>
            <w:shd w:val="clear" w:color="auto" w:fill="auto"/>
            <w:vAlign w:val="center"/>
          </w:tcPr>
          <w:p w14:paraId="1DAABF1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获取21个手部关键点，计算手势状态</w:t>
            </w:r>
          </w:p>
        </w:tc>
      </w:tr>
      <w:tr w14:paraId="19B15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1268" w:type="dxa"/>
            <w:shd w:val="clear" w:color="auto" w:fill="auto"/>
            <w:vAlign w:val="center"/>
          </w:tcPr>
          <w:p w14:paraId="75BF306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后端服务</w:t>
            </w:r>
          </w:p>
        </w:tc>
        <w:tc>
          <w:tcPr>
            <w:tcW w:w="2390" w:type="dxa"/>
            <w:shd w:val="clear" w:color="auto" w:fill="auto"/>
            <w:vAlign w:val="center"/>
          </w:tcPr>
          <w:p w14:paraId="2DD806E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Python</w:t>
            </w:r>
          </w:p>
        </w:tc>
        <w:tc>
          <w:tcPr>
            <w:tcW w:w="4618" w:type="dxa"/>
            <w:shd w:val="clear" w:color="auto" w:fill="auto"/>
            <w:vAlign w:val="center"/>
          </w:tcPr>
          <w:p w14:paraId="7E5F9B4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负责摄像头读取、关键点处理、手势数据封装</w:t>
            </w:r>
          </w:p>
        </w:tc>
      </w:tr>
      <w:tr w14:paraId="53150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1268" w:type="dxa"/>
            <w:shd w:val="clear" w:color="auto" w:fill="auto"/>
            <w:vAlign w:val="center"/>
          </w:tcPr>
          <w:p w14:paraId="7BCE748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数据通信</w:t>
            </w:r>
          </w:p>
        </w:tc>
        <w:tc>
          <w:tcPr>
            <w:tcW w:w="2390" w:type="dxa"/>
            <w:shd w:val="clear" w:color="auto" w:fill="auto"/>
            <w:vAlign w:val="center"/>
          </w:tcPr>
          <w:p w14:paraId="55973D9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WebSocket</w:t>
            </w:r>
          </w:p>
        </w:tc>
        <w:tc>
          <w:tcPr>
            <w:tcW w:w="4618" w:type="dxa"/>
            <w:shd w:val="clear" w:color="auto" w:fill="auto"/>
            <w:vAlign w:val="center"/>
          </w:tcPr>
          <w:p w14:paraId="5BEFA75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将手部坐标、捏合强度、点击点等实时发送至Unity</w:t>
            </w:r>
          </w:p>
        </w:tc>
      </w:tr>
      <w:tr w14:paraId="1ADA4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268" w:type="dxa"/>
            <w:shd w:val="clear" w:color="auto" w:fill="auto"/>
            <w:vAlign w:val="center"/>
          </w:tcPr>
          <w:p w14:paraId="5FFE690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Unity客户端</w:t>
            </w:r>
          </w:p>
        </w:tc>
        <w:tc>
          <w:tcPr>
            <w:tcW w:w="2390" w:type="dxa"/>
            <w:shd w:val="clear" w:color="auto" w:fill="auto"/>
            <w:vAlign w:val="center"/>
          </w:tcPr>
          <w:p w14:paraId="49A72D0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C#脚本</w:t>
            </w:r>
          </w:p>
        </w:tc>
        <w:tc>
          <w:tcPr>
            <w:tcW w:w="4618" w:type="dxa"/>
            <w:shd w:val="clear" w:color="auto" w:fill="auto"/>
            <w:vAlign w:val="center"/>
          </w:tcPr>
          <w:p w14:paraId="3159E2F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接收数据并驱动虚拟手、交互物体和训练场景</w:t>
            </w:r>
          </w:p>
        </w:tc>
      </w:tr>
      <w:tr w14:paraId="61F8C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268" w:type="dxa"/>
            <w:shd w:val="clear" w:color="auto" w:fill="auto"/>
            <w:vAlign w:val="center"/>
          </w:tcPr>
          <w:p w14:paraId="0EFC028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场景搭建</w:t>
            </w:r>
          </w:p>
        </w:tc>
        <w:tc>
          <w:tcPr>
            <w:tcW w:w="2390" w:type="dxa"/>
            <w:shd w:val="clear" w:color="auto" w:fill="auto"/>
            <w:vAlign w:val="center"/>
          </w:tcPr>
          <w:p w14:paraId="4785C1C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Unity + 开源工厂资源</w:t>
            </w:r>
          </w:p>
        </w:tc>
        <w:tc>
          <w:tcPr>
            <w:tcW w:w="4618" w:type="dxa"/>
            <w:shd w:val="clear" w:color="auto" w:fill="auto"/>
            <w:vAlign w:val="center"/>
          </w:tcPr>
          <w:p w14:paraId="7AE29DD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构建工厂大厅、生产线、设备和训练工位</w:t>
            </w:r>
          </w:p>
        </w:tc>
      </w:tr>
      <w:tr w14:paraId="08831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1268" w:type="dxa"/>
            <w:tcBorders>
              <w:bottom w:val="single" w:color="auto" w:sz="12" w:space="0"/>
            </w:tcBorders>
            <w:shd w:val="clear" w:color="auto" w:fill="auto"/>
            <w:vAlign w:val="center"/>
          </w:tcPr>
          <w:p w14:paraId="599942A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版本协作</w:t>
            </w:r>
          </w:p>
        </w:tc>
        <w:tc>
          <w:tcPr>
            <w:tcW w:w="2390" w:type="dxa"/>
            <w:tcBorders>
              <w:bottom w:val="single" w:color="auto" w:sz="12" w:space="0"/>
            </w:tcBorders>
            <w:shd w:val="clear" w:color="auto" w:fill="auto"/>
            <w:vAlign w:val="center"/>
          </w:tcPr>
          <w:p w14:paraId="79D5255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Git分支管理</w:t>
            </w:r>
          </w:p>
        </w:tc>
        <w:tc>
          <w:tcPr>
            <w:tcW w:w="4618" w:type="dxa"/>
            <w:tcBorders>
              <w:bottom w:val="single" w:color="auto" w:sz="12" w:space="0"/>
            </w:tcBorders>
            <w:shd w:val="clear" w:color="auto" w:fill="auto"/>
            <w:vAlign w:val="center"/>
          </w:tcPr>
          <w:p w14:paraId="5C1858D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分模块提交，避免场景文件和脚本冲突</w:t>
            </w:r>
          </w:p>
        </w:tc>
      </w:tr>
    </w:tbl>
    <w:p w14:paraId="7A6C49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在技术讨论中，夏思羿提出，MediaPipe输出的是连续关键点数据，本身并不会直接告诉系统“用户正在抓取”或“用户点击了按钮”。因此，算法侧需要根据拇指与食指距离、手掌运动轨迹、关键点变化趋势等信息提取更高层的手势状态。申忠佩和汪佳佳进一步指出，Unity端不能简单地把某一帧识别结果直接作为操作结果，否则容易出现误触发、物体抖动或按钮误点击的问题。Unity端需要引入平滑处理、阈值判断、冷却时间和状态机机制，使交互更加符合真实操作习惯。</w:t>
      </w:r>
    </w:p>
    <w:p w14:paraId="2A803F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刘家伟和何哲宇则从数据结构角度补充，迭代1虽然不开发完整后端平台，但应提前考虑训练记录的基本字段，如任务编号、动作类型、开始时间、结束时间、是否成功、错误次数、关键操作轨迹等。这样后续扩展能力评价、成长报告和训练统计时，可以沿用统一数据结构，避免重复设计。</w:t>
      </w:r>
    </w:p>
    <w:p w14:paraId="3A47F7FF">
      <w:pPr>
        <w:pStyle w:val="3"/>
        <w:bidi w:val="0"/>
        <w:rPr>
          <w:sz w:val="24"/>
          <w:szCs w:val="24"/>
        </w:rPr>
      </w:pPr>
      <w:r>
        <w:rPr>
          <w:sz w:val="24"/>
          <w:szCs w:val="24"/>
        </w:rPr>
        <w:t>（五）验收标准初步确认</w:t>
      </w:r>
    </w:p>
    <w:p w14:paraId="2E9E64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会议最终确认，迭代1验收不以代码行数或场景数量为主要标准，而以“真实可运行、交互可验证、过程可追溯”为核心标准。</w:t>
      </w:r>
    </w:p>
    <w:tbl>
      <w:tblPr>
        <w:tblStyle w:val="1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435"/>
        <w:gridCol w:w="7087"/>
      </w:tblGrid>
      <w:tr w14:paraId="15DF3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tblHeader/>
          <w:jc w:val="center"/>
        </w:trPr>
        <w:tc>
          <w:tcPr>
            <w:tcW w:w="1420" w:type="dxa"/>
            <w:tcBorders>
              <w:top w:val="single" w:color="auto" w:sz="12" w:space="0"/>
              <w:bottom w:val="single" w:color="auto" w:sz="4" w:space="0"/>
            </w:tcBorders>
            <w:shd w:val="clear" w:color="auto" w:fill="auto"/>
            <w:vAlign w:val="center"/>
          </w:tcPr>
          <w:p w14:paraId="7996A3B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验收维度</w:t>
            </w:r>
          </w:p>
        </w:tc>
        <w:tc>
          <w:tcPr>
            <w:tcW w:w="7012" w:type="dxa"/>
            <w:tcBorders>
              <w:top w:val="single" w:color="auto" w:sz="12" w:space="0"/>
              <w:bottom w:val="single" w:color="auto" w:sz="4" w:space="0"/>
            </w:tcBorders>
            <w:shd w:val="clear" w:color="auto" w:fill="auto"/>
            <w:vAlign w:val="center"/>
          </w:tcPr>
          <w:p w14:paraId="308C8AF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具体标准</w:t>
            </w:r>
          </w:p>
        </w:tc>
      </w:tr>
      <w:tr w14:paraId="2B8C3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420" w:type="dxa"/>
            <w:shd w:val="clear" w:color="auto" w:fill="auto"/>
            <w:vAlign w:val="center"/>
          </w:tcPr>
          <w:p w14:paraId="29BB801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可运行性</w:t>
            </w:r>
          </w:p>
        </w:tc>
        <w:tc>
          <w:tcPr>
            <w:tcW w:w="7012" w:type="dxa"/>
            <w:shd w:val="clear" w:color="auto" w:fill="auto"/>
            <w:vAlign w:val="center"/>
          </w:tcPr>
          <w:p w14:paraId="22C0760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按运行说明启动Python服务和Unity项目后，系统能够进入工厂大厅并运行基础训练任务</w:t>
            </w:r>
          </w:p>
        </w:tc>
      </w:tr>
      <w:tr w14:paraId="2A195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420" w:type="dxa"/>
            <w:shd w:val="clear" w:color="auto" w:fill="auto"/>
            <w:vAlign w:val="center"/>
          </w:tcPr>
          <w:p w14:paraId="5531AA2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真实性</w:t>
            </w:r>
          </w:p>
        </w:tc>
        <w:tc>
          <w:tcPr>
            <w:tcW w:w="7012" w:type="dxa"/>
            <w:shd w:val="clear" w:color="auto" w:fill="auto"/>
            <w:vAlign w:val="center"/>
          </w:tcPr>
          <w:p w14:paraId="48F19EA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至少部分操作必须基于真实摄像头手势输入完成，而非仅依赖鼠标或键盘模拟</w:t>
            </w:r>
          </w:p>
        </w:tc>
      </w:tr>
      <w:tr w14:paraId="7A2FB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420" w:type="dxa"/>
            <w:shd w:val="clear" w:color="auto" w:fill="auto"/>
            <w:vAlign w:val="center"/>
          </w:tcPr>
          <w:p w14:paraId="53E45C7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交互性</w:t>
            </w:r>
          </w:p>
        </w:tc>
        <w:tc>
          <w:tcPr>
            <w:tcW w:w="7012" w:type="dxa"/>
            <w:shd w:val="clear" w:color="auto" w:fill="auto"/>
            <w:vAlign w:val="center"/>
          </w:tcPr>
          <w:p w14:paraId="3FFE40B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抓取、点击、旋转等动作应有明确反馈，避免无响应或误触发</w:t>
            </w:r>
          </w:p>
        </w:tc>
      </w:tr>
      <w:tr w14:paraId="3EDD7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420" w:type="dxa"/>
            <w:shd w:val="clear" w:color="auto" w:fill="auto"/>
            <w:vAlign w:val="center"/>
          </w:tcPr>
          <w:p w14:paraId="4ED8216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场景完整性</w:t>
            </w:r>
          </w:p>
        </w:tc>
        <w:tc>
          <w:tcPr>
            <w:tcW w:w="7012" w:type="dxa"/>
            <w:shd w:val="clear" w:color="auto" w:fill="auto"/>
            <w:vAlign w:val="center"/>
          </w:tcPr>
          <w:p w14:paraId="699E643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工厂大厅应具备真实车间的空间感和功能分区，不应只是空场景或简单方块堆叠</w:t>
            </w:r>
          </w:p>
        </w:tc>
      </w:tr>
      <w:tr w14:paraId="39CBC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420" w:type="dxa"/>
            <w:shd w:val="clear" w:color="auto" w:fill="auto"/>
            <w:vAlign w:val="center"/>
          </w:tcPr>
          <w:p w14:paraId="6DA2F31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可扩展性</w:t>
            </w:r>
          </w:p>
        </w:tc>
        <w:tc>
          <w:tcPr>
            <w:tcW w:w="7012" w:type="dxa"/>
            <w:shd w:val="clear" w:color="auto" w:fill="auto"/>
            <w:vAlign w:val="center"/>
          </w:tcPr>
          <w:p w14:paraId="7C743F0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基础交互逻辑应尽量组件化，便于后续添加新训练场景</w:t>
            </w:r>
          </w:p>
        </w:tc>
      </w:tr>
      <w:tr w14:paraId="7ECB2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420" w:type="dxa"/>
            <w:shd w:val="clear" w:color="auto" w:fill="auto"/>
            <w:vAlign w:val="center"/>
          </w:tcPr>
          <w:p w14:paraId="49C5193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文档完整性</w:t>
            </w:r>
          </w:p>
        </w:tc>
        <w:tc>
          <w:tcPr>
            <w:tcW w:w="7012" w:type="dxa"/>
            <w:shd w:val="clear" w:color="auto" w:fill="auto"/>
            <w:vAlign w:val="center"/>
          </w:tcPr>
          <w:p w14:paraId="2DE1E12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需提交会议纪要、运行说明、测试记录、问题清单和迭代总结</w:t>
            </w:r>
          </w:p>
        </w:tc>
      </w:tr>
      <w:tr w14:paraId="7FE36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1420" w:type="dxa"/>
            <w:tcBorders>
              <w:bottom w:val="single" w:color="auto" w:sz="12" w:space="0"/>
            </w:tcBorders>
            <w:shd w:val="clear" w:color="auto" w:fill="auto"/>
            <w:vAlign w:val="center"/>
          </w:tcPr>
          <w:p w14:paraId="285D8D5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演示效果</w:t>
            </w:r>
          </w:p>
        </w:tc>
        <w:tc>
          <w:tcPr>
            <w:tcW w:w="7012" w:type="dxa"/>
            <w:tcBorders>
              <w:bottom w:val="single" w:color="auto" w:sz="12" w:space="0"/>
            </w:tcBorders>
            <w:shd w:val="clear" w:color="auto" w:fill="auto"/>
            <w:vAlign w:val="center"/>
          </w:tcPr>
          <w:p w14:paraId="1FB1977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能在课堂或答辩环境中完成一条清晰演示路径，体现项目核心亮点</w:t>
            </w:r>
          </w:p>
        </w:tc>
      </w:tr>
    </w:tbl>
    <w:p w14:paraId="65E619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会议形成共识：迭代1的成功标志，是团队能够证明“慧动手”不是静态展示型项目，而是具备真实手势交互能力的工业虚拟培训原型。只要底层链路稳定，后续无论是扩展培训模式、加入评分机制，还是开发企业管理端，都将具备可靠基础。</w:t>
      </w:r>
    </w:p>
    <w:p w14:paraId="145DACEF">
      <w:pPr>
        <w:pStyle w:val="2"/>
        <w:bidi w:val="0"/>
        <w:rPr/>
      </w:pPr>
      <w:r>
        <w:t>五、冲刺待办项澄清与任务拆分</w:t>
      </w:r>
    </w:p>
    <w:p w14:paraId="1E447C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在明确迭代1总体目标和技术路线后，会议进一步对冲刺待办项进行了澄清。团队一致认为，迭代1的待办项应围绕“真实手势输入、Unity交互响应、基础工厂训练场景”三个层次展开，而不是简单按照页面或模块数量进行拆分。原因在于，“慧动手”项目的核心体验来自手势识别与虚拟场景之间的实时联动，如果任务拆分过于偏向传统前后端页面开发，容易忽视虚拟仿真项目中最关键的交互稳定性和场景沉浸感。</w:t>
      </w:r>
    </w:p>
    <w:p w14:paraId="4638F0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因此，本次会议将迭代1冲刺待办项划分为六类：手势识别服务、Unity数据接入、基础手势交互、工厂大厅场景、训练任务场景、测试与文档。每一类待办项均明确了负责人、协作人、优先级和验收标准，便于后续每日站会持续跟踪。</w:t>
      </w:r>
    </w:p>
    <w:p w14:paraId="57FF922A">
      <w:pPr>
        <w:pStyle w:val="3"/>
        <w:bidi w:val="0"/>
        <w:rPr>
          <w:sz w:val="24"/>
          <w:szCs w:val="24"/>
        </w:rPr>
      </w:pPr>
      <w:r>
        <w:rPr>
          <w:sz w:val="24"/>
          <w:szCs w:val="24"/>
        </w:rPr>
        <w:t>（一）冲刺待办项总览</w:t>
      </w:r>
    </w:p>
    <w:tbl>
      <w:tblPr>
        <w:tblW w:w="952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141"/>
        <w:gridCol w:w="2370"/>
        <w:gridCol w:w="895"/>
        <w:gridCol w:w="1139"/>
        <w:gridCol w:w="554"/>
        <w:gridCol w:w="800"/>
        <w:gridCol w:w="2625"/>
      </w:tblGrid>
      <w:tr w14:paraId="79561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1113" w:type="dxa"/>
            <w:tcBorders>
              <w:top w:val="single" w:color="auto" w:sz="12" w:space="0"/>
              <w:bottom w:val="single" w:color="auto" w:sz="4" w:space="0"/>
            </w:tcBorders>
            <w:shd w:val="clear"/>
            <w:vAlign w:val="center"/>
          </w:tcPr>
          <w:p w14:paraId="2E875E5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待办编号</w:t>
            </w:r>
          </w:p>
        </w:tc>
        <w:tc>
          <w:tcPr>
            <w:tcW w:w="2310" w:type="dxa"/>
            <w:tcBorders>
              <w:top w:val="single" w:color="auto" w:sz="12" w:space="0"/>
              <w:bottom w:val="single" w:color="auto" w:sz="4" w:space="0"/>
            </w:tcBorders>
            <w:shd w:val="clear"/>
            <w:vAlign w:val="center"/>
          </w:tcPr>
          <w:p w14:paraId="361804F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待办项名称</w:t>
            </w:r>
          </w:p>
        </w:tc>
        <w:tc>
          <w:tcPr>
            <w:tcW w:w="872" w:type="dxa"/>
            <w:tcBorders>
              <w:top w:val="single" w:color="auto" w:sz="12" w:space="0"/>
              <w:bottom w:val="single" w:color="auto" w:sz="4" w:space="0"/>
            </w:tcBorders>
            <w:shd w:val="clear"/>
            <w:vAlign w:val="center"/>
          </w:tcPr>
          <w:p w14:paraId="50094EA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负责人</w:t>
            </w:r>
          </w:p>
        </w:tc>
        <w:tc>
          <w:tcPr>
            <w:tcW w:w="1110" w:type="dxa"/>
            <w:tcBorders>
              <w:top w:val="single" w:color="auto" w:sz="12" w:space="0"/>
              <w:bottom w:val="single" w:color="auto" w:sz="4" w:space="0"/>
            </w:tcBorders>
            <w:shd w:val="clear"/>
            <w:vAlign w:val="center"/>
          </w:tcPr>
          <w:p w14:paraId="7A3A198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协作人</w:t>
            </w:r>
          </w:p>
        </w:tc>
        <w:tc>
          <w:tcPr>
            <w:tcW w:w="540" w:type="dxa"/>
            <w:tcBorders>
              <w:top w:val="single" w:color="auto" w:sz="12" w:space="0"/>
              <w:bottom w:val="single" w:color="auto" w:sz="4" w:space="0"/>
            </w:tcBorders>
            <w:shd w:val="clear"/>
            <w:vAlign w:val="center"/>
          </w:tcPr>
          <w:p w14:paraId="1273F7C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优先级</w:t>
            </w:r>
          </w:p>
        </w:tc>
        <w:tc>
          <w:tcPr>
            <w:tcW w:w="780" w:type="dxa"/>
            <w:tcBorders>
              <w:top w:val="single" w:color="auto" w:sz="12" w:space="0"/>
              <w:bottom w:val="single" w:color="auto" w:sz="4" w:space="0"/>
            </w:tcBorders>
            <w:shd w:val="clear"/>
            <w:vAlign w:val="center"/>
          </w:tcPr>
          <w:p w14:paraId="151AF4B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预估故事点</w:t>
            </w:r>
          </w:p>
        </w:tc>
        <w:tc>
          <w:tcPr>
            <w:tcW w:w="2559" w:type="dxa"/>
            <w:tcBorders>
              <w:top w:val="single" w:color="auto" w:sz="12" w:space="0"/>
              <w:bottom w:val="single" w:color="auto" w:sz="4" w:space="0"/>
            </w:tcBorders>
            <w:shd w:val="clear"/>
            <w:vAlign w:val="center"/>
          </w:tcPr>
          <w:p w14:paraId="32BB5F2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sz w:val="24"/>
                <w:szCs w:val="24"/>
              </w:rPr>
            </w:pPr>
            <w:r>
              <w:rPr>
                <w:rFonts w:ascii="宋体" w:hAnsi="宋体" w:eastAsia="宋体" w:cs="宋体"/>
                <w:b/>
                <w:sz w:val="24"/>
                <w:szCs w:val="24"/>
                <w:lang w:val="en-US" w:eastAsia="zh-CN"/>
              </w:rPr>
              <w:t>验收标准</w:t>
            </w:r>
          </w:p>
        </w:tc>
      </w:tr>
      <w:tr w14:paraId="7184E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1113" w:type="dxa"/>
            <w:shd w:val="clear"/>
            <w:vAlign w:val="center"/>
          </w:tcPr>
          <w:p w14:paraId="10FA6B8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SP1-01</w:t>
            </w:r>
          </w:p>
        </w:tc>
        <w:tc>
          <w:tcPr>
            <w:tcW w:w="2310" w:type="dxa"/>
            <w:shd w:val="clear"/>
            <w:vAlign w:val="center"/>
          </w:tcPr>
          <w:p w14:paraId="52113C8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Python摄像头采集与MediaPipe识别接入</w:t>
            </w:r>
          </w:p>
        </w:tc>
        <w:tc>
          <w:tcPr>
            <w:tcW w:w="872" w:type="dxa"/>
            <w:shd w:val="clear"/>
            <w:vAlign w:val="center"/>
          </w:tcPr>
          <w:p w14:paraId="53B7070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夏思羿</w:t>
            </w:r>
          </w:p>
        </w:tc>
        <w:tc>
          <w:tcPr>
            <w:tcW w:w="1110" w:type="dxa"/>
            <w:shd w:val="clear"/>
            <w:vAlign w:val="center"/>
          </w:tcPr>
          <w:p w14:paraId="4C2BF37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刘家伟</w:t>
            </w:r>
          </w:p>
        </w:tc>
        <w:tc>
          <w:tcPr>
            <w:tcW w:w="540" w:type="dxa"/>
            <w:shd w:val="clear"/>
            <w:vAlign w:val="center"/>
          </w:tcPr>
          <w:p w14:paraId="777C226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高</w:t>
            </w:r>
          </w:p>
        </w:tc>
        <w:tc>
          <w:tcPr>
            <w:tcW w:w="780" w:type="dxa"/>
            <w:shd w:val="clear"/>
            <w:vAlign w:val="center"/>
          </w:tcPr>
          <w:p w14:paraId="387039D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8</w:t>
            </w:r>
          </w:p>
        </w:tc>
        <w:tc>
          <w:tcPr>
            <w:tcW w:w="2559" w:type="dxa"/>
            <w:shd w:val="clear"/>
            <w:vAlign w:val="center"/>
          </w:tcPr>
          <w:p w14:paraId="22D707A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摄像头可正常打开，能实时识别手部21个关键点</w:t>
            </w:r>
          </w:p>
        </w:tc>
      </w:tr>
      <w:tr w14:paraId="55A4A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113" w:type="dxa"/>
            <w:shd w:val="clear"/>
            <w:vAlign w:val="center"/>
          </w:tcPr>
          <w:p w14:paraId="00501BF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SP1-02</w:t>
            </w:r>
          </w:p>
        </w:tc>
        <w:tc>
          <w:tcPr>
            <w:tcW w:w="2310" w:type="dxa"/>
            <w:shd w:val="clear"/>
            <w:vAlign w:val="center"/>
          </w:tcPr>
          <w:p w14:paraId="01D7D06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手势数据封装与WebSocket传输</w:t>
            </w:r>
          </w:p>
        </w:tc>
        <w:tc>
          <w:tcPr>
            <w:tcW w:w="872" w:type="dxa"/>
            <w:shd w:val="clear"/>
            <w:vAlign w:val="center"/>
          </w:tcPr>
          <w:p w14:paraId="075A0A1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夏思羿</w:t>
            </w:r>
          </w:p>
        </w:tc>
        <w:tc>
          <w:tcPr>
            <w:tcW w:w="1110" w:type="dxa"/>
            <w:shd w:val="clear"/>
            <w:vAlign w:val="center"/>
          </w:tcPr>
          <w:p w14:paraId="5C44798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刘家伟、申忠佩</w:t>
            </w:r>
          </w:p>
        </w:tc>
        <w:tc>
          <w:tcPr>
            <w:tcW w:w="540" w:type="dxa"/>
            <w:shd w:val="clear"/>
            <w:vAlign w:val="center"/>
          </w:tcPr>
          <w:p w14:paraId="6BB85F7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高</w:t>
            </w:r>
          </w:p>
        </w:tc>
        <w:tc>
          <w:tcPr>
            <w:tcW w:w="780" w:type="dxa"/>
            <w:shd w:val="clear"/>
            <w:vAlign w:val="center"/>
          </w:tcPr>
          <w:p w14:paraId="4A05EDC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8</w:t>
            </w:r>
          </w:p>
        </w:tc>
        <w:tc>
          <w:tcPr>
            <w:tcW w:w="2559" w:type="dxa"/>
            <w:shd w:val="clear"/>
            <w:vAlign w:val="center"/>
          </w:tcPr>
          <w:p w14:paraId="551C928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Unity可持续接收手部坐标、捏合强度、点击点等数据</w:t>
            </w:r>
          </w:p>
        </w:tc>
      </w:tr>
      <w:tr w14:paraId="6D879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113" w:type="dxa"/>
            <w:shd w:val="clear"/>
            <w:vAlign w:val="center"/>
          </w:tcPr>
          <w:p w14:paraId="51E765D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SP1-03</w:t>
            </w:r>
          </w:p>
        </w:tc>
        <w:tc>
          <w:tcPr>
            <w:tcW w:w="2310" w:type="dxa"/>
            <w:shd w:val="clear"/>
            <w:vAlign w:val="center"/>
          </w:tcPr>
          <w:p w14:paraId="5CEE976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Unity虚拟手显示与平滑跟随</w:t>
            </w:r>
          </w:p>
        </w:tc>
        <w:tc>
          <w:tcPr>
            <w:tcW w:w="872" w:type="dxa"/>
            <w:shd w:val="clear"/>
            <w:vAlign w:val="center"/>
          </w:tcPr>
          <w:p w14:paraId="7D93455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申忠佩</w:t>
            </w:r>
          </w:p>
        </w:tc>
        <w:tc>
          <w:tcPr>
            <w:tcW w:w="1110" w:type="dxa"/>
            <w:shd w:val="clear"/>
            <w:vAlign w:val="center"/>
          </w:tcPr>
          <w:p w14:paraId="3120A26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汪佳佳</w:t>
            </w:r>
          </w:p>
        </w:tc>
        <w:tc>
          <w:tcPr>
            <w:tcW w:w="540" w:type="dxa"/>
            <w:shd w:val="clear"/>
            <w:vAlign w:val="center"/>
          </w:tcPr>
          <w:p w14:paraId="4B2E7B7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高</w:t>
            </w:r>
          </w:p>
        </w:tc>
        <w:tc>
          <w:tcPr>
            <w:tcW w:w="780" w:type="dxa"/>
            <w:shd w:val="clear"/>
            <w:vAlign w:val="center"/>
          </w:tcPr>
          <w:p w14:paraId="472F497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6</w:t>
            </w:r>
          </w:p>
        </w:tc>
        <w:tc>
          <w:tcPr>
            <w:tcW w:w="2559" w:type="dxa"/>
            <w:shd w:val="clear"/>
            <w:vAlign w:val="center"/>
          </w:tcPr>
          <w:p w14:paraId="7FD752A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虚拟手能跟随真实手移动，抖动控制在可接受范围内</w:t>
            </w:r>
          </w:p>
        </w:tc>
      </w:tr>
      <w:tr w14:paraId="38349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1113" w:type="dxa"/>
            <w:shd w:val="clear"/>
            <w:vAlign w:val="center"/>
          </w:tcPr>
          <w:p w14:paraId="25B0730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SP1-04</w:t>
            </w:r>
          </w:p>
        </w:tc>
        <w:tc>
          <w:tcPr>
            <w:tcW w:w="2310" w:type="dxa"/>
            <w:shd w:val="clear"/>
            <w:vAlign w:val="center"/>
          </w:tcPr>
          <w:p w14:paraId="6F46230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抓取与释放基础交互</w:t>
            </w:r>
          </w:p>
        </w:tc>
        <w:tc>
          <w:tcPr>
            <w:tcW w:w="872" w:type="dxa"/>
            <w:shd w:val="clear"/>
            <w:vAlign w:val="center"/>
          </w:tcPr>
          <w:p w14:paraId="13B5D52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申忠佩</w:t>
            </w:r>
          </w:p>
        </w:tc>
        <w:tc>
          <w:tcPr>
            <w:tcW w:w="1110" w:type="dxa"/>
            <w:shd w:val="clear"/>
            <w:vAlign w:val="center"/>
          </w:tcPr>
          <w:p w14:paraId="0E58357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夏思羿</w:t>
            </w:r>
          </w:p>
        </w:tc>
        <w:tc>
          <w:tcPr>
            <w:tcW w:w="540" w:type="dxa"/>
            <w:shd w:val="clear"/>
            <w:vAlign w:val="center"/>
          </w:tcPr>
          <w:p w14:paraId="07801D8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高</w:t>
            </w:r>
          </w:p>
        </w:tc>
        <w:tc>
          <w:tcPr>
            <w:tcW w:w="780" w:type="dxa"/>
            <w:shd w:val="clear"/>
            <w:vAlign w:val="center"/>
          </w:tcPr>
          <w:p w14:paraId="2E6635C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8</w:t>
            </w:r>
          </w:p>
        </w:tc>
        <w:tc>
          <w:tcPr>
            <w:tcW w:w="2559" w:type="dxa"/>
            <w:shd w:val="clear"/>
            <w:vAlign w:val="center"/>
          </w:tcPr>
          <w:p w14:paraId="173DFD1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能通过真实手势抓取物体、移动物体并松手释放</w:t>
            </w:r>
          </w:p>
        </w:tc>
      </w:tr>
      <w:tr w14:paraId="12E06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1113" w:type="dxa"/>
            <w:shd w:val="clear"/>
            <w:vAlign w:val="center"/>
          </w:tcPr>
          <w:p w14:paraId="4AD4296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SP1-05</w:t>
            </w:r>
          </w:p>
        </w:tc>
        <w:tc>
          <w:tcPr>
            <w:tcW w:w="2310" w:type="dxa"/>
            <w:shd w:val="clear"/>
            <w:vAlign w:val="center"/>
          </w:tcPr>
          <w:p w14:paraId="3EF5AC0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指尖点击与按钮触发逻辑</w:t>
            </w:r>
          </w:p>
        </w:tc>
        <w:tc>
          <w:tcPr>
            <w:tcW w:w="872" w:type="dxa"/>
            <w:shd w:val="clear"/>
            <w:vAlign w:val="center"/>
          </w:tcPr>
          <w:p w14:paraId="5D9F88E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汪佳佳</w:t>
            </w:r>
          </w:p>
        </w:tc>
        <w:tc>
          <w:tcPr>
            <w:tcW w:w="1110" w:type="dxa"/>
            <w:shd w:val="clear"/>
            <w:vAlign w:val="center"/>
          </w:tcPr>
          <w:p w14:paraId="37EDDDC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申忠佩</w:t>
            </w:r>
          </w:p>
        </w:tc>
        <w:tc>
          <w:tcPr>
            <w:tcW w:w="540" w:type="dxa"/>
            <w:shd w:val="clear"/>
            <w:vAlign w:val="center"/>
          </w:tcPr>
          <w:p w14:paraId="0439371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高</w:t>
            </w:r>
          </w:p>
        </w:tc>
        <w:tc>
          <w:tcPr>
            <w:tcW w:w="780" w:type="dxa"/>
            <w:shd w:val="clear"/>
            <w:vAlign w:val="center"/>
          </w:tcPr>
          <w:p w14:paraId="1783794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6</w:t>
            </w:r>
          </w:p>
        </w:tc>
        <w:tc>
          <w:tcPr>
            <w:tcW w:w="2559" w:type="dxa"/>
            <w:shd w:val="clear"/>
            <w:vAlign w:val="center"/>
          </w:tcPr>
          <w:p w14:paraId="47A7FC2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食指完成点击动作后触发按钮，避免单纯靠近即触发</w:t>
            </w:r>
          </w:p>
        </w:tc>
      </w:tr>
      <w:tr w14:paraId="1BA62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113" w:type="dxa"/>
            <w:shd w:val="clear"/>
            <w:vAlign w:val="center"/>
          </w:tcPr>
          <w:p w14:paraId="28D49EF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SP1-06</w:t>
            </w:r>
          </w:p>
        </w:tc>
        <w:tc>
          <w:tcPr>
            <w:tcW w:w="2310" w:type="dxa"/>
            <w:shd w:val="clear"/>
            <w:vAlign w:val="center"/>
          </w:tcPr>
          <w:p w14:paraId="3F71754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旋转阀门基础操作</w:t>
            </w:r>
          </w:p>
        </w:tc>
        <w:tc>
          <w:tcPr>
            <w:tcW w:w="872" w:type="dxa"/>
            <w:shd w:val="clear"/>
            <w:vAlign w:val="center"/>
          </w:tcPr>
          <w:p w14:paraId="2551346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汪佳佳</w:t>
            </w:r>
          </w:p>
        </w:tc>
        <w:tc>
          <w:tcPr>
            <w:tcW w:w="1110" w:type="dxa"/>
            <w:shd w:val="clear"/>
            <w:vAlign w:val="center"/>
          </w:tcPr>
          <w:p w14:paraId="34E244E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夏思羿</w:t>
            </w:r>
          </w:p>
        </w:tc>
        <w:tc>
          <w:tcPr>
            <w:tcW w:w="540" w:type="dxa"/>
            <w:shd w:val="clear"/>
            <w:vAlign w:val="center"/>
          </w:tcPr>
          <w:p w14:paraId="74E6956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中</w:t>
            </w:r>
          </w:p>
        </w:tc>
        <w:tc>
          <w:tcPr>
            <w:tcW w:w="780" w:type="dxa"/>
            <w:shd w:val="clear"/>
            <w:vAlign w:val="center"/>
          </w:tcPr>
          <w:p w14:paraId="70A92BA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6</w:t>
            </w:r>
          </w:p>
        </w:tc>
        <w:tc>
          <w:tcPr>
            <w:tcW w:w="2559" w:type="dxa"/>
            <w:shd w:val="clear"/>
            <w:vAlign w:val="center"/>
          </w:tcPr>
          <w:p w14:paraId="5AEB32B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支持连续旋转，旋转方向与手部运动基本一致</w:t>
            </w:r>
          </w:p>
        </w:tc>
      </w:tr>
      <w:tr w14:paraId="66A2D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1113" w:type="dxa"/>
            <w:shd w:val="clear"/>
            <w:vAlign w:val="center"/>
          </w:tcPr>
          <w:p w14:paraId="536B93C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SP1-07</w:t>
            </w:r>
          </w:p>
        </w:tc>
        <w:tc>
          <w:tcPr>
            <w:tcW w:w="2310" w:type="dxa"/>
            <w:shd w:val="clear"/>
            <w:vAlign w:val="center"/>
          </w:tcPr>
          <w:p w14:paraId="42460B0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推拉开关基础操作</w:t>
            </w:r>
          </w:p>
        </w:tc>
        <w:tc>
          <w:tcPr>
            <w:tcW w:w="872" w:type="dxa"/>
            <w:shd w:val="clear"/>
            <w:vAlign w:val="center"/>
          </w:tcPr>
          <w:p w14:paraId="7B158DE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申忠佩</w:t>
            </w:r>
          </w:p>
        </w:tc>
        <w:tc>
          <w:tcPr>
            <w:tcW w:w="1110" w:type="dxa"/>
            <w:shd w:val="clear"/>
            <w:vAlign w:val="center"/>
          </w:tcPr>
          <w:p w14:paraId="162E201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汪佳佳</w:t>
            </w:r>
          </w:p>
        </w:tc>
        <w:tc>
          <w:tcPr>
            <w:tcW w:w="540" w:type="dxa"/>
            <w:shd w:val="clear"/>
            <w:vAlign w:val="center"/>
          </w:tcPr>
          <w:p w14:paraId="17C3D7F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中</w:t>
            </w:r>
          </w:p>
        </w:tc>
        <w:tc>
          <w:tcPr>
            <w:tcW w:w="780" w:type="dxa"/>
            <w:shd w:val="clear"/>
            <w:vAlign w:val="center"/>
          </w:tcPr>
          <w:p w14:paraId="4F28DD6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5</w:t>
            </w:r>
          </w:p>
        </w:tc>
        <w:tc>
          <w:tcPr>
            <w:tcW w:w="2559" w:type="dxa"/>
            <w:shd w:val="clear"/>
            <w:vAlign w:val="center"/>
          </w:tcPr>
          <w:p w14:paraId="0D5FE1A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支持推拉动作，开关状态能正确切换</w:t>
            </w:r>
          </w:p>
        </w:tc>
      </w:tr>
      <w:tr w14:paraId="6E70A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113" w:type="dxa"/>
            <w:shd w:val="clear"/>
            <w:vAlign w:val="center"/>
          </w:tcPr>
          <w:p w14:paraId="543DF71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SP1-08</w:t>
            </w:r>
          </w:p>
        </w:tc>
        <w:tc>
          <w:tcPr>
            <w:tcW w:w="2310" w:type="dxa"/>
            <w:shd w:val="clear"/>
            <w:vAlign w:val="center"/>
          </w:tcPr>
          <w:p w14:paraId="4C61A8C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传送带分拣基础场景</w:t>
            </w:r>
          </w:p>
        </w:tc>
        <w:tc>
          <w:tcPr>
            <w:tcW w:w="872" w:type="dxa"/>
            <w:shd w:val="clear"/>
            <w:vAlign w:val="center"/>
          </w:tcPr>
          <w:p w14:paraId="79C4C74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张云焯</w:t>
            </w:r>
          </w:p>
        </w:tc>
        <w:tc>
          <w:tcPr>
            <w:tcW w:w="1110" w:type="dxa"/>
            <w:shd w:val="clear"/>
            <w:vAlign w:val="center"/>
          </w:tcPr>
          <w:p w14:paraId="4407973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申忠佩、汪佳佳</w:t>
            </w:r>
          </w:p>
        </w:tc>
        <w:tc>
          <w:tcPr>
            <w:tcW w:w="540" w:type="dxa"/>
            <w:shd w:val="clear"/>
            <w:vAlign w:val="center"/>
          </w:tcPr>
          <w:p w14:paraId="23553C4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高</w:t>
            </w:r>
          </w:p>
        </w:tc>
        <w:tc>
          <w:tcPr>
            <w:tcW w:w="780" w:type="dxa"/>
            <w:shd w:val="clear"/>
            <w:vAlign w:val="center"/>
          </w:tcPr>
          <w:p w14:paraId="17715FE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8</w:t>
            </w:r>
          </w:p>
        </w:tc>
        <w:tc>
          <w:tcPr>
            <w:tcW w:w="2559" w:type="dxa"/>
            <w:shd w:val="clear"/>
            <w:vAlign w:val="center"/>
          </w:tcPr>
          <w:p w14:paraId="49FC157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随机生成不同颜色物块，可抓取分拣并显示计数</w:t>
            </w:r>
          </w:p>
        </w:tc>
      </w:tr>
      <w:tr w14:paraId="55E3C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113" w:type="dxa"/>
            <w:shd w:val="clear"/>
            <w:vAlign w:val="center"/>
          </w:tcPr>
          <w:p w14:paraId="5DD4D46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SP1-09</w:t>
            </w:r>
          </w:p>
        </w:tc>
        <w:tc>
          <w:tcPr>
            <w:tcW w:w="2310" w:type="dxa"/>
            <w:shd w:val="clear"/>
            <w:vAlign w:val="center"/>
          </w:tcPr>
          <w:p w14:paraId="5217BC0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工厂大厅与训练工位搭建</w:t>
            </w:r>
          </w:p>
        </w:tc>
        <w:tc>
          <w:tcPr>
            <w:tcW w:w="872" w:type="dxa"/>
            <w:shd w:val="clear"/>
            <w:vAlign w:val="center"/>
          </w:tcPr>
          <w:p w14:paraId="5F110CD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张云焯</w:t>
            </w:r>
          </w:p>
        </w:tc>
        <w:tc>
          <w:tcPr>
            <w:tcW w:w="1110" w:type="dxa"/>
            <w:shd w:val="clear"/>
            <w:vAlign w:val="center"/>
          </w:tcPr>
          <w:p w14:paraId="2D922D2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汪佳佳</w:t>
            </w:r>
          </w:p>
        </w:tc>
        <w:tc>
          <w:tcPr>
            <w:tcW w:w="540" w:type="dxa"/>
            <w:shd w:val="clear"/>
            <w:vAlign w:val="center"/>
          </w:tcPr>
          <w:p w14:paraId="3AD77DF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高</w:t>
            </w:r>
          </w:p>
        </w:tc>
        <w:tc>
          <w:tcPr>
            <w:tcW w:w="780" w:type="dxa"/>
            <w:shd w:val="clear"/>
            <w:vAlign w:val="center"/>
          </w:tcPr>
          <w:p w14:paraId="6DC20F6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8</w:t>
            </w:r>
          </w:p>
        </w:tc>
        <w:tc>
          <w:tcPr>
            <w:tcW w:w="2559" w:type="dxa"/>
            <w:shd w:val="clear"/>
            <w:vAlign w:val="center"/>
          </w:tcPr>
          <w:p w14:paraId="71CB649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用户可在大厅自由移动，并从工位进入训练场景</w:t>
            </w:r>
          </w:p>
        </w:tc>
      </w:tr>
      <w:tr w14:paraId="4608A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1113" w:type="dxa"/>
            <w:shd w:val="clear"/>
            <w:vAlign w:val="center"/>
          </w:tcPr>
          <w:p w14:paraId="30DB522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SP1-10</w:t>
            </w:r>
          </w:p>
        </w:tc>
        <w:tc>
          <w:tcPr>
            <w:tcW w:w="2310" w:type="dxa"/>
            <w:shd w:val="clear"/>
            <w:vAlign w:val="center"/>
          </w:tcPr>
          <w:p w14:paraId="400BDF7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场景切换与任务入口机制</w:t>
            </w:r>
          </w:p>
        </w:tc>
        <w:tc>
          <w:tcPr>
            <w:tcW w:w="872" w:type="dxa"/>
            <w:shd w:val="clear"/>
            <w:vAlign w:val="center"/>
          </w:tcPr>
          <w:p w14:paraId="49DDA18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张云焯</w:t>
            </w:r>
          </w:p>
        </w:tc>
        <w:tc>
          <w:tcPr>
            <w:tcW w:w="1110" w:type="dxa"/>
            <w:shd w:val="clear"/>
            <w:vAlign w:val="center"/>
          </w:tcPr>
          <w:p w14:paraId="16F374D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申忠佩</w:t>
            </w:r>
          </w:p>
        </w:tc>
        <w:tc>
          <w:tcPr>
            <w:tcW w:w="540" w:type="dxa"/>
            <w:shd w:val="clear"/>
            <w:vAlign w:val="center"/>
          </w:tcPr>
          <w:p w14:paraId="4D63D18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高</w:t>
            </w:r>
          </w:p>
        </w:tc>
        <w:tc>
          <w:tcPr>
            <w:tcW w:w="780" w:type="dxa"/>
            <w:shd w:val="clear"/>
            <w:vAlign w:val="center"/>
          </w:tcPr>
          <w:p w14:paraId="5543E5D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6</w:t>
            </w:r>
          </w:p>
        </w:tc>
        <w:tc>
          <w:tcPr>
            <w:tcW w:w="2559" w:type="dxa"/>
            <w:shd w:val="clear"/>
            <w:vAlign w:val="center"/>
          </w:tcPr>
          <w:p w14:paraId="1DC7895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从大厅选择工位后可进入对应训练任务，并支持返回</w:t>
            </w:r>
          </w:p>
        </w:tc>
      </w:tr>
      <w:tr w14:paraId="4534C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113" w:type="dxa"/>
            <w:shd w:val="clear"/>
            <w:vAlign w:val="center"/>
          </w:tcPr>
          <w:p w14:paraId="7E9B3C3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SP1-11</w:t>
            </w:r>
          </w:p>
        </w:tc>
        <w:tc>
          <w:tcPr>
            <w:tcW w:w="2310" w:type="dxa"/>
            <w:shd w:val="clear"/>
            <w:vAlign w:val="center"/>
          </w:tcPr>
          <w:p w14:paraId="387566B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UI任务菜单与操作提示优化</w:t>
            </w:r>
          </w:p>
        </w:tc>
        <w:tc>
          <w:tcPr>
            <w:tcW w:w="872" w:type="dxa"/>
            <w:shd w:val="clear"/>
            <w:vAlign w:val="center"/>
          </w:tcPr>
          <w:p w14:paraId="44166C3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汪佳佳</w:t>
            </w:r>
          </w:p>
        </w:tc>
        <w:tc>
          <w:tcPr>
            <w:tcW w:w="1110" w:type="dxa"/>
            <w:shd w:val="clear"/>
            <w:vAlign w:val="center"/>
          </w:tcPr>
          <w:p w14:paraId="7B749B7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李昊璇</w:t>
            </w:r>
          </w:p>
        </w:tc>
        <w:tc>
          <w:tcPr>
            <w:tcW w:w="540" w:type="dxa"/>
            <w:shd w:val="clear"/>
            <w:vAlign w:val="center"/>
          </w:tcPr>
          <w:p w14:paraId="6ADEA78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中</w:t>
            </w:r>
          </w:p>
        </w:tc>
        <w:tc>
          <w:tcPr>
            <w:tcW w:w="780" w:type="dxa"/>
            <w:shd w:val="clear"/>
            <w:vAlign w:val="center"/>
          </w:tcPr>
          <w:p w14:paraId="2F81AFC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4</w:t>
            </w:r>
          </w:p>
        </w:tc>
        <w:tc>
          <w:tcPr>
            <w:tcW w:w="2559" w:type="dxa"/>
            <w:shd w:val="clear"/>
            <w:vAlign w:val="center"/>
          </w:tcPr>
          <w:p w14:paraId="50F1A21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任务菜单清晰、不遮挡画面，支持展开/收缩</w:t>
            </w:r>
          </w:p>
        </w:tc>
      </w:tr>
      <w:tr w14:paraId="7EFBE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113" w:type="dxa"/>
            <w:shd w:val="clear"/>
            <w:vAlign w:val="center"/>
          </w:tcPr>
          <w:p w14:paraId="1C45748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SP1-12</w:t>
            </w:r>
          </w:p>
        </w:tc>
        <w:tc>
          <w:tcPr>
            <w:tcW w:w="2310" w:type="dxa"/>
            <w:shd w:val="clear"/>
            <w:vAlign w:val="center"/>
          </w:tcPr>
          <w:p w14:paraId="02C9D9F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训练数据结构与日志字段预留</w:t>
            </w:r>
          </w:p>
        </w:tc>
        <w:tc>
          <w:tcPr>
            <w:tcW w:w="872" w:type="dxa"/>
            <w:shd w:val="clear"/>
            <w:vAlign w:val="center"/>
          </w:tcPr>
          <w:p w14:paraId="0C13715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何哲宇</w:t>
            </w:r>
          </w:p>
        </w:tc>
        <w:tc>
          <w:tcPr>
            <w:tcW w:w="1110" w:type="dxa"/>
            <w:shd w:val="clear"/>
            <w:vAlign w:val="center"/>
          </w:tcPr>
          <w:p w14:paraId="7AA0D36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刘家伟</w:t>
            </w:r>
          </w:p>
        </w:tc>
        <w:tc>
          <w:tcPr>
            <w:tcW w:w="540" w:type="dxa"/>
            <w:shd w:val="clear"/>
            <w:vAlign w:val="center"/>
          </w:tcPr>
          <w:p w14:paraId="725F7B7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中</w:t>
            </w:r>
          </w:p>
        </w:tc>
        <w:tc>
          <w:tcPr>
            <w:tcW w:w="780" w:type="dxa"/>
            <w:shd w:val="clear"/>
            <w:vAlign w:val="center"/>
          </w:tcPr>
          <w:p w14:paraId="3EDAA67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4</w:t>
            </w:r>
          </w:p>
        </w:tc>
        <w:tc>
          <w:tcPr>
            <w:tcW w:w="2559" w:type="dxa"/>
            <w:shd w:val="clear"/>
            <w:vAlign w:val="center"/>
          </w:tcPr>
          <w:p w14:paraId="5788FFC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明确任务ID、动作类型、时间、结果等核心字段</w:t>
            </w:r>
          </w:p>
        </w:tc>
      </w:tr>
      <w:tr w14:paraId="5CE6F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113" w:type="dxa"/>
            <w:shd w:val="clear"/>
            <w:vAlign w:val="center"/>
          </w:tcPr>
          <w:p w14:paraId="2EE6677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SP1-13</w:t>
            </w:r>
          </w:p>
        </w:tc>
        <w:tc>
          <w:tcPr>
            <w:tcW w:w="2310" w:type="dxa"/>
            <w:shd w:val="clear"/>
            <w:vAlign w:val="center"/>
          </w:tcPr>
          <w:p w14:paraId="42D0722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运行环境与启动说明整理</w:t>
            </w:r>
          </w:p>
        </w:tc>
        <w:tc>
          <w:tcPr>
            <w:tcW w:w="872" w:type="dxa"/>
            <w:shd w:val="clear"/>
            <w:vAlign w:val="center"/>
          </w:tcPr>
          <w:p w14:paraId="2A5DA23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刘家伟</w:t>
            </w:r>
          </w:p>
        </w:tc>
        <w:tc>
          <w:tcPr>
            <w:tcW w:w="1110" w:type="dxa"/>
            <w:shd w:val="clear"/>
            <w:vAlign w:val="center"/>
          </w:tcPr>
          <w:p w14:paraId="3AE89D5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李昊璇</w:t>
            </w:r>
          </w:p>
        </w:tc>
        <w:tc>
          <w:tcPr>
            <w:tcW w:w="540" w:type="dxa"/>
            <w:shd w:val="clear"/>
            <w:vAlign w:val="center"/>
          </w:tcPr>
          <w:p w14:paraId="14AD726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高</w:t>
            </w:r>
          </w:p>
        </w:tc>
        <w:tc>
          <w:tcPr>
            <w:tcW w:w="780" w:type="dxa"/>
            <w:shd w:val="clear"/>
            <w:vAlign w:val="center"/>
          </w:tcPr>
          <w:p w14:paraId="5C54636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3</w:t>
            </w:r>
          </w:p>
        </w:tc>
        <w:tc>
          <w:tcPr>
            <w:tcW w:w="2559" w:type="dxa"/>
            <w:shd w:val="clear"/>
            <w:vAlign w:val="center"/>
          </w:tcPr>
          <w:p w14:paraId="12E8E8A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能按说明启动Python服务和Unity项目</w:t>
            </w:r>
          </w:p>
        </w:tc>
      </w:tr>
      <w:tr w14:paraId="2342C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1113" w:type="dxa"/>
            <w:shd w:val="clear"/>
            <w:vAlign w:val="center"/>
          </w:tcPr>
          <w:p w14:paraId="0043A82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SP1-14</w:t>
            </w:r>
          </w:p>
        </w:tc>
        <w:tc>
          <w:tcPr>
            <w:tcW w:w="2310" w:type="dxa"/>
            <w:shd w:val="clear"/>
            <w:vAlign w:val="center"/>
          </w:tcPr>
          <w:p w14:paraId="591BADD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迭代1测试用例与问题清单</w:t>
            </w:r>
          </w:p>
        </w:tc>
        <w:tc>
          <w:tcPr>
            <w:tcW w:w="872" w:type="dxa"/>
            <w:shd w:val="clear"/>
            <w:vAlign w:val="center"/>
          </w:tcPr>
          <w:p w14:paraId="57F45E1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李昊璇</w:t>
            </w:r>
          </w:p>
        </w:tc>
        <w:tc>
          <w:tcPr>
            <w:tcW w:w="1110" w:type="dxa"/>
            <w:shd w:val="clear"/>
            <w:vAlign w:val="center"/>
          </w:tcPr>
          <w:p w14:paraId="4AFD3A6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全体成员</w:t>
            </w:r>
          </w:p>
        </w:tc>
        <w:tc>
          <w:tcPr>
            <w:tcW w:w="540" w:type="dxa"/>
            <w:shd w:val="clear"/>
            <w:vAlign w:val="center"/>
          </w:tcPr>
          <w:p w14:paraId="16F5B7D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高</w:t>
            </w:r>
          </w:p>
        </w:tc>
        <w:tc>
          <w:tcPr>
            <w:tcW w:w="780" w:type="dxa"/>
            <w:shd w:val="clear"/>
            <w:vAlign w:val="center"/>
          </w:tcPr>
          <w:p w14:paraId="075A01D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5</w:t>
            </w:r>
          </w:p>
        </w:tc>
        <w:tc>
          <w:tcPr>
            <w:tcW w:w="2559" w:type="dxa"/>
            <w:shd w:val="clear"/>
            <w:vAlign w:val="center"/>
          </w:tcPr>
          <w:p w14:paraId="6474EBF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覆盖启动、识别、交互、场景切换和演示流程</w:t>
            </w:r>
          </w:p>
        </w:tc>
      </w:tr>
      <w:tr w14:paraId="7D7A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113" w:type="dxa"/>
            <w:tcBorders>
              <w:bottom w:val="single" w:color="auto" w:sz="12" w:space="0"/>
            </w:tcBorders>
            <w:shd w:val="clear"/>
            <w:vAlign w:val="center"/>
          </w:tcPr>
          <w:p w14:paraId="7C5FCC4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SP1-15</w:t>
            </w:r>
          </w:p>
        </w:tc>
        <w:tc>
          <w:tcPr>
            <w:tcW w:w="2310" w:type="dxa"/>
            <w:tcBorders>
              <w:bottom w:val="single" w:color="auto" w:sz="12" w:space="0"/>
            </w:tcBorders>
            <w:shd w:val="clear"/>
            <w:vAlign w:val="center"/>
          </w:tcPr>
          <w:p w14:paraId="709E4F0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冲刺过程文档整理</w:t>
            </w:r>
          </w:p>
        </w:tc>
        <w:tc>
          <w:tcPr>
            <w:tcW w:w="872" w:type="dxa"/>
            <w:tcBorders>
              <w:bottom w:val="single" w:color="auto" w:sz="12" w:space="0"/>
            </w:tcBorders>
            <w:shd w:val="clear"/>
            <w:vAlign w:val="center"/>
          </w:tcPr>
          <w:p w14:paraId="6B48FB4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李昊璇</w:t>
            </w:r>
          </w:p>
        </w:tc>
        <w:tc>
          <w:tcPr>
            <w:tcW w:w="1110" w:type="dxa"/>
            <w:tcBorders>
              <w:bottom w:val="single" w:color="auto" w:sz="12" w:space="0"/>
            </w:tcBorders>
            <w:shd w:val="clear"/>
            <w:vAlign w:val="center"/>
          </w:tcPr>
          <w:p w14:paraId="0F72016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张云焯</w:t>
            </w:r>
          </w:p>
        </w:tc>
        <w:tc>
          <w:tcPr>
            <w:tcW w:w="540" w:type="dxa"/>
            <w:tcBorders>
              <w:bottom w:val="single" w:color="auto" w:sz="12" w:space="0"/>
            </w:tcBorders>
            <w:shd w:val="clear"/>
            <w:vAlign w:val="center"/>
          </w:tcPr>
          <w:p w14:paraId="7E8751C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sz w:val="24"/>
                <w:szCs w:val="24"/>
              </w:rPr>
            </w:pPr>
            <w:r>
              <w:rPr>
                <w:rFonts w:ascii="宋体" w:hAnsi="宋体" w:eastAsia="宋体" w:cs="宋体"/>
                <w:sz w:val="24"/>
                <w:szCs w:val="24"/>
                <w:lang w:val="en-US" w:eastAsia="zh-CN"/>
              </w:rPr>
              <w:t>中</w:t>
            </w:r>
          </w:p>
        </w:tc>
        <w:tc>
          <w:tcPr>
            <w:tcW w:w="780" w:type="dxa"/>
            <w:tcBorders>
              <w:bottom w:val="single" w:color="auto" w:sz="12" w:space="0"/>
            </w:tcBorders>
            <w:shd w:val="clear"/>
            <w:vAlign w:val="center"/>
          </w:tcPr>
          <w:p w14:paraId="30F698D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right"/>
              <w:textAlignment w:val="auto"/>
              <w:rPr>
                <w:rFonts w:ascii="宋体" w:hAnsi="宋体" w:eastAsia="宋体" w:cs="宋体"/>
                <w:sz w:val="24"/>
                <w:szCs w:val="24"/>
              </w:rPr>
            </w:pPr>
            <w:r>
              <w:rPr>
                <w:rFonts w:ascii="宋体" w:hAnsi="宋体" w:eastAsia="宋体" w:cs="宋体"/>
                <w:sz w:val="24"/>
                <w:szCs w:val="24"/>
                <w:lang w:val="en-US" w:eastAsia="zh-CN"/>
              </w:rPr>
              <w:t>3</w:t>
            </w:r>
          </w:p>
        </w:tc>
        <w:tc>
          <w:tcPr>
            <w:tcW w:w="2559" w:type="dxa"/>
            <w:tcBorders>
              <w:bottom w:val="single" w:color="auto" w:sz="12" w:space="0"/>
            </w:tcBorders>
            <w:shd w:val="clear"/>
            <w:vAlign w:val="center"/>
          </w:tcPr>
          <w:p w14:paraId="11A50A5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sz w:val="24"/>
                <w:szCs w:val="24"/>
              </w:rPr>
            </w:pPr>
            <w:r>
              <w:rPr>
                <w:rFonts w:ascii="宋体" w:hAnsi="宋体" w:eastAsia="宋体" w:cs="宋体"/>
                <w:sz w:val="24"/>
                <w:szCs w:val="24"/>
                <w:lang w:val="en-US" w:eastAsia="zh-CN"/>
              </w:rPr>
              <w:t>完成会议纪要、任务跟踪、测试记录和迭代总结</w:t>
            </w:r>
          </w:p>
        </w:tc>
      </w:tr>
    </w:tbl>
    <w:p w14:paraId="47C82C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从任务拆分结果看，迭代1的工作量集中在算法与Unity联调部分，尤其是SP1-01至SP1-05，它们直接决定系统是否具备真实手势交互能力。会议确认，这几项任务是本次冲刺的“红线任务”，如果这些任务未完成，则迭代1不能视为成功交付。相比之下，UI细节、场景美化、数据字段预留等任务虽然重要，但可根据进度适当调整实现深度。</w:t>
      </w:r>
    </w:p>
    <w:p w14:paraId="4EF6D204">
      <w:pPr>
        <w:pStyle w:val="3"/>
        <w:bidi w:val="0"/>
        <w:rPr>
          <w:sz w:val="24"/>
          <w:szCs w:val="24"/>
        </w:rPr>
      </w:pPr>
      <w:r>
        <w:rPr>
          <w:sz w:val="24"/>
          <w:szCs w:val="24"/>
        </w:rPr>
        <w:t>（二）Must Have / Should Have / Could Have范围划分</w:t>
      </w:r>
    </w:p>
    <w:p w14:paraId="5D302A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为了防止迭代1范围蔓延，会议采用MoSCoW优先级方法对待办项进行了进一步划分。</w:t>
      </w:r>
    </w:p>
    <w:tbl>
      <w:tblPr>
        <w:tblW w:w="83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419"/>
        <w:gridCol w:w="3920"/>
        <w:gridCol w:w="3057"/>
      </w:tblGrid>
      <w:tr w14:paraId="163E6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1399" w:type="dxa"/>
            <w:tcBorders>
              <w:top w:val="single" w:color="000000" w:themeColor="dark1" w:sz="12" w:space="0"/>
              <w:left w:val="nil"/>
              <w:bottom w:val="single" w:color="000000" w:themeColor="dark1" w:sz="6" w:space="0"/>
              <w:right w:val="nil"/>
            </w:tcBorders>
            <w:shd w:val="clear" w:color="auto" w:fill="FFFFFF"/>
            <w:vAlign w:val="center"/>
          </w:tcPr>
          <w:p w14:paraId="4AAF18B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i w:val="0"/>
                <w:color w:val="000000" w:themeColor="dark1"/>
                <w:sz w:val="24"/>
                <w:szCs w:val="24"/>
                <w14:textFill>
                  <w14:solidFill>
                    <w14:schemeClr w14:val="dk1"/>
                  </w14:solidFill>
                </w14:textFill>
              </w:rPr>
            </w:pPr>
            <w:r>
              <w:rPr>
                <w:rFonts w:ascii="宋体" w:hAnsi="宋体" w:eastAsia="宋体" w:cs="宋体"/>
                <w:b/>
                <w:i w:val="0"/>
                <w:color w:val="000000" w:themeColor="dark1"/>
                <w:sz w:val="24"/>
                <w:szCs w:val="24"/>
                <w:lang w:val="en-US" w:eastAsia="zh-CN"/>
                <w14:textFill>
                  <w14:solidFill>
                    <w14:schemeClr w14:val="dk1"/>
                  </w14:solidFill>
                </w14:textFill>
              </w:rPr>
              <w:t>优先级</w:t>
            </w:r>
          </w:p>
        </w:tc>
        <w:tc>
          <w:tcPr>
            <w:tcW w:w="3864" w:type="dxa"/>
            <w:tcBorders>
              <w:top w:val="single" w:color="000000" w:themeColor="dark1" w:sz="12" w:space="0"/>
              <w:left w:val="nil"/>
              <w:bottom w:val="single" w:color="000000" w:themeColor="dark1" w:sz="6" w:space="0"/>
              <w:right w:val="nil"/>
            </w:tcBorders>
            <w:shd w:val="clear" w:color="auto" w:fill="FFFFFF"/>
            <w:vAlign w:val="center"/>
          </w:tcPr>
          <w:p w14:paraId="69BEA44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i w:val="0"/>
                <w:color w:val="000000" w:themeColor="dark1"/>
                <w:sz w:val="24"/>
                <w:szCs w:val="24"/>
                <w14:textFill>
                  <w14:solidFill>
                    <w14:schemeClr w14:val="dk1"/>
                  </w14:solidFill>
                </w14:textFill>
              </w:rPr>
            </w:pPr>
            <w:r>
              <w:rPr>
                <w:rFonts w:ascii="宋体" w:hAnsi="宋体" w:eastAsia="宋体" w:cs="宋体"/>
                <w:b/>
                <w:i w:val="0"/>
                <w:color w:val="000000" w:themeColor="dark1"/>
                <w:sz w:val="24"/>
                <w:szCs w:val="24"/>
                <w:lang w:val="en-US" w:eastAsia="zh-CN"/>
                <w14:textFill>
                  <w14:solidFill>
                    <w14:schemeClr w14:val="dk1"/>
                  </w14:solidFill>
                </w14:textFill>
              </w:rPr>
              <w:t>待办项</w:t>
            </w:r>
          </w:p>
        </w:tc>
        <w:tc>
          <w:tcPr>
            <w:tcW w:w="3013" w:type="dxa"/>
            <w:tcBorders>
              <w:top w:val="single" w:color="000000" w:themeColor="dark1" w:sz="12" w:space="0"/>
              <w:left w:val="nil"/>
              <w:bottom w:val="single" w:color="000000" w:themeColor="dark1" w:sz="6" w:space="0"/>
              <w:right w:val="nil"/>
            </w:tcBorders>
            <w:shd w:val="clear" w:color="auto" w:fill="FFFFFF"/>
            <w:vAlign w:val="center"/>
          </w:tcPr>
          <w:p w14:paraId="4E08B0B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i w:val="0"/>
                <w:color w:val="000000" w:themeColor="dark1"/>
                <w:sz w:val="24"/>
                <w:szCs w:val="24"/>
                <w14:textFill>
                  <w14:solidFill>
                    <w14:schemeClr w14:val="dk1"/>
                  </w14:solidFill>
                </w14:textFill>
              </w:rPr>
            </w:pPr>
            <w:r>
              <w:rPr>
                <w:rFonts w:ascii="宋体" w:hAnsi="宋体" w:eastAsia="宋体" w:cs="宋体"/>
                <w:b/>
                <w:i w:val="0"/>
                <w:color w:val="000000" w:themeColor="dark1"/>
                <w:sz w:val="24"/>
                <w:szCs w:val="24"/>
                <w:lang w:val="en-US" w:eastAsia="zh-CN"/>
                <w14:textFill>
                  <w14:solidFill>
                    <w14:schemeClr w14:val="dk1"/>
                  </w14:solidFill>
                </w14:textFill>
              </w:rPr>
              <w:t>说明</w:t>
            </w:r>
          </w:p>
        </w:tc>
      </w:tr>
      <w:tr w14:paraId="3B4DC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399" w:type="dxa"/>
            <w:tcBorders>
              <w:top w:val="single" w:color="000000" w:themeColor="dark1" w:sz="6" w:space="0"/>
              <w:left w:val="nil"/>
              <w:bottom w:val="nil"/>
              <w:right w:val="nil"/>
            </w:tcBorders>
            <w:shd w:val="clear" w:color="auto" w:fill="FFFFFF"/>
            <w:vAlign w:val="center"/>
          </w:tcPr>
          <w:p w14:paraId="1FCC1BD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val="0"/>
                <w:i w:val="0"/>
                <w:color w:val="08090C"/>
                <w:sz w:val="24"/>
                <w:szCs w:val="24"/>
              </w:rPr>
            </w:pPr>
            <w:r>
              <w:rPr>
                <w:rFonts w:ascii="宋体" w:hAnsi="宋体" w:eastAsia="宋体" w:cs="宋体"/>
                <w:b w:val="0"/>
                <w:i w:val="0"/>
                <w:color w:val="08090C"/>
                <w:sz w:val="24"/>
                <w:szCs w:val="24"/>
                <w:lang w:val="en-US" w:eastAsia="zh-CN"/>
              </w:rPr>
              <w:t>Must Have 必须完成</w:t>
            </w:r>
          </w:p>
        </w:tc>
        <w:tc>
          <w:tcPr>
            <w:tcW w:w="3864" w:type="dxa"/>
            <w:tcBorders>
              <w:top w:val="single" w:color="000000" w:themeColor="dark1" w:sz="6" w:space="0"/>
              <w:left w:val="nil"/>
              <w:bottom w:val="nil"/>
              <w:right w:val="nil"/>
            </w:tcBorders>
            <w:shd w:val="clear" w:color="auto" w:fill="FFFFFF"/>
            <w:vAlign w:val="center"/>
          </w:tcPr>
          <w:p w14:paraId="4C71CC1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b w:val="0"/>
                <w:i w:val="0"/>
                <w:color w:val="08090C"/>
                <w:sz w:val="24"/>
                <w:szCs w:val="24"/>
              </w:rPr>
            </w:pPr>
            <w:r>
              <w:rPr>
                <w:rFonts w:ascii="宋体" w:hAnsi="宋体" w:eastAsia="宋体" w:cs="宋体"/>
                <w:b w:val="0"/>
                <w:i w:val="0"/>
                <w:color w:val="08090C"/>
                <w:sz w:val="24"/>
                <w:szCs w:val="24"/>
                <w:lang w:val="en-US" w:eastAsia="zh-CN"/>
              </w:rPr>
              <w:t>SP1-01、SP1-02、SP1-03、SP1-04、SP1-05、SP1-09、SP1-10、SP1-13、SP1-14</w:t>
            </w:r>
          </w:p>
        </w:tc>
        <w:tc>
          <w:tcPr>
            <w:tcW w:w="3013" w:type="dxa"/>
            <w:tcBorders>
              <w:top w:val="single" w:color="000000" w:themeColor="dark1" w:sz="6" w:space="0"/>
              <w:left w:val="nil"/>
              <w:bottom w:val="nil"/>
              <w:right w:val="nil"/>
            </w:tcBorders>
            <w:shd w:val="clear" w:color="auto" w:fill="FFFFFF"/>
            <w:vAlign w:val="center"/>
          </w:tcPr>
          <w:p w14:paraId="3B2C50F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b w:val="0"/>
                <w:i w:val="0"/>
                <w:color w:val="08090C"/>
                <w:sz w:val="24"/>
                <w:szCs w:val="24"/>
              </w:rPr>
            </w:pPr>
            <w:r>
              <w:rPr>
                <w:rFonts w:ascii="宋体" w:hAnsi="宋体" w:eastAsia="宋体" w:cs="宋体"/>
                <w:b w:val="0"/>
                <w:i w:val="0"/>
                <w:color w:val="08090C"/>
                <w:sz w:val="24"/>
                <w:szCs w:val="24"/>
                <w:lang w:val="en-US" w:eastAsia="zh-CN"/>
              </w:rPr>
              <w:t>直接决定系统能否运行、能否交互、能否演示，是迭代1验收底线</w:t>
            </w:r>
          </w:p>
        </w:tc>
      </w:tr>
      <w:tr w14:paraId="53AE9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399" w:type="dxa"/>
            <w:tcBorders>
              <w:top w:val="nil"/>
              <w:left w:val="nil"/>
              <w:bottom w:val="nil"/>
              <w:right w:val="nil"/>
            </w:tcBorders>
            <w:shd w:val="clear" w:color="auto" w:fill="FFFFFF"/>
            <w:vAlign w:val="center"/>
          </w:tcPr>
          <w:p w14:paraId="4AE389F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val="0"/>
                <w:i w:val="0"/>
                <w:color w:val="08090C"/>
                <w:sz w:val="24"/>
                <w:szCs w:val="24"/>
              </w:rPr>
            </w:pPr>
            <w:r>
              <w:rPr>
                <w:rFonts w:ascii="宋体" w:hAnsi="宋体" w:eastAsia="宋体" w:cs="宋体"/>
                <w:b w:val="0"/>
                <w:i w:val="0"/>
                <w:color w:val="08090C"/>
                <w:sz w:val="24"/>
                <w:szCs w:val="24"/>
                <w:lang w:val="en-US" w:eastAsia="zh-CN"/>
              </w:rPr>
              <w:t>Should Have 应该完成</w:t>
            </w:r>
          </w:p>
        </w:tc>
        <w:tc>
          <w:tcPr>
            <w:tcW w:w="3864" w:type="dxa"/>
            <w:tcBorders>
              <w:top w:val="nil"/>
              <w:left w:val="nil"/>
              <w:bottom w:val="nil"/>
              <w:right w:val="nil"/>
            </w:tcBorders>
            <w:shd w:val="clear" w:color="auto" w:fill="FFFFFF"/>
            <w:vAlign w:val="center"/>
          </w:tcPr>
          <w:p w14:paraId="2DAA2C4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b w:val="0"/>
                <w:i w:val="0"/>
                <w:color w:val="08090C"/>
                <w:sz w:val="24"/>
                <w:szCs w:val="24"/>
              </w:rPr>
            </w:pPr>
            <w:r>
              <w:rPr>
                <w:rFonts w:ascii="宋体" w:hAnsi="宋体" w:eastAsia="宋体" w:cs="宋体"/>
                <w:b w:val="0"/>
                <w:i w:val="0"/>
                <w:color w:val="08090C"/>
                <w:sz w:val="24"/>
                <w:szCs w:val="24"/>
                <w:lang w:val="en-US" w:eastAsia="zh-CN"/>
              </w:rPr>
              <w:t>SP1-06、SP1-07、SP1-08、SP1-11、SP1-12</w:t>
            </w:r>
          </w:p>
        </w:tc>
        <w:tc>
          <w:tcPr>
            <w:tcW w:w="3013" w:type="dxa"/>
            <w:tcBorders>
              <w:top w:val="nil"/>
              <w:left w:val="nil"/>
              <w:bottom w:val="nil"/>
              <w:right w:val="nil"/>
            </w:tcBorders>
            <w:shd w:val="clear" w:color="auto" w:fill="FFFFFF"/>
            <w:vAlign w:val="center"/>
          </w:tcPr>
          <w:p w14:paraId="607315A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b w:val="0"/>
                <w:i w:val="0"/>
                <w:color w:val="08090C"/>
                <w:sz w:val="24"/>
                <w:szCs w:val="24"/>
              </w:rPr>
            </w:pPr>
            <w:r>
              <w:rPr>
                <w:rFonts w:ascii="宋体" w:hAnsi="宋体" w:eastAsia="宋体" w:cs="宋体"/>
                <w:b w:val="0"/>
                <w:i w:val="0"/>
                <w:color w:val="08090C"/>
                <w:sz w:val="24"/>
                <w:szCs w:val="24"/>
                <w:lang w:val="en-US" w:eastAsia="zh-CN"/>
              </w:rPr>
              <w:t>对系统完整度和展示效果有明显提升，应优先争取完成</w:t>
            </w:r>
          </w:p>
        </w:tc>
      </w:tr>
      <w:tr w14:paraId="24F5E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399" w:type="dxa"/>
            <w:tcBorders>
              <w:top w:val="nil"/>
              <w:left w:val="nil"/>
              <w:bottom w:val="nil"/>
              <w:right w:val="nil"/>
            </w:tcBorders>
            <w:shd w:val="clear" w:color="auto" w:fill="FFFFFF"/>
            <w:vAlign w:val="center"/>
          </w:tcPr>
          <w:p w14:paraId="3A5B603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val="0"/>
                <w:i w:val="0"/>
                <w:color w:val="08090C"/>
                <w:sz w:val="24"/>
                <w:szCs w:val="24"/>
              </w:rPr>
            </w:pPr>
            <w:r>
              <w:rPr>
                <w:rFonts w:ascii="宋体" w:hAnsi="宋体" w:eastAsia="宋体" w:cs="宋体"/>
                <w:b w:val="0"/>
                <w:i w:val="0"/>
                <w:color w:val="08090C"/>
                <w:sz w:val="24"/>
                <w:szCs w:val="24"/>
                <w:lang w:val="en-US" w:eastAsia="zh-CN"/>
              </w:rPr>
              <w:t>Could Have 可以完成</w:t>
            </w:r>
          </w:p>
        </w:tc>
        <w:tc>
          <w:tcPr>
            <w:tcW w:w="3864" w:type="dxa"/>
            <w:tcBorders>
              <w:top w:val="nil"/>
              <w:left w:val="nil"/>
              <w:bottom w:val="nil"/>
              <w:right w:val="nil"/>
            </w:tcBorders>
            <w:shd w:val="clear" w:color="auto" w:fill="FFFFFF"/>
            <w:vAlign w:val="center"/>
          </w:tcPr>
          <w:p w14:paraId="6C2C0BB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b w:val="0"/>
                <w:i w:val="0"/>
                <w:color w:val="08090C"/>
                <w:sz w:val="24"/>
                <w:szCs w:val="24"/>
              </w:rPr>
            </w:pPr>
            <w:r>
              <w:rPr>
                <w:rFonts w:ascii="宋体" w:hAnsi="宋体" w:eastAsia="宋体" w:cs="宋体"/>
                <w:b w:val="0"/>
                <w:i w:val="0"/>
                <w:color w:val="08090C"/>
                <w:sz w:val="24"/>
                <w:szCs w:val="24"/>
                <w:lang w:val="en-US" w:eastAsia="zh-CN"/>
              </w:rPr>
              <w:t>场景细节美化、更多设备模型、训练音效、按钮动画、额外提示文案</w:t>
            </w:r>
          </w:p>
        </w:tc>
        <w:tc>
          <w:tcPr>
            <w:tcW w:w="3013" w:type="dxa"/>
            <w:tcBorders>
              <w:top w:val="nil"/>
              <w:left w:val="nil"/>
              <w:bottom w:val="nil"/>
              <w:right w:val="nil"/>
            </w:tcBorders>
            <w:shd w:val="clear" w:color="auto" w:fill="FFFFFF"/>
            <w:vAlign w:val="center"/>
          </w:tcPr>
          <w:p w14:paraId="23B6751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b w:val="0"/>
                <w:i w:val="0"/>
                <w:color w:val="08090C"/>
                <w:sz w:val="24"/>
                <w:szCs w:val="24"/>
              </w:rPr>
            </w:pPr>
            <w:r>
              <w:rPr>
                <w:rFonts w:ascii="宋体" w:hAnsi="宋体" w:eastAsia="宋体" w:cs="宋体"/>
                <w:b w:val="0"/>
                <w:i w:val="0"/>
                <w:color w:val="08090C"/>
                <w:sz w:val="24"/>
                <w:szCs w:val="24"/>
                <w:lang w:val="en-US" w:eastAsia="zh-CN"/>
              </w:rPr>
              <w:t>若核心任务完成较早，可作为增强项处理</w:t>
            </w:r>
          </w:p>
        </w:tc>
      </w:tr>
      <w:tr w14:paraId="629CD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399" w:type="dxa"/>
            <w:tcBorders>
              <w:top w:val="nil"/>
              <w:left w:val="nil"/>
              <w:bottom w:val="single" w:color="000000" w:themeColor="dark1" w:sz="12" w:space="0"/>
              <w:right w:val="nil"/>
            </w:tcBorders>
            <w:shd w:val="clear" w:color="auto" w:fill="FFFFFF"/>
            <w:vAlign w:val="center"/>
          </w:tcPr>
          <w:p w14:paraId="6976802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ascii="宋体" w:hAnsi="宋体" w:eastAsia="宋体" w:cs="宋体"/>
                <w:b w:val="0"/>
                <w:i w:val="0"/>
                <w:color w:val="08090C"/>
                <w:sz w:val="24"/>
                <w:szCs w:val="24"/>
              </w:rPr>
            </w:pPr>
            <w:r>
              <w:rPr>
                <w:rFonts w:ascii="宋体" w:hAnsi="宋体" w:eastAsia="宋体" w:cs="宋体"/>
                <w:b w:val="0"/>
                <w:i w:val="0"/>
                <w:color w:val="08090C"/>
                <w:sz w:val="24"/>
                <w:szCs w:val="24"/>
                <w:lang w:val="en-US" w:eastAsia="zh-CN"/>
              </w:rPr>
              <w:t>Won’t Have 本轮不做</w:t>
            </w:r>
          </w:p>
        </w:tc>
        <w:tc>
          <w:tcPr>
            <w:tcW w:w="3864" w:type="dxa"/>
            <w:tcBorders>
              <w:top w:val="nil"/>
              <w:left w:val="nil"/>
              <w:bottom w:val="single" w:color="000000" w:themeColor="dark1" w:sz="12" w:space="0"/>
              <w:right w:val="nil"/>
            </w:tcBorders>
            <w:shd w:val="clear" w:color="auto" w:fill="FFFFFF"/>
            <w:vAlign w:val="center"/>
          </w:tcPr>
          <w:p w14:paraId="413C9F4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b w:val="0"/>
                <w:i w:val="0"/>
                <w:color w:val="08090C"/>
                <w:sz w:val="24"/>
                <w:szCs w:val="24"/>
              </w:rPr>
            </w:pPr>
            <w:r>
              <w:rPr>
                <w:rFonts w:ascii="宋体" w:hAnsi="宋体" w:eastAsia="宋体" w:cs="宋体"/>
                <w:b w:val="0"/>
                <w:i w:val="0"/>
                <w:color w:val="08090C"/>
                <w:sz w:val="24"/>
                <w:szCs w:val="24"/>
                <w:lang w:val="en-US" w:eastAsia="zh-CN"/>
              </w:rPr>
              <w:t>完整企业后台、能力雷达图、自动评分报告、班级管理、课程拖拽编辑器</w:t>
            </w:r>
          </w:p>
        </w:tc>
        <w:tc>
          <w:tcPr>
            <w:tcW w:w="3013" w:type="dxa"/>
            <w:tcBorders>
              <w:top w:val="nil"/>
              <w:left w:val="nil"/>
              <w:bottom w:val="single" w:color="000000" w:themeColor="dark1" w:sz="12" w:space="0"/>
              <w:right w:val="nil"/>
            </w:tcBorders>
            <w:shd w:val="clear" w:color="auto" w:fill="FFFFFF"/>
            <w:vAlign w:val="center"/>
          </w:tcPr>
          <w:p w14:paraId="2437A18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ascii="宋体" w:hAnsi="宋体" w:eastAsia="宋体" w:cs="宋体"/>
                <w:b w:val="0"/>
                <w:i w:val="0"/>
                <w:color w:val="08090C"/>
                <w:sz w:val="24"/>
                <w:szCs w:val="24"/>
              </w:rPr>
            </w:pPr>
            <w:r>
              <w:rPr>
                <w:rFonts w:ascii="宋体" w:hAnsi="宋体" w:eastAsia="宋体" w:cs="宋体"/>
                <w:b w:val="0"/>
                <w:i w:val="0"/>
                <w:color w:val="08090C"/>
                <w:sz w:val="24"/>
                <w:szCs w:val="24"/>
                <w:lang w:val="en-US" w:eastAsia="zh-CN"/>
              </w:rPr>
              <w:t>属于后续迭代内容，不纳入本轮冲刺验收</w:t>
            </w:r>
          </w:p>
        </w:tc>
      </w:tr>
    </w:tbl>
    <w:p w14:paraId="46F974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会议特别强调，Must Have任务必须在迭代1结束前形成可运行结果，而不是停留在“代码已写但未联调”的状态。对于Should Have任务，如果出现识别稳定性或场景切换等关键问题，则可以适当压缩实现范围，例如阀门旋转先实现可用版本，后续再优化角度精度和手感；传送带分拣先实现颜色识别与计数，再逐步增加复杂规则和评分机制。</w:t>
      </w:r>
    </w:p>
    <w:p w14:paraId="7988524A">
      <w:pPr>
        <w:pStyle w:val="3"/>
        <w:bidi w:val="0"/>
        <w:rPr>
          <w:sz w:val="24"/>
          <w:szCs w:val="24"/>
        </w:rPr>
      </w:pPr>
      <w:r>
        <w:rPr>
          <w:sz w:val="24"/>
          <w:szCs w:val="24"/>
        </w:rPr>
        <w:t>（三）任务依赖关系确认</w:t>
      </w:r>
    </w:p>
    <w:p w14:paraId="21A5D6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本次迭代存在明显的技术依赖关系。会议通过梳理后确认，不能所有任务完全并行推进，必须优先打通识别与通信链路，再进行交互动作和场景扩展。</w:t>
      </w:r>
    </w:p>
    <w:p w14:paraId="01058D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1135" cy="2966720"/>
            <wp:effectExtent l="0" t="0" r="1905" b="5080"/>
            <wp:docPr id="2" name="图片 2" descr="ChatGPT Image 2026年6月13日 19_13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6月13日 19_13_29"/>
                    <pic:cNvPicPr>
                      <a:picLocks noChangeAspect="1"/>
                    </pic:cNvPicPr>
                  </pic:nvPicPr>
                  <pic:blipFill>
                    <a:blip r:embed="rId11"/>
                    <a:stretch>
                      <a:fillRect/>
                    </a:stretch>
                  </pic:blipFill>
                  <pic:spPr>
                    <a:xfrm>
                      <a:off x="0" y="0"/>
                      <a:ext cx="5271135" cy="2966720"/>
                    </a:xfrm>
                    <a:prstGeom prst="rect">
                      <a:avLst/>
                    </a:prstGeom>
                  </pic:spPr>
                </pic:pic>
              </a:graphicData>
            </a:graphic>
          </wp:inline>
        </w:drawing>
      </w:r>
    </w:p>
    <w:p w14:paraId="26D886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依赖关系说明如下：</w:t>
      </w:r>
    </w:p>
    <w:p w14:paraId="4AF34B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第一，SP1-01和SP1-02是所有真实手势交互的前置任务。只有Python端能够稳定输出手部关键点并通过WebSocket传输，Unity端才能进行真实手势驱动的训练操作。如果这两项任务出现阻塞，Unity端可先使用模拟输入完成交互逻辑开发，但最终验收必须切换回真实摄像头输入。</w:t>
      </w:r>
    </w:p>
    <w:p w14:paraId="267C36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第二，SP1-03是Unity侧所有基础操作的共同依赖。虚拟手显示不仅用于视觉反馈，也用于判断手势位置、抓取点、点击点和旋转中心。会议要求虚拟手显示尽量保持平滑，不追求完全真实的手模型，但必须让用户能够理解自己的手在虚拟场景中的位置。</w:t>
      </w:r>
    </w:p>
    <w:p w14:paraId="61DC03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第三，抓取、点击、旋转和推拉四类动作之间可以并行开发，但都依赖统一的手势数据结构。团队决定避免每个动作单独设计一套输入逻辑，而是由算法侧和Unity侧共同约定基础字段，如手掌中心、食指指尖、拇指指尖、捏合强度、是否检测到手、手势稳定时间等。</w:t>
      </w:r>
    </w:p>
    <w:p w14:paraId="5FFE3E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第四，工厂大厅与训练工位可以与算法开发并行推进，但场景切换必须与训练任务命名、任务ID和Unity Scene结构保持一致。否则后续可能出现“场景能打开，但任务入口无法进入正确训练内容”的问题。</w:t>
      </w:r>
    </w:p>
    <w:p w14:paraId="67AE62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第五，测试任务不是迭代末尾才开始，而是从第一个可运行功能出现后同步介入。李昊璇需要在开发过程中持续记录每个功能的运行结果、问题表现和复现步骤，避免最后集中测试时无法定位问题来源。</w:t>
      </w:r>
    </w:p>
    <w:p w14:paraId="6CC46E4B">
      <w:pPr>
        <w:pStyle w:val="3"/>
        <w:bidi w:val="0"/>
        <w:rPr>
          <w:rFonts w:hint="eastAsia"/>
          <w:sz w:val="24"/>
          <w:szCs w:val="24"/>
          <w:lang w:eastAsia="zh-CN"/>
        </w:rPr>
      </w:pPr>
      <w:r>
        <w:rPr>
          <w:rFonts w:hint="eastAsia"/>
          <w:sz w:val="24"/>
          <w:szCs w:val="24"/>
          <w:lang w:eastAsia="zh-CN"/>
        </w:rPr>
        <w:t>（四）任务认领与工作量确认</w:t>
      </w:r>
    </w:p>
    <w:p w14:paraId="12FA81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结合课程报告中已确定的团队角色和本次冲刺待办项，会议确认迭代1任务认领如下。</w:t>
      </w:r>
    </w:p>
    <w:tbl>
      <w:tblPr>
        <w:tblW w:w="91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887"/>
        <w:gridCol w:w="2641"/>
        <w:gridCol w:w="2631"/>
        <w:gridCol w:w="1224"/>
        <w:gridCol w:w="1754"/>
      </w:tblGrid>
      <w:tr w14:paraId="4DE53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870" w:type="dxa"/>
            <w:tcBorders>
              <w:top w:val="single" w:color="000000" w:themeColor="dark1" w:sz="12" w:space="0"/>
              <w:left w:val="nil"/>
              <w:bottom w:val="single" w:color="000000" w:themeColor="dark1" w:sz="6" w:space="0"/>
              <w:right w:val="nil"/>
            </w:tcBorders>
            <w:shd w:val="clear" w:color="auto" w:fill="FFFFFF"/>
            <w:vAlign w:val="center"/>
          </w:tcPr>
          <w:p w14:paraId="775416F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i w:val="0"/>
                <w:color w:val="000000" w:themeColor="dark1"/>
                <w:sz w:val="24"/>
                <w:szCs w:val="24"/>
                <w:lang w:eastAsia="zh-CN"/>
                <w14:textFill>
                  <w14:solidFill>
                    <w14:schemeClr w14:val="dk1"/>
                  </w14:solidFill>
                </w14:textFill>
              </w:rPr>
            </w:pPr>
            <w:r>
              <w:rPr>
                <w:rFonts w:hint="eastAsia" w:ascii="宋体" w:hAnsi="宋体" w:eastAsia="宋体" w:cs="宋体"/>
                <w:b/>
                <w:i w:val="0"/>
                <w:color w:val="000000" w:themeColor="dark1"/>
                <w:sz w:val="24"/>
                <w:szCs w:val="24"/>
                <w:lang w:val="en-US" w:eastAsia="zh-CN"/>
                <w14:textFill>
                  <w14:solidFill>
                    <w14:schemeClr w14:val="dk1"/>
                  </w14:solidFill>
                </w14:textFill>
              </w:rPr>
              <w:t>成员</w:t>
            </w:r>
          </w:p>
        </w:tc>
        <w:tc>
          <w:tcPr>
            <w:tcW w:w="2589" w:type="dxa"/>
            <w:tcBorders>
              <w:top w:val="single" w:color="000000" w:themeColor="dark1" w:sz="12" w:space="0"/>
              <w:left w:val="nil"/>
              <w:bottom w:val="single" w:color="000000" w:themeColor="dark1" w:sz="6" w:space="0"/>
              <w:right w:val="nil"/>
            </w:tcBorders>
            <w:shd w:val="clear" w:color="auto" w:fill="FFFFFF"/>
            <w:vAlign w:val="center"/>
          </w:tcPr>
          <w:p w14:paraId="3C2597A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i w:val="0"/>
                <w:color w:val="000000" w:themeColor="dark1"/>
                <w:sz w:val="24"/>
                <w:szCs w:val="24"/>
                <w:lang w:eastAsia="zh-CN"/>
                <w14:textFill>
                  <w14:solidFill>
                    <w14:schemeClr w14:val="dk1"/>
                  </w14:solidFill>
                </w14:textFill>
              </w:rPr>
            </w:pPr>
            <w:r>
              <w:rPr>
                <w:rFonts w:hint="eastAsia" w:ascii="宋体" w:hAnsi="宋体" w:eastAsia="宋体" w:cs="宋体"/>
                <w:b/>
                <w:i w:val="0"/>
                <w:color w:val="000000" w:themeColor="dark1"/>
                <w:sz w:val="24"/>
                <w:szCs w:val="24"/>
                <w:lang w:val="en-US" w:eastAsia="zh-CN"/>
                <w14:textFill>
                  <w14:solidFill>
                    <w14:schemeClr w14:val="dk1"/>
                  </w14:solidFill>
                </w14:textFill>
              </w:rPr>
              <w:t>主要认领任务</w:t>
            </w:r>
          </w:p>
        </w:tc>
        <w:tc>
          <w:tcPr>
            <w:tcW w:w="2579" w:type="dxa"/>
            <w:tcBorders>
              <w:top w:val="single" w:color="000000" w:themeColor="dark1" w:sz="12" w:space="0"/>
              <w:left w:val="nil"/>
              <w:bottom w:val="single" w:color="000000" w:themeColor="dark1" w:sz="6" w:space="0"/>
              <w:right w:val="nil"/>
            </w:tcBorders>
            <w:shd w:val="clear" w:color="auto" w:fill="FFFFFF"/>
            <w:vAlign w:val="center"/>
          </w:tcPr>
          <w:p w14:paraId="463831C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i w:val="0"/>
                <w:color w:val="000000" w:themeColor="dark1"/>
                <w:sz w:val="24"/>
                <w:szCs w:val="24"/>
                <w:lang w:eastAsia="zh-CN"/>
                <w14:textFill>
                  <w14:solidFill>
                    <w14:schemeClr w14:val="dk1"/>
                  </w14:solidFill>
                </w14:textFill>
              </w:rPr>
            </w:pPr>
            <w:r>
              <w:rPr>
                <w:rFonts w:hint="eastAsia" w:ascii="宋体" w:hAnsi="宋体" w:eastAsia="宋体" w:cs="宋体"/>
                <w:b/>
                <w:i w:val="0"/>
                <w:color w:val="000000" w:themeColor="dark1"/>
                <w:sz w:val="24"/>
                <w:szCs w:val="24"/>
                <w:lang w:val="en-US" w:eastAsia="zh-CN"/>
                <w14:textFill>
                  <w14:solidFill>
                    <w14:schemeClr w14:val="dk1"/>
                  </w14:solidFill>
                </w14:textFill>
              </w:rPr>
              <w:t>协作任务</w:t>
            </w:r>
          </w:p>
        </w:tc>
        <w:tc>
          <w:tcPr>
            <w:tcW w:w="1200" w:type="dxa"/>
            <w:tcBorders>
              <w:top w:val="single" w:color="000000" w:themeColor="dark1" w:sz="12" w:space="0"/>
              <w:left w:val="nil"/>
              <w:bottom w:val="single" w:color="000000" w:themeColor="dark1" w:sz="6" w:space="0"/>
              <w:right w:val="nil"/>
            </w:tcBorders>
            <w:shd w:val="clear" w:color="auto" w:fill="FFFFFF"/>
            <w:vAlign w:val="center"/>
          </w:tcPr>
          <w:p w14:paraId="65CEB51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i w:val="0"/>
                <w:color w:val="000000" w:themeColor="dark1"/>
                <w:sz w:val="24"/>
                <w:szCs w:val="24"/>
                <w:lang w:eastAsia="zh-CN"/>
                <w14:textFill>
                  <w14:solidFill>
                    <w14:schemeClr w14:val="dk1"/>
                  </w14:solidFill>
                </w14:textFill>
              </w:rPr>
            </w:pPr>
            <w:r>
              <w:rPr>
                <w:rFonts w:hint="eastAsia" w:ascii="宋体" w:hAnsi="宋体" w:eastAsia="宋体" w:cs="宋体"/>
                <w:b/>
                <w:i w:val="0"/>
                <w:color w:val="000000" w:themeColor="dark1"/>
                <w:sz w:val="24"/>
                <w:szCs w:val="24"/>
                <w:lang w:val="en-US" w:eastAsia="zh-CN"/>
                <w14:textFill>
                  <w14:solidFill>
                    <w14:schemeClr w14:val="dk1"/>
                  </w14:solidFill>
                </w14:textFill>
              </w:rPr>
              <w:t>预估投入</w:t>
            </w:r>
          </w:p>
        </w:tc>
        <w:tc>
          <w:tcPr>
            <w:tcW w:w="1719" w:type="dxa"/>
            <w:tcBorders>
              <w:top w:val="single" w:color="000000" w:themeColor="dark1" w:sz="12" w:space="0"/>
              <w:left w:val="nil"/>
              <w:bottom w:val="single" w:color="000000" w:themeColor="dark1" w:sz="6" w:space="0"/>
              <w:right w:val="nil"/>
            </w:tcBorders>
            <w:shd w:val="clear" w:color="auto" w:fill="FFFFFF"/>
            <w:vAlign w:val="center"/>
          </w:tcPr>
          <w:p w14:paraId="2C9415E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i w:val="0"/>
                <w:color w:val="000000" w:themeColor="dark1"/>
                <w:sz w:val="24"/>
                <w:szCs w:val="24"/>
                <w:lang w:eastAsia="zh-CN"/>
                <w14:textFill>
                  <w14:solidFill>
                    <w14:schemeClr w14:val="dk1"/>
                  </w14:solidFill>
                </w14:textFill>
              </w:rPr>
            </w:pPr>
            <w:r>
              <w:rPr>
                <w:rFonts w:hint="eastAsia" w:ascii="宋体" w:hAnsi="宋体" w:eastAsia="宋体" w:cs="宋体"/>
                <w:b/>
                <w:i w:val="0"/>
                <w:color w:val="000000" w:themeColor="dark1"/>
                <w:sz w:val="24"/>
                <w:szCs w:val="24"/>
                <w:lang w:val="en-US" w:eastAsia="zh-CN"/>
                <w14:textFill>
                  <w14:solidFill>
                    <w14:schemeClr w14:val="dk1"/>
                  </w14:solidFill>
                </w14:textFill>
              </w:rPr>
              <w:t>本轮交付重点</w:t>
            </w:r>
          </w:p>
        </w:tc>
      </w:tr>
      <w:tr w14:paraId="71770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870" w:type="dxa"/>
            <w:tcBorders>
              <w:top w:val="single" w:color="000000" w:themeColor="dark1" w:sz="6" w:space="0"/>
              <w:left w:val="nil"/>
              <w:bottom w:val="nil"/>
              <w:right w:val="nil"/>
            </w:tcBorders>
            <w:shd w:val="clear" w:color="auto" w:fill="FFFFFF"/>
            <w:vAlign w:val="center"/>
          </w:tcPr>
          <w:p w14:paraId="6C69CB2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陈俊福</w:t>
            </w:r>
          </w:p>
        </w:tc>
        <w:tc>
          <w:tcPr>
            <w:tcW w:w="2589" w:type="dxa"/>
            <w:tcBorders>
              <w:top w:val="single" w:color="000000" w:themeColor="dark1" w:sz="6" w:space="0"/>
              <w:left w:val="nil"/>
              <w:bottom w:val="nil"/>
              <w:right w:val="nil"/>
            </w:tcBorders>
            <w:shd w:val="clear" w:color="auto" w:fill="FFFFFF"/>
            <w:vAlign w:val="center"/>
          </w:tcPr>
          <w:p w14:paraId="6239486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迭代目标确认、验收标准审查、范围把控</w:t>
            </w:r>
          </w:p>
        </w:tc>
        <w:tc>
          <w:tcPr>
            <w:tcW w:w="2579" w:type="dxa"/>
            <w:tcBorders>
              <w:top w:val="single" w:color="000000" w:themeColor="dark1" w:sz="6" w:space="0"/>
              <w:left w:val="nil"/>
              <w:bottom w:val="nil"/>
              <w:right w:val="nil"/>
            </w:tcBorders>
            <w:shd w:val="clear" w:color="auto" w:fill="FFFFFF"/>
            <w:vAlign w:val="center"/>
          </w:tcPr>
          <w:p w14:paraId="2C4D66D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参与测试验收和演示路径确认</w:t>
            </w:r>
          </w:p>
        </w:tc>
        <w:tc>
          <w:tcPr>
            <w:tcW w:w="1200" w:type="dxa"/>
            <w:tcBorders>
              <w:top w:val="single" w:color="000000" w:themeColor="dark1" w:sz="6" w:space="0"/>
              <w:left w:val="nil"/>
              <w:bottom w:val="nil"/>
              <w:right w:val="nil"/>
            </w:tcBorders>
            <w:shd w:val="clear" w:color="auto" w:fill="FFFFFF"/>
            <w:vAlign w:val="center"/>
          </w:tcPr>
          <w:p w14:paraId="28BC95C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8-10小时</w:t>
            </w:r>
          </w:p>
        </w:tc>
        <w:tc>
          <w:tcPr>
            <w:tcW w:w="1719" w:type="dxa"/>
            <w:tcBorders>
              <w:top w:val="single" w:color="000000" w:themeColor="dark1" w:sz="6" w:space="0"/>
              <w:left w:val="nil"/>
              <w:bottom w:val="nil"/>
              <w:right w:val="nil"/>
            </w:tcBorders>
            <w:shd w:val="clear" w:color="auto" w:fill="FFFFFF"/>
            <w:vAlign w:val="center"/>
          </w:tcPr>
          <w:p w14:paraId="22990AC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保证冲刺目标与项目价值一致</w:t>
            </w:r>
          </w:p>
        </w:tc>
      </w:tr>
      <w:tr w14:paraId="76909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870" w:type="dxa"/>
            <w:tcBorders>
              <w:top w:val="nil"/>
              <w:left w:val="nil"/>
              <w:bottom w:val="nil"/>
              <w:right w:val="nil"/>
            </w:tcBorders>
            <w:shd w:val="clear" w:color="auto" w:fill="FFFFFF"/>
            <w:vAlign w:val="center"/>
          </w:tcPr>
          <w:p w14:paraId="5633EE5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张云焯</w:t>
            </w:r>
          </w:p>
        </w:tc>
        <w:tc>
          <w:tcPr>
            <w:tcW w:w="2589" w:type="dxa"/>
            <w:tcBorders>
              <w:top w:val="nil"/>
              <w:left w:val="nil"/>
              <w:bottom w:val="nil"/>
              <w:right w:val="nil"/>
            </w:tcBorders>
            <w:shd w:val="clear" w:color="auto" w:fill="FFFFFF"/>
            <w:vAlign w:val="center"/>
          </w:tcPr>
          <w:p w14:paraId="664DFB2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工厂大厅、任务入口、场景整合、迭代推进</w:t>
            </w:r>
          </w:p>
        </w:tc>
        <w:tc>
          <w:tcPr>
            <w:tcW w:w="2579" w:type="dxa"/>
            <w:tcBorders>
              <w:top w:val="nil"/>
              <w:left w:val="nil"/>
              <w:bottom w:val="nil"/>
              <w:right w:val="nil"/>
            </w:tcBorders>
            <w:shd w:val="clear" w:color="auto" w:fill="FFFFFF"/>
            <w:vAlign w:val="center"/>
          </w:tcPr>
          <w:p w14:paraId="26AFDE2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协助Unity交互联调和风险跟踪</w:t>
            </w:r>
          </w:p>
        </w:tc>
        <w:tc>
          <w:tcPr>
            <w:tcW w:w="1200" w:type="dxa"/>
            <w:tcBorders>
              <w:top w:val="nil"/>
              <w:left w:val="nil"/>
              <w:bottom w:val="nil"/>
              <w:right w:val="nil"/>
            </w:tcBorders>
            <w:shd w:val="clear" w:color="auto" w:fill="FFFFFF"/>
            <w:vAlign w:val="center"/>
          </w:tcPr>
          <w:p w14:paraId="061B8CF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18-22小时</w:t>
            </w:r>
          </w:p>
        </w:tc>
        <w:tc>
          <w:tcPr>
            <w:tcW w:w="1719" w:type="dxa"/>
            <w:tcBorders>
              <w:top w:val="nil"/>
              <w:left w:val="nil"/>
              <w:bottom w:val="nil"/>
              <w:right w:val="nil"/>
            </w:tcBorders>
            <w:shd w:val="clear" w:color="auto" w:fill="FFFFFF"/>
            <w:vAlign w:val="center"/>
          </w:tcPr>
          <w:p w14:paraId="7C5B6F2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保证大厅与训练任务可串联</w:t>
            </w:r>
          </w:p>
        </w:tc>
      </w:tr>
      <w:tr w14:paraId="1EADA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870" w:type="dxa"/>
            <w:tcBorders>
              <w:top w:val="nil"/>
              <w:left w:val="nil"/>
              <w:bottom w:val="nil"/>
              <w:right w:val="nil"/>
            </w:tcBorders>
            <w:shd w:val="clear" w:color="auto" w:fill="FFFFFF"/>
            <w:vAlign w:val="center"/>
          </w:tcPr>
          <w:p w14:paraId="0DBB017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夏思羿</w:t>
            </w:r>
          </w:p>
        </w:tc>
        <w:tc>
          <w:tcPr>
            <w:tcW w:w="2589" w:type="dxa"/>
            <w:tcBorders>
              <w:top w:val="nil"/>
              <w:left w:val="nil"/>
              <w:bottom w:val="nil"/>
              <w:right w:val="nil"/>
            </w:tcBorders>
            <w:shd w:val="clear" w:color="auto" w:fill="FFFFFF"/>
            <w:vAlign w:val="center"/>
          </w:tcPr>
          <w:p w14:paraId="1ECF9FC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手势识别、关键点处理、基础手势判断</w:t>
            </w:r>
          </w:p>
        </w:tc>
        <w:tc>
          <w:tcPr>
            <w:tcW w:w="2579" w:type="dxa"/>
            <w:tcBorders>
              <w:top w:val="nil"/>
              <w:left w:val="nil"/>
              <w:bottom w:val="nil"/>
              <w:right w:val="nil"/>
            </w:tcBorders>
            <w:shd w:val="clear" w:color="auto" w:fill="FFFFFF"/>
            <w:vAlign w:val="center"/>
          </w:tcPr>
          <w:p w14:paraId="58E462E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协助Unity侧调试抓取/点击/旋转阈值</w:t>
            </w:r>
          </w:p>
        </w:tc>
        <w:tc>
          <w:tcPr>
            <w:tcW w:w="1200" w:type="dxa"/>
            <w:tcBorders>
              <w:top w:val="nil"/>
              <w:left w:val="nil"/>
              <w:bottom w:val="nil"/>
              <w:right w:val="nil"/>
            </w:tcBorders>
            <w:shd w:val="clear" w:color="auto" w:fill="FFFFFF"/>
            <w:vAlign w:val="center"/>
          </w:tcPr>
          <w:p w14:paraId="7BE112D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22-26小时</w:t>
            </w:r>
          </w:p>
        </w:tc>
        <w:tc>
          <w:tcPr>
            <w:tcW w:w="1719" w:type="dxa"/>
            <w:tcBorders>
              <w:top w:val="nil"/>
              <w:left w:val="nil"/>
              <w:bottom w:val="nil"/>
              <w:right w:val="nil"/>
            </w:tcBorders>
            <w:shd w:val="clear" w:color="auto" w:fill="FFFFFF"/>
            <w:vAlign w:val="center"/>
          </w:tcPr>
          <w:p w14:paraId="3093735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保证真实手势数据稳定可用</w:t>
            </w:r>
          </w:p>
        </w:tc>
      </w:tr>
      <w:tr w14:paraId="11206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870" w:type="dxa"/>
            <w:tcBorders>
              <w:top w:val="nil"/>
              <w:left w:val="nil"/>
              <w:bottom w:val="nil"/>
              <w:right w:val="nil"/>
            </w:tcBorders>
            <w:shd w:val="clear" w:color="auto" w:fill="FFFFFF"/>
            <w:vAlign w:val="center"/>
          </w:tcPr>
          <w:p w14:paraId="2A3EA59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汪佳佳</w:t>
            </w:r>
          </w:p>
        </w:tc>
        <w:tc>
          <w:tcPr>
            <w:tcW w:w="2589" w:type="dxa"/>
            <w:tcBorders>
              <w:top w:val="nil"/>
              <w:left w:val="nil"/>
              <w:bottom w:val="nil"/>
              <w:right w:val="nil"/>
            </w:tcBorders>
            <w:shd w:val="clear" w:color="auto" w:fill="FFFFFF"/>
            <w:vAlign w:val="center"/>
          </w:tcPr>
          <w:p w14:paraId="0DD3113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UI提示、按钮交互、阀门旋转、界面优化</w:t>
            </w:r>
          </w:p>
        </w:tc>
        <w:tc>
          <w:tcPr>
            <w:tcW w:w="2579" w:type="dxa"/>
            <w:tcBorders>
              <w:top w:val="nil"/>
              <w:left w:val="nil"/>
              <w:bottom w:val="nil"/>
              <w:right w:val="nil"/>
            </w:tcBorders>
            <w:shd w:val="clear" w:color="auto" w:fill="FFFFFF"/>
            <w:vAlign w:val="center"/>
          </w:tcPr>
          <w:p w14:paraId="7325234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协助工厂大厅视觉和任务菜单设计</w:t>
            </w:r>
          </w:p>
        </w:tc>
        <w:tc>
          <w:tcPr>
            <w:tcW w:w="1200" w:type="dxa"/>
            <w:tcBorders>
              <w:top w:val="nil"/>
              <w:left w:val="nil"/>
              <w:bottom w:val="nil"/>
              <w:right w:val="nil"/>
            </w:tcBorders>
            <w:shd w:val="clear" w:color="auto" w:fill="FFFFFF"/>
            <w:vAlign w:val="center"/>
          </w:tcPr>
          <w:p w14:paraId="60618B3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18-22小时</w:t>
            </w:r>
          </w:p>
        </w:tc>
        <w:tc>
          <w:tcPr>
            <w:tcW w:w="1719" w:type="dxa"/>
            <w:tcBorders>
              <w:top w:val="nil"/>
              <w:left w:val="nil"/>
              <w:bottom w:val="nil"/>
              <w:right w:val="nil"/>
            </w:tcBorders>
            <w:shd w:val="clear" w:color="auto" w:fill="FFFFFF"/>
            <w:vAlign w:val="center"/>
          </w:tcPr>
          <w:p w14:paraId="75F6C91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保证交互反馈清晰、不遮挡画面</w:t>
            </w:r>
          </w:p>
        </w:tc>
      </w:tr>
      <w:tr w14:paraId="39943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870" w:type="dxa"/>
            <w:tcBorders>
              <w:top w:val="nil"/>
              <w:left w:val="nil"/>
              <w:bottom w:val="nil"/>
              <w:right w:val="nil"/>
            </w:tcBorders>
            <w:shd w:val="clear" w:color="auto" w:fill="FFFFFF"/>
            <w:vAlign w:val="center"/>
          </w:tcPr>
          <w:p w14:paraId="325670A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申忠佩</w:t>
            </w:r>
          </w:p>
        </w:tc>
        <w:tc>
          <w:tcPr>
            <w:tcW w:w="2589" w:type="dxa"/>
            <w:tcBorders>
              <w:top w:val="nil"/>
              <w:left w:val="nil"/>
              <w:bottom w:val="nil"/>
              <w:right w:val="nil"/>
            </w:tcBorders>
            <w:shd w:val="clear" w:color="auto" w:fill="FFFFFF"/>
            <w:vAlign w:val="center"/>
          </w:tcPr>
          <w:p w14:paraId="788948A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虚拟手显示、抓取释放、物体移动、推拉开关</w:t>
            </w:r>
          </w:p>
        </w:tc>
        <w:tc>
          <w:tcPr>
            <w:tcW w:w="2579" w:type="dxa"/>
            <w:tcBorders>
              <w:top w:val="nil"/>
              <w:left w:val="nil"/>
              <w:bottom w:val="nil"/>
              <w:right w:val="nil"/>
            </w:tcBorders>
            <w:shd w:val="clear" w:color="auto" w:fill="FFFFFF"/>
            <w:vAlign w:val="center"/>
          </w:tcPr>
          <w:p w14:paraId="70EFBAB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协助Python-Unity联调</w:t>
            </w:r>
          </w:p>
        </w:tc>
        <w:tc>
          <w:tcPr>
            <w:tcW w:w="1200" w:type="dxa"/>
            <w:tcBorders>
              <w:top w:val="nil"/>
              <w:left w:val="nil"/>
              <w:bottom w:val="nil"/>
              <w:right w:val="nil"/>
            </w:tcBorders>
            <w:shd w:val="clear" w:color="auto" w:fill="FFFFFF"/>
            <w:vAlign w:val="center"/>
          </w:tcPr>
          <w:p w14:paraId="0FAA6E6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20-24小时</w:t>
            </w:r>
          </w:p>
        </w:tc>
        <w:tc>
          <w:tcPr>
            <w:tcW w:w="1719" w:type="dxa"/>
            <w:tcBorders>
              <w:top w:val="nil"/>
              <w:left w:val="nil"/>
              <w:bottom w:val="nil"/>
              <w:right w:val="nil"/>
            </w:tcBorders>
            <w:shd w:val="clear" w:color="auto" w:fill="FFFFFF"/>
            <w:vAlign w:val="center"/>
          </w:tcPr>
          <w:p w14:paraId="5F3C554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保证基础操作能自然完成</w:t>
            </w:r>
          </w:p>
        </w:tc>
      </w:tr>
      <w:tr w14:paraId="31B46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870" w:type="dxa"/>
            <w:tcBorders>
              <w:top w:val="nil"/>
              <w:left w:val="nil"/>
              <w:bottom w:val="nil"/>
              <w:right w:val="nil"/>
            </w:tcBorders>
            <w:shd w:val="clear" w:color="auto" w:fill="FFFFFF"/>
            <w:vAlign w:val="center"/>
          </w:tcPr>
          <w:p w14:paraId="63342A4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何哲宇</w:t>
            </w:r>
          </w:p>
        </w:tc>
        <w:tc>
          <w:tcPr>
            <w:tcW w:w="2589" w:type="dxa"/>
            <w:tcBorders>
              <w:top w:val="nil"/>
              <w:left w:val="nil"/>
              <w:bottom w:val="nil"/>
              <w:right w:val="nil"/>
            </w:tcBorders>
            <w:shd w:val="clear" w:color="auto" w:fill="FFFFFF"/>
            <w:vAlign w:val="center"/>
          </w:tcPr>
          <w:p w14:paraId="781C74C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训练数据结构、操作日志字段、后续接口预留</w:t>
            </w:r>
          </w:p>
        </w:tc>
        <w:tc>
          <w:tcPr>
            <w:tcW w:w="2579" w:type="dxa"/>
            <w:tcBorders>
              <w:top w:val="nil"/>
              <w:left w:val="nil"/>
              <w:bottom w:val="nil"/>
              <w:right w:val="nil"/>
            </w:tcBorders>
            <w:shd w:val="clear" w:color="auto" w:fill="FFFFFF"/>
            <w:vAlign w:val="center"/>
          </w:tcPr>
          <w:p w14:paraId="4C5FD2B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协助定义任务ID与记录格式</w:t>
            </w:r>
          </w:p>
        </w:tc>
        <w:tc>
          <w:tcPr>
            <w:tcW w:w="1200" w:type="dxa"/>
            <w:tcBorders>
              <w:top w:val="nil"/>
              <w:left w:val="nil"/>
              <w:bottom w:val="nil"/>
              <w:right w:val="nil"/>
            </w:tcBorders>
            <w:shd w:val="clear" w:color="auto" w:fill="FFFFFF"/>
            <w:vAlign w:val="center"/>
          </w:tcPr>
          <w:p w14:paraId="5D7C076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10-14小时</w:t>
            </w:r>
          </w:p>
        </w:tc>
        <w:tc>
          <w:tcPr>
            <w:tcW w:w="1719" w:type="dxa"/>
            <w:tcBorders>
              <w:top w:val="nil"/>
              <w:left w:val="nil"/>
              <w:bottom w:val="nil"/>
              <w:right w:val="nil"/>
            </w:tcBorders>
            <w:shd w:val="clear" w:color="auto" w:fill="FFFFFF"/>
            <w:vAlign w:val="center"/>
          </w:tcPr>
          <w:p w14:paraId="154DD32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保证后续评价模块有数据基础</w:t>
            </w:r>
          </w:p>
        </w:tc>
      </w:tr>
      <w:tr w14:paraId="54A2D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870" w:type="dxa"/>
            <w:tcBorders>
              <w:top w:val="nil"/>
              <w:left w:val="nil"/>
              <w:bottom w:val="nil"/>
              <w:right w:val="nil"/>
            </w:tcBorders>
            <w:shd w:val="clear" w:color="auto" w:fill="FFFFFF"/>
            <w:vAlign w:val="center"/>
          </w:tcPr>
          <w:p w14:paraId="3CA8BBD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刘家伟</w:t>
            </w:r>
          </w:p>
        </w:tc>
        <w:tc>
          <w:tcPr>
            <w:tcW w:w="2589" w:type="dxa"/>
            <w:tcBorders>
              <w:top w:val="nil"/>
              <w:left w:val="nil"/>
              <w:bottom w:val="nil"/>
              <w:right w:val="nil"/>
            </w:tcBorders>
            <w:shd w:val="clear" w:color="auto" w:fill="FFFFFF"/>
            <w:vAlign w:val="center"/>
          </w:tcPr>
          <w:p w14:paraId="57A72FA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Python运行环境、数据传输格式、服务启动说明</w:t>
            </w:r>
          </w:p>
        </w:tc>
        <w:tc>
          <w:tcPr>
            <w:tcW w:w="2579" w:type="dxa"/>
            <w:tcBorders>
              <w:top w:val="nil"/>
              <w:left w:val="nil"/>
              <w:bottom w:val="nil"/>
              <w:right w:val="nil"/>
            </w:tcBorders>
            <w:shd w:val="clear" w:color="auto" w:fill="FFFFFF"/>
            <w:vAlign w:val="center"/>
          </w:tcPr>
          <w:p w14:paraId="58324F6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协助手势服务调试和接口格式确认</w:t>
            </w:r>
          </w:p>
        </w:tc>
        <w:tc>
          <w:tcPr>
            <w:tcW w:w="1200" w:type="dxa"/>
            <w:tcBorders>
              <w:top w:val="nil"/>
              <w:left w:val="nil"/>
              <w:bottom w:val="nil"/>
              <w:right w:val="nil"/>
            </w:tcBorders>
            <w:shd w:val="clear" w:color="auto" w:fill="FFFFFF"/>
            <w:vAlign w:val="center"/>
          </w:tcPr>
          <w:p w14:paraId="1389442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12-16小时</w:t>
            </w:r>
          </w:p>
        </w:tc>
        <w:tc>
          <w:tcPr>
            <w:tcW w:w="1719" w:type="dxa"/>
            <w:tcBorders>
              <w:top w:val="nil"/>
              <w:left w:val="nil"/>
              <w:bottom w:val="nil"/>
              <w:right w:val="nil"/>
            </w:tcBorders>
            <w:shd w:val="clear" w:color="auto" w:fill="FFFFFF"/>
            <w:vAlign w:val="center"/>
          </w:tcPr>
          <w:p w14:paraId="545C5F0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保证运行流程稳定可复现</w:t>
            </w:r>
          </w:p>
        </w:tc>
      </w:tr>
      <w:tr w14:paraId="19368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870" w:type="dxa"/>
            <w:tcBorders>
              <w:top w:val="nil"/>
              <w:left w:val="nil"/>
              <w:bottom w:val="single" w:color="000000" w:themeColor="dark1" w:sz="12" w:space="0"/>
              <w:right w:val="nil"/>
            </w:tcBorders>
            <w:shd w:val="clear" w:color="auto" w:fill="FFFFFF"/>
            <w:vAlign w:val="center"/>
          </w:tcPr>
          <w:p w14:paraId="2E53579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李昊璇</w:t>
            </w:r>
          </w:p>
        </w:tc>
        <w:tc>
          <w:tcPr>
            <w:tcW w:w="2589" w:type="dxa"/>
            <w:tcBorders>
              <w:top w:val="nil"/>
              <w:left w:val="nil"/>
              <w:bottom w:val="single" w:color="000000" w:themeColor="dark1" w:sz="12" w:space="0"/>
              <w:right w:val="nil"/>
            </w:tcBorders>
            <w:shd w:val="clear" w:color="auto" w:fill="FFFFFF"/>
            <w:vAlign w:val="center"/>
          </w:tcPr>
          <w:p w14:paraId="0B5AC1D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测试用例、问题清单、会议纪要、迭代文档</w:t>
            </w:r>
          </w:p>
        </w:tc>
        <w:tc>
          <w:tcPr>
            <w:tcW w:w="2579" w:type="dxa"/>
            <w:tcBorders>
              <w:top w:val="nil"/>
              <w:left w:val="nil"/>
              <w:bottom w:val="single" w:color="000000" w:themeColor="dark1" w:sz="12" w:space="0"/>
              <w:right w:val="nil"/>
            </w:tcBorders>
            <w:shd w:val="clear" w:color="auto" w:fill="FFFFFF"/>
            <w:vAlign w:val="center"/>
          </w:tcPr>
          <w:p w14:paraId="38B927A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协助验收标准细化和演示流程整理</w:t>
            </w:r>
          </w:p>
        </w:tc>
        <w:tc>
          <w:tcPr>
            <w:tcW w:w="1200" w:type="dxa"/>
            <w:tcBorders>
              <w:top w:val="nil"/>
              <w:left w:val="nil"/>
              <w:bottom w:val="single" w:color="000000" w:themeColor="dark1" w:sz="12" w:space="0"/>
              <w:right w:val="nil"/>
            </w:tcBorders>
            <w:shd w:val="clear" w:color="auto" w:fill="FFFFFF"/>
            <w:vAlign w:val="center"/>
          </w:tcPr>
          <w:p w14:paraId="5DC2607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14-18小时</w:t>
            </w:r>
          </w:p>
        </w:tc>
        <w:tc>
          <w:tcPr>
            <w:tcW w:w="1719" w:type="dxa"/>
            <w:tcBorders>
              <w:top w:val="nil"/>
              <w:left w:val="nil"/>
              <w:bottom w:val="single" w:color="000000" w:themeColor="dark1" w:sz="12" w:space="0"/>
              <w:right w:val="nil"/>
            </w:tcBorders>
            <w:shd w:val="clear" w:color="auto" w:fill="FFFFFF"/>
            <w:vAlign w:val="center"/>
          </w:tcPr>
          <w:p w14:paraId="53DACEA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保证测试与过程文档完整</w:t>
            </w:r>
          </w:p>
        </w:tc>
      </w:tr>
    </w:tbl>
    <w:p w14:paraId="470868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认为，迭代1的任务分工需要保持“主责明确、协作紧密”。例如，抓取释放虽然由申忠佩负责Unity实现，但实际效果依赖夏思羿提供稳定的捏合数据；按钮点击虽然由汪佳佳负责交互反馈，但测试时需要李昊璇记录误触发和触发困难等问题；场景入口虽然由张云焯负责整合，但需要陈俊福确认每个训练任务是否符合用户故事价值。因此，会议要求所有跨模块任务必须在每日站会上同步接口变化和阻塞情况。</w:t>
      </w:r>
    </w:p>
    <w:p w14:paraId="590C3BE3">
      <w:pPr>
        <w:pStyle w:val="3"/>
        <w:bidi w:val="0"/>
        <w:rPr>
          <w:rFonts w:hint="eastAsia"/>
          <w:sz w:val="24"/>
          <w:szCs w:val="24"/>
          <w:lang w:eastAsia="zh-CN"/>
        </w:rPr>
      </w:pPr>
      <w:r>
        <w:rPr>
          <w:rFonts w:hint="eastAsia"/>
          <w:sz w:val="24"/>
          <w:szCs w:val="24"/>
          <w:lang w:eastAsia="zh-CN"/>
        </w:rPr>
        <w:t>（五）完成定义（Definition of Done）</w:t>
      </w:r>
    </w:p>
    <w:p w14:paraId="4773E0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为保证任务不是“写完代码就算完成”，会议为迭代1制定统一完成定义。任一冲刺任务只有同时满足以下条件，才可标记为Done。</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678"/>
        <w:gridCol w:w="6844"/>
      </w:tblGrid>
      <w:tr w14:paraId="52496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1660" w:type="dxa"/>
            <w:tcBorders>
              <w:top w:val="single" w:color="auto" w:sz="12" w:space="0"/>
              <w:bottom w:val="single" w:color="auto" w:sz="4" w:space="0"/>
            </w:tcBorders>
            <w:shd w:val="clear"/>
            <w:vAlign w:val="center"/>
          </w:tcPr>
          <w:p w14:paraId="0E87A8D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完成项</w:t>
            </w:r>
          </w:p>
        </w:tc>
        <w:tc>
          <w:tcPr>
            <w:tcW w:w="6772" w:type="dxa"/>
            <w:tcBorders>
              <w:top w:val="single" w:color="auto" w:sz="12" w:space="0"/>
              <w:bottom w:val="single" w:color="auto" w:sz="4" w:space="0"/>
            </w:tcBorders>
            <w:shd w:val="clear"/>
            <w:vAlign w:val="center"/>
          </w:tcPr>
          <w:p w14:paraId="1E36831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具体要求</w:t>
            </w:r>
          </w:p>
        </w:tc>
      </w:tr>
      <w:tr w14:paraId="6529D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660" w:type="dxa"/>
            <w:shd w:val="clear"/>
            <w:vAlign w:val="center"/>
          </w:tcPr>
          <w:p w14:paraId="4C3BAEF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功能可运行</w:t>
            </w:r>
          </w:p>
        </w:tc>
        <w:tc>
          <w:tcPr>
            <w:tcW w:w="6772" w:type="dxa"/>
            <w:shd w:val="clear"/>
            <w:vAlign w:val="center"/>
          </w:tcPr>
          <w:p w14:paraId="275C5A9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在当前Unity项目和Python环境中能够实际运行，不依赖未提交的本地临时代码</w:t>
            </w:r>
          </w:p>
        </w:tc>
      </w:tr>
      <w:tr w14:paraId="74D12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660" w:type="dxa"/>
            <w:shd w:val="clear"/>
            <w:vAlign w:val="center"/>
          </w:tcPr>
          <w:p w14:paraId="3C24456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真实输入可用</w:t>
            </w:r>
          </w:p>
        </w:tc>
        <w:tc>
          <w:tcPr>
            <w:tcW w:w="6772" w:type="dxa"/>
            <w:shd w:val="clear"/>
            <w:vAlign w:val="center"/>
          </w:tcPr>
          <w:p w14:paraId="299E482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与手势相关的任务必须至少通过真实摄像头测试一次</w:t>
            </w:r>
          </w:p>
        </w:tc>
      </w:tr>
      <w:tr w14:paraId="72AF9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660" w:type="dxa"/>
            <w:shd w:val="clear"/>
            <w:vAlign w:val="center"/>
          </w:tcPr>
          <w:p w14:paraId="67163AD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反馈明确</w:t>
            </w:r>
          </w:p>
        </w:tc>
        <w:tc>
          <w:tcPr>
            <w:tcW w:w="6772" w:type="dxa"/>
            <w:shd w:val="clear"/>
            <w:vAlign w:val="center"/>
          </w:tcPr>
          <w:p w14:paraId="60E907B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用户执行操作后，系统必须有视觉、状态文字或物体变化反馈</w:t>
            </w:r>
          </w:p>
        </w:tc>
      </w:tr>
      <w:tr w14:paraId="0B3FB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660" w:type="dxa"/>
            <w:shd w:val="clear"/>
            <w:vAlign w:val="center"/>
          </w:tcPr>
          <w:p w14:paraId="39C5A0D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异常可说明</w:t>
            </w:r>
          </w:p>
        </w:tc>
        <w:tc>
          <w:tcPr>
            <w:tcW w:w="6772" w:type="dxa"/>
            <w:shd w:val="clear"/>
            <w:vAlign w:val="center"/>
          </w:tcPr>
          <w:p w14:paraId="1A95C43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若功能存在识别不稳定或体验问题，需在问题清单中记录表现和复现条件</w:t>
            </w:r>
          </w:p>
        </w:tc>
      </w:tr>
      <w:tr w14:paraId="70A69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660" w:type="dxa"/>
            <w:shd w:val="clear"/>
            <w:vAlign w:val="center"/>
          </w:tcPr>
          <w:p w14:paraId="7135BC1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代码已提交</w:t>
            </w:r>
          </w:p>
        </w:tc>
        <w:tc>
          <w:tcPr>
            <w:tcW w:w="6772" w:type="dxa"/>
            <w:shd w:val="clear"/>
            <w:vAlign w:val="center"/>
          </w:tcPr>
          <w:p w14:paraId="103FC38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修改内容需要提交到指定分支，提交信息能说明改动目的</w:t>
            </w:r>
          </w:p>
        </w:tc>
      </w:tr>
      <w:tr w14:paraId="52CEA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660" w:type="dxa"/>
            <w:shd w:val="clear"/>
            <w:vAlign w:val="center"/>
          </w:tcPr>
          <w:p w14:paraId="621B5B8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文档已更新</w:t>
            </w:r>
          </w:p>
        </w:tc>
        <w:tc>
          <w:tcPr>
            <w:tcW w:w="6772" w:type="dxa"/>
            <w:shd w:val="clear"/>
            <w:vAlign w:val="center"/>
          </w:tcPr>
          <w:p w14:paraId="3D0811C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涉及运行方式、交互方式或验收标准变化时，必须同步更新文档</w:t>
            </w:r>
          </w:p>
        </w:tc>
      </w:tr>
      <w:tr w14:paraId="65628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660" w:type="dxa"/>
            <w:tcBorders>
              <w:bottom w:val="single" w:color="auto" w:sz="12" w:space="0"/>
            </w:tcBorders>
            <w:shd w:val="clear"/>
            <w:vAlign w:val="center"/>
          </w:tcPr>
          <w:p w14:paraId="167CAE7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已通过测试</w:t>
            </w:r>
          </w:p>
        </w:tc>
        <w:tc>
          <w:tcPr>
            <w:tcW w:w="6772" w:type="dxa"/>
            <w:tcBorders>
              <w:bottom w:val="single" w:color="auto" w:sz="12" w:space="0"/>
            </w:tcBorders>
            <w:shd w:val="clear"/>
            <w:vAlign w:val="center"/>
          </w:tcPr>
          <w:p w14:paraId="46FAFEE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测试负责人完成基础测试记录，确认无阻断性问题</w:t>
            </w:r>
          </w:p>
        </w:tc>
      </w:tr>
    </w:tbl>
    <w:p w14:paraId="355065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补充说明，对于Unity场景和手势交互类任务，完成定义尤其要关注“可体验性”。如果某项功能理论上能运行，但用户难以触发、误触发频繁、界面遮挡严重或场景入口不清晰，则不能视为真正完成，只能标记为“已实现待优化”。这一标准将作为迭代1评审和后续回顾的重要依据。</w:t>
      </w:r>
    </w:p>
    <w:p w14:paraId="38CE41CB">
      <w:pPr>
        <w:pStyle w:val="2"/>
        <w:bidi w:val="0"/>
        <w:rPr>
          <w:rFonts w:hint="eastAsia"/>
          <w:lang w:eastAsia="zh-CN"/>
        </w:rPr>
      </w:pPr>
      <w:r>
        <w:rPr>
          <w:rFonts w:hint="eastAsia"/>
          <w:lang w:eastAsia="zh-CN"/>
        </w:rPr>
        <w:t>六、时间排期对齐</w:t>
      </w:r>
    </w:p>
    <w:p w14:paraId="15E08E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本次会议对项目整体迭代节奏进行了重新确认。结合课程实训周期、团队实际开发时间和项目技术复杂度，团队决定采用“短周期、高频交付、每日验收”的敏捷推进方式。整个项目共划分为三个迭代，其中迭代1为3天，迭代2为2天，迭代3为2天。相比传统软件项目按周推进，本项目周期更短，因此每个迭代都必须聚焦最关键的可交付成果，避免在单个细节上过度投入。</w:t>
      </w:r>
    </w:p>
    <w:p w14:paraId="544D55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本次会议重点规划的是迭代1。会议确认，迭代1作为项目的基础能力建设阶段，周期为3天，主要目标是完成核心手势识别链路、基础交互动作和工厂大厅场景雏形。迭代1不追求完整培训业务闭环，而是必须保证系统能够完成一次从“摄像头识别真实手势”到“Unity场景产生操作反馈”的完整技术验</w:t>
      </w:r>
      <w:r>
        <w:rPr>
          <w:rFonts w:hint="eastAsia" w:ascii="宋体" w:hAnsi="宋体" w:eastAsia="宋体" w:cs="宋体"/>
          <w:sz w:val="24"/>
          <w:szCs w:val="24"/>
          <w:lang w:val="en-US" w:eastAsia="zh-CN"/>
        </w:rPr>
        <w:t>证</w:t>
      </w:r>
      <w:r>
        <w:rPr>
          <w:rFonts w:hint="eastAsia" w:ascii="宋体" w:hAnsi="宋体" w:eastAsia="宋体" w:cs="宋体"/>
          <w:sz w:val="24"/>
          <w:szCs w:val="24"/>
          <w:lang w:eastAsia="zh-CN"/>
        </w:rPr>
        <w:t>。</w:t>
      </w:r>
    </w:p>
    <w:p w14:paraId="24536070">
      <w:pPr>
        <w:pStyle w:val="3"/>
        <w:bidi w:val="0"/>
        <w:rPr>
          <w:rFonts w:hint="eastAsia"/>
          <w:sz w:val="24"/>
          <w:szCs w:val="24"/>
          <w:lang w:eastAsia="zh-CN"/>
        </w:rPr>
      </w:pPr>
      <w:r>
        <w:rPr>
          <w:rFonts w:hint="eastAsia"/>
          <w:sz w:val="24"/>
          <w:szCs w:val="24"/>
          <w:lang w:eastAsia="zh-CN"/>
        </w:rPr>
        <w:t>（一）整体迭代节奏安排</w:t>
      </w:r>
    </w:p>
    <w:tbl>
      <w:tblPr>
        <w:tblW w:w="94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135"/>
        <w:gridCol w:w="1135"/>
        <w:gridCol w:w="1270"/>
        <w:gridCol w:w="3089"/>
        <w:gridCol w:w="2779"/>
      </w:tblGrid>
      <w:tr w14:paraId="134C9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1113" w:type="dxa"/>
            <w:tcBorders>
              <w:top w:val="single" w:color="auto" w:sz="12" w:space="0"/>
              <w:bottom w:val="single" w:color="auto" w:sz="4" w:space="0"/>
            </w:tcBorders>
            <w:shd w:val="clear"/>
            <w:vAlign w:val="center"/>
          </w:tcPr>
          <w:p w14:paraId="2A4222F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迭代阶段</w:t>
            </w:r>
          </w:p>
        </w:tc>
        <w:tc>
          <w:tcPr>
            <w:tcW w:w="1113" w:type="dxa"/>
            <w:tcBorders>
              <w:top w:val="single" w:color="auto" w:sz="12" w:space="0"/>
              <w:bottom w:val="single" w:color="auto" w:sz="4" w:space="0"/>
            </w:tcBorders>
            <w:shd w:val="clear"/>
            <w:vAlign w:val="center"/>
          </w:tcPr>
          <w:p w14:paraId="6F43ABE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持续时间</w:t>
            </w:r>
          </w:p>
        </w:tc>
        <w:tc>
          <w:tcPr>
            <w:tcW w:w="1246" w:type="dxa"/>
            <w:tcBorders>
              <w:top w:val="single" w:color="auto" w:sz="12" w:space="0"/>
              <w:bottom w:val="single" w:color="auto" w:sz="4" w:space="0"/>
            </w:tcBorders>
            <w:shd w:val="clear"/>
            <w:vAlign w:val="center"/>
          </w:tcPr>
          <w:p w14:paraId="7B87D7B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核心主题</w:t>
            </w:r>
          </w:p>
        </w:tc>
        <w:tc>
          <w:tcPr>
            <w:tcW w:w="3030" w:type="dxa"/>
            <w:tcBorders>
              <w:top w:val="single" w:color="auto" w:sz="12" w:space="0"/>
              <w:bottom w:val="single" w:color="auto" w:sz="4" w:space="0"/>
            </w:tcBorders>
            <w:shd w:val="clear"/>
            <w:vAlign w:val="center"/>
          </w:tcPr>
          <w:p w14:paraId="3D14D25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阶段目标</w:t>
            </w:r>
          </w:p>
        </w:tc>
        <w:tc>
          <w:tcPr>
            <w:tcW w:w="2726" w:type="dxa"/>
            <w:tcBorders>
              <w:top w:val="single" w:color="auto" w:sz="12" w:space="0"/>
              <w:bottom w:val="single" w:color="auto" w:sz="4" w:space="0"/>
            </w:tcBorders>
            <w:shd w:val="clear"/>
            <w:vAlign w:val="center"/>
          </w:tcPr>
          <w:p w14:paraId="77F9FCE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主要交付物</w:t>
            </w:r>
          </w:p>
        </w:tc>
      </w:tr>
      <w:tr w14:paraId="37795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113" w:type="dxa"/>
            <w:shd w:val="clear"/>
            <w:vAlign w:val="center"/>
          </w:tcPr>
          <w:p w14:paraId="0DCEBC44">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w:t>
            </w:r>
          </w:p>
        </w:tc>
        <w:tc>
          <w:tcPr>
            <w:tcW w:w="1113" w:type="dxa"/>
            <w:shd w:val="clear"/>
            <w:vAlign w:val="center"/>
          </w:tcPr>
          <w:p w14:paraId="25C555E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3天</w:t>
            </w:r>
          </w:p>
        </w:tc>
        <w:tc>
          <w:tcPr>
            <w:tcW w:w="1246" w:type="dxa"/>
            <w:shd w:val="clear"/>
            <w:vAlign w:val="center"/>
          </w:tcPr>
          <w:p w14:paraId="66E20E5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基础手势与场景基座</w:t>
            </w:r>
          </w:p>
        </w:tc>
        <w:tc>
          <w:tcPr>
            <w:tcW w:w="3030" w:type="dxa"/>
            <w:shd w:val="clear"/>
            <w:vAlign w:val="center"/>
          </w:tcPr>
          <w:p w14:paraId="04D6A1F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打通Python手势识别、Unity交互、基础训练场景和工厂大厅</w:t>
            </w:r>
          </w:p>
        </w:tc>
        <w:tc>
          <w:tcPr>
            <w:tcW w:w="2726" w:type="dxa"/>
            <w:shd w:val="clear"/>
            <w:vAlign w:val="center"/>
          </w:tcPr>
          <w:p w14:paraId="583E079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可运行手势交互Demo、基础训练场景、工厂大厅雏形</w:t>
            </w:r>
          </w:p>
        </w:tc>
      </w:tr>
      <w:tr w14:paraId="3A5AF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113" w:type="dxa"/>
            <w:shd w:val="clear"/>
            <w:vAlign w:val="center"/>
          </w:tcPr>
          <w:p w14:paraId="1FFBE3D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迭代2</w:t>
            </w:r>
          </w:p>
        </w:tc>
        <w:tc>
          <w:tcPr>
            <w:tcW w:w="1113" w:type="dxa"/>
            <w:shd w:val="clear"/>
            <w:vAlign w:val="center"/>
          </w:tcPr>
          <w:p w14:paraId="10A8E08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2天</w:t>
            </w:r>
          </w:p>
        </w:tc>
        <w:tc>
          <w:tcPr>
            <w:tcW w:w="1246" w:type="dxa"/>
            <w:shd w:val="clear"/>
            <w:vAlign w:val="center"/>
          </w:tcPr>
          <w:p w14:paraId="17BC3BAF">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手势扩展与训练模式完善</w:t>
            </w:r>
          </w:p>
        </w:tc>
        <w:tc>
          <w:tcPr>
            <w:tcW w:w="3030" w:type="dxa"/>
            <w:shd w:val="clear"/>
            <w:vAlign w:val="center"/>
          </w:tcPr>
          <w:p w14:paraId="6CB4D54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扩展更多工业基础动作，完善自由练习和引导提示</w:t>
            </w:r>
          </w:p>
        </w:tc>
        <w:tc>
          <w:tcPr>
            <w:tcW w:w="2726" w:type="dxa"/>
            <w:shd w:val="clear"/>
            <w:vAlign w:val="center"/>
          </w:tcPr>
          <w:p w14:paraId="4D306B07">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多操作训练场景、引导式提示、基础练习流程</w:t>
            </w:r>
          </w:p>
        </w:tc>
      </w:tr>
      <w:tr w14:paraId="15BA3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113" w:type="dxa"/>
            <w:tcBorders>
              <w:bottom w:val="single" w:color="auto" w:sz="12" w:space="0"/>
            </w:tcBorders>
            <w:shd w:val="clear"/>
            <w:vAlign w:val="center"/>
          </w:tcPr>
          <w:p w14:paraId="574CA5F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迭代3</w:t>
            </w:r>
          </w:p>
        </w:tc>
        <w:tc>
          <w:tcPr>
            <w:tcW w:w="1113" w:type="dxa"/>
            <w:tcBorders>
              <w:bottom w:val="single" w:color="auto" w:sz="12" w:space="0"/>
            </w:tcBorders>
            <w:shd w:val="clear"/>
            <w:vAlign w:val="center"/>
          </w:tcPr>
          <w:p w14:paraId="4A4041E5">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2天</w:t>
            </w:r>
          </w:p>
        </w:tc>
        <w:tc>
          <w:tcPr>
            <w:tcW w:w="1246" w:type="dxa"/>
            <w:tcBorders>
              <w:bottom w:val="single" w:color="auto" w:sz="12" w:space="0"/>
            </w:tcBorders>
            <w:shd w:val="clear"/>
            <w:vAlign w:val="center"/>
          </w:tcPr>
          <w:p w14:paraId="40A3B1A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综合集成与验收优化</w:t>
            </w:r>
          </w:p>
        </w:tc>
        <w:tc>
          <w:tcPr>
            <w:tcW w:w="3030" w:type="dxa"/>
            <w:tcBorders>
              <w:bottom w:val="single" w:color="auto" w:sz="12" w:space="0"/>
            </w:tcBorders>
            <w:shd w:val="clear"/>
            <w:vAlign w:val="center"/>
          </w:tcPr>
          <w:p w14:paraId="6B32BFA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串联完整演示流程，补充测试、文档和最终展示效果</w:t>
            </w:r>
          </w:p>
        </w:tc>
        <w:tc>
          <w:tcPr>
            <w:tcW w:w="2726" w:type="dxa"/>
            <w:tcBorders>
              <w:bottom w:val="single" w:color="auto" w:sz="12" w:space="0"/>
            </w:tcBorders>
            <w:shd w:val="clear"/>
            <w:vAlign w:val="center"/>
          </w:tcPr>
          <w:p w14:paraId="0889106A">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综合演示版本、测试报告、用户说明、最终汇报材料</w:t>
            </w:r>
          </w:p>
        </w:tc>
      </w:tr>
    </w:tbl>
    <w:p w14:paraId="448A6D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认为，三个迭代之间应形成清晰递进关系：迭代1解决“能不能做”，迭代2解决“做得是否丰富”，迭代3解决“能否完整展示和验收”。因此，迭代1的质量将直接影响后续两轮迭代。如果迭代1中手势识别、Unity通信或基础交互不稳定，迭代2和迭代3将无法顺利扩展复杂培训功能。</w:t>
      </w:r>
    </w:p>
    <w:p w14:paraId="3FEDC4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（二）迭代1三天详细排期</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40"/>
        <w:gridCol w:w="678"/>
        <w:gridCol w:w="3740"/>
        <w:gridCol w:w="1421"/>
        <w:gridCol w:w="2117"/>
      </w:tblGrid>
      <w:tr w14:paraId="67EC9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2BB69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时间</w:t>
            </w:r>
          </w:p>
        </w:tc>
        <w:tc>
          <w:tcPr>
            <w:tcW w:w="0" w:type="auto"/>
            <w:shd w:val="clear"/>
            <w:vAlign w:val="center"/>
          </w:tcPr>
          <w:p w14:paraId="007029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主要目标</w:t>
            </w:r>
          </w:p>
        </w:tc>
        <w:tc>
          <w:tcPr>
            <w:tcW w:w="0" w:type="auto"/>
            <w:shd w:val="clear"/>
            <w:vAlign w:val="center"/>
          </w:tcPr>
          <w:p w14:paraId="611AB0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重点任务</w:t>
            </w:r>
          </w:p>
        </w:tc>
        <w:tc>
          <w:tcPr>
            <w:tcW w:w="0" w:type="auto"/>
            <w:shd w:val="clear"/>
            <w:vAlign w:val="center"/>
          </w:tcPr>
          <w:p w14:paraId="2228AB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责任角色</w:t>
            </w:r>
          </w:p>
        </w:tc>
        <w:tc>
          <w:tcPr>
            <w:tcW w:w="0" w:type="auto"/>
            <w:shd w:val="clear"/>
            <w:vAlign w:val="center"/>
          </w:tcPr>
          <w:p w14:paraId="24968A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当日验收标准</w:t>
            </w:r>
          </w:p>
        </w:tc>
      </w:tr>
      <w:tr w14:paraId="397DE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E748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第1天</w:t>
            </w:r>
          </w:p>
        </w:tc>
        <w:tc>
          <w:tcPr>
            <w:tcW w:w="0" w:type="auto"/>
            <w:shd w:val="clear"/>
            <w:vAlign w:val="center"/>
          </w:tcPr>
          <w:p w14:paraId="3921B6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技术链路打通</w:t>
            </w:r>
          </w:p>
        </w:tc>
        <w:tc>
          <w:tcPr>
            <w:tcW w:w="0" w:type="auto"/>
            <w:shd w:val="clear"/>
            <w:vAlign w:val="center"/>
          </w:tcPr>
          <w:p w14:paraId="17E7F0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配置Python环境；接入MediaPipe；完成摄像头采集；确定手势数据格式；Unity端接收基础数据</w:t>
            </w:r>
          </w:p>
        </w:tc>
        <w:tc>
          <w:tcPr>
            <w:tcW w:w="0" w:type="auto"/>
            <w:shd w:val="clear"/>
            <w:vAlign w:val="center"/>
          </w:tcPr>
          <w:p w14:paraId="706BA0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夏思羿、刘家伟、申忠佩</w:t>
            </w:r>
          </w:p>
        </w:tc>
        <w:tc>
          <w:tcPr>
            <w:tcW w:w="0" w:type="auto"/>
            <w:shd w:val="clear"/>
            <w:vAlign w:val="center"/>
          </w:tcPr>
          <w:p w14:paraId="4F8194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Python服务可启动，Unity能接收并显示基础手部数据</w:t>
            </w:r>
          </w:p>
        </w:tc>
      </w:tr>
      <w:tr w14:paraId="58B0E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AE29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第2天</w:t>
            </w:r>
          </w:p>
        </w:tc>
        <w:tc>
          <w:tcPr>
            <w:tcW w:w="0" w:type="auto"/>
            <w:shd w:val="clear"/>
            <w:vAlign w:val="center"/>
          </w:tcPr>
          <w:p w14:paraId="19F64A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基础动作实现</w:t>
            </w:r>
          </w:p>
        </w:tc>
        <w:tc>
          <w:tcPr>
            <w:tcW w:w="0" w:type="auto"/>
            <w:shd w:val="clear"/>
            <w:vAlign w:val="center"/>
          </w:tcPr>
          <w:p w14:paraId="4CC48A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完成虚拟手显示；实现抓取/释放；实现指尖点击；初步实现旋转或推拉操作</w:t>
            </w:r>
          </w:p>
        </w:tc>
        <w:tc>
          <w:tcPr>
            <w:tcW w:w="0" w:type="auto"/>
            <w:shd w:val="clear"/>
            <w:vAlign w:val="center"/>
          </w:tcPr>
          <w:p w14:paraId="5A6DBF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申忠佩、汪佳佳、夏思羿</w:t>
            </w:r>
          </w:p>
        </w:tc>
        <w:tc>
          <w:tcPr>
            <w:tcW w:w="0" w:type="auto"/>
            <w:shd w:val="clear"/>
            <w:vAlign w:val="center"/>
          </w:tcPr>
          <w:p w14:paraId="5EAC57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至少完成抓取和点击两个真实手势交互动作</w:t>
            </w:r>
          </w:p>
        </w:tc>
      </w:tr>
      <w:tr w14:paraId="6B845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C969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第3天</w:t>
            </w:r>
          </w:p>
        </w:tc>
        <w:tc>
          <w:tcPr>
            <w:tcW w:w="0" w:type="auto"/>
            <w:shd w:val="clear"/>
            <w:vAlign w:val="center"/>
          </w:tcPr>
          <w:p w14:paraId="5C85A3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场景整合与演示</w:t>
            </w:r>
          </w:p>
        </w:tc>
        <w:tc>
          <w:tcPr>
            <w:tcW w:w="0" w:type="auto"/>
            <w:shd w:val="clear"/>
            <w:vAlign w:val="center"/>
          </w:tcPr>
          <w:p w14:paraId="45D8E5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搭建工厂大厅；配置训练工位；完成场景切换；整理运行说明；执行基础测试</w:t>
            </w:r>
          </w:p>
        </w:tc>
        <w:tc>
          <w:tcPr>
            <w:tcW w:w="0" w:type="auto"/>
            <w:shd w:val="clear"/>
            <w:vAlign w:val="center"/>
          </w:tcPr>
          <w:p w14:paraId="752F63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张云焯、汪佳佳、李昊璇、全体成员</w:t>
            </w:r>
          </w:p>
        </w:tc>
        <w:tc>
          <w:tcPr>
            <w:tcW w:w="0" w:type="auto"/>
            <w:shd w:val="clear"/>
            <w:vAlign w:val="center"/>
          </w:tcPr>
          <w:p w14:paraId="107D39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能从大厅进入训练场景，并完成至少一条完整演示路径</w:t>
            </w:r>
          </w:p>
        </w:tc>
      </w:tr>
    </w:tbl>
    <w:p w14:paraId="7C79B6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第1天的重点是技术链路而不是界面效果。团队需要优先确认Python服务能稳定打开摄像头，并通过MediaPipe识别手部关键点。夏思羿负责识别逻辑和关键点处理，刘家伟协助整理运行环境和数据传输格式，申忠佩负责Unity端接收数据并进行初步可视化。会议要求第1天结束时，不能只停留在“算法单独可运行”，而必须至少完成一次Python到Unity的数据联通验证。</w:t>
      </w:r>
    </w:p>
    <w:p w14:paraId="3085DA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第2天的重点是基础动作。抓取、释放和点击被确定为最优先动作，因为它们是后续物体搬运、按钮操作、传送带分拣、开关控制等训练任务的共同基础。旋转阀门和推拉开关作为工业场景中高频操作，也需要在第2天形成可用雏形。会议确认，如果当天时间不足，旋转和推拉可以先实现基础版本，后续再优化灵敏度、角度精度和操作手感。</w:t>
      </w:r>
    </w:p>
    <w:p w14:paraId="59DCB1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第3天的重点是整合和演示。张云焯负责将基础动作和训练场景接入工厂大厅，确保用户可以从大厅工位进入对应训练任务；汪佳佳负责UI提示和场景视觉优化，避免界面遮挡；李昊璇负责测试记录、问题清单和运行说明整理。第3天结束时，团队必须形成一个可展示版本，能够完整演示“启动服务 - 进入大厅 - 选择工位 - 完成基础手势操作”的流程。</w:t>
      </w:r>
    </w:p>
    <w:p w14:paraId="5FACFE90">
      <w:pPr>
        <w:pStyle w:val="3"/>
        <w:bidi w:val="0"/>
        <w:rPr>
          <w:rFonts w:hint="eastAsia"/>
          <w:sz w:val="24"/>
          <w:szCs w:val="24"/>
          <w:lang w:eastAsia="zh-CN"/>
        </w:rPr>
      </w:pPr>
      <w:r>
        <w:rPr>
          <w:rFonts w:hint="eastAsia"/>
          <w:sz w:val="24"/>
          <w:szCs w:val="24"/>
          <w:lang w:eastAsia="zh-CN"/>
        </w:rPr>
        <w:t>（三）关键里程碑</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434"/>
        <w:gridCol w:w="1803"/>
        <w:gridCol w:w="1435"/>
        <w:gridCol w:w="3850"/>
      </w:tblGrid>
      <w:tr w14:paraId="19E0A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1409" w:type="dxa"/>
            <w:tcBorders>
              <w:top w:val="single" w:color="auto" w:sz="12" w:space="0"/>
              <w:bottom w:val="single" w:color="auto" w:sz="4" w:space="0"/>
            </w:tcBorders>
            <w:shd w:val="clear"/>
            <w:vAlign w:val="center"/>
          </w:tcPr>
          <w:p w14:paraId="542ADA5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里程碑编号</w:t>
            </w:r>
          </w:p>
        </w:tc>
        <w:tc>
          <w:tcPr>
            <w:tcW w:w="1771" w:type="dxa"/>
            <w:tcBorders>
              <w:top w:val="single" w:color="auto" w:sz="12" w:space="0"/>
              <w:bottom w:val="single" w:color="auto" w:sz="4" w:space="0"/>
            </w:tcBorders>
            <w:shd w:val="clear"/>
            <w:vAlign w:val="center"/>
          </w:tcPr>
          <w:p w14:paraId="334D797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里程碑名称</w:t>
            </w:r>
          </w:p>
        </w:tc>
        <w:tc>
          <w:tcPr>
            <w:tcW w:w="1410" w:type="dxa"/>
            <w:tcBorders>
              <w:top w:val="single" w:color="auto" w:sz="12" w:space="0"/>
              <w:bottom w:val="single" w:color="auto" w:sz="4" w:space="0"/>
            </w:tcBorders>
            <w:shd w:val="clear"/>
            <w:vAlign w:val="center"/>
          </w:tcPr>
          <w:p w14:paraId="338459A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完成时间</w:t>
            </w:r>
          </w:p>
        </w:tc>
        <w:tc>
          <w:tcPr>
            <w:tcW w:w="3782" w:type="dxa"/>
            <w:tcBorders>
              <w:top w:val="single" w:color="auto" w:sz="12" w:space="0"/>
              <w:bottom w:val="single" w:color="auto" w:sz="4" w:space="0"/>
            </w:tcBorders>
            <w:shd w:val="clear"/>
            <w:vAlign w:val="center"/>
          </w:tcPr>
          <w:p w14:paraId="5C0A965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判定标准</w:t>
            </w:r>
          </w:p>
        </w:tc>
      </w:tr>
      <w:tr w14:paraId="4DE50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409" w:type="dxa"/>
            <w:shd w:val="clear"/>
            <w:vAlign w:val="center"/>
          </w:tcPr>
          <w:p w14:paraId="0434FDD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M1</w:t>
            </w:r>
          </w:p>
        </w:tc>
        <w:tc>
          <w:tcPr>
            <w:tcW w:w="1771" w:type="dxa"/>
            <w:shd w:val="clear"/>
            <w:vAlign w:val="center"/>
          </w:tcPr>
          <w:p w14:paraId="7A7ECF7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手势识别服务可运行</w:t>
            </w:r>
          </w:p>
        </w:tc>
        <w:tc>
          <w:tcPr>
            <w:tcW w:w="1410" w:type="dxa"/>
            <w:shd w:val="clear"/>
            <w:vAlign w:val="center"/>
          </w:tcPr>
          <w:p w14:paraId="02A3A58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迭代1第1天结束</w:t>
            </w:r>
          </w:p>
        </w:tc>
        <w:tc>
          <w:tcPr>
            <w:tcW w:w="3782" w:type="dxa"/>
            <w:shd w:val="clear"/>
            <w:vAlign w:val="center"/>
          </w:tcPr>
          <w:p w14:paraId="5FAFE93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摄像头正常打开，MediaPipe能识别手部关键点</w:t>
            </w:r>
          </w:p>
        </w:tc>
      </w:tr>
      <w:tr w14:paraId="364A3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409" w:type="dxa"/>
            <w:shd w:val="clear"/>
            <w:vAlign w:val="center"/>
          </w:tcPr>
          <w:p w14:paraId="7A69270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M2</w:t>
            </w:r>
          </w:p>
        </w:tc>
        <w:tc>
          <w:tcPr>
            <w:tcW w:w="1771" w:type="dxa"/>
            <w:shd w:val="clear"/>
            <w:vAlign w:val="center"/>
          </w:tcPr>
          <w:p w14:paraId="77238BE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Unity接收手势数据</w:t>
            </w:r>
          </w:p>
        </w:tc>
        <w:tc>
          <w:tcPr>
            <w:tcW w:w="1410" w:type="dxa"/>
            <w:shd w:val="clear"/>
            <w:vAlign w:val="center"/>
          </w:tcPr>
          <w:p w14:paraId="67CCA7A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迭代1第1天结束</w:t>
            </w:r>
          </w:p>
        </w:tc>
        <w:tc>
          <w:tcPr>
            <w:tcW w:w="3782" w:type="dxa"/>
            <w:shd w:val="clear"/>
            <w:vAlign w:val="center"/>
          </w:tcPr>
          <w:p w14:paraId="0773CAE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Unity端能接收并显示手部位置或虚拟手</w:t>
            </w:r>
          </w:p>
        </w:tc>
      </w:tr>
      <w:tr w14:paraId="64212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409" w:type="dxa"/>
            <w:shd w:val="clear"/>
            <w:vAlign w:val="center"/>
          </w:tcPr>
          <w:p w14:paraId="6166CCA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M3</w:t>
            </w:r>
          </w:p>
        </w:tc>
        <w:tc>
          <w:tcPr>
            <w:tcW w:w="1771" w:type="dxa"/>
            <w:shd w:val="clear"/>
            <w:vAlign w:val="center"/>
          </w:tcPr>
          <w:p w14:paraId="55B02CF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基础动作可交互</w:t>
            </w:r>
          </w:p>
        </w:tc>
        <w:tc>
          <w:tcPr>
            <w:tcW w:w="1410" w:type="dxa"/>
            <w:shd w:val="clear"/>
            <w:vAlign w:val="center"/>
          </w:tcPr>
          <w:p w14:paraId="1E2A0FE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迭代1第2天结束</w:t>
            </w:r>
          </w:p>
        </w:tc>
        <w:tc>
          <w:tcPr>
            <w:tcW w:w="3782" w:type="dxa"/>
            <w:shd w:val="clear"/>
            <w:vAlign w:val="center"/>
          </w:tcPr>
          <w:p w14:paraId="3573E29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能通过真实手势完成抓取、释放或点击</w:t>
            </w:r>
          </w:p>
        </w:tc>
      </w:tr>
      <w:tr w14:paraId="1539C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409" w:type="dxa"/>
            <w:shd w:val="clear"/>
            <w:vAlign w:val="center"/>
          </w:tcPr>
          <w:p w14:paraId="7887111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M4</w:t>
            </w:r>
          </w:p>
        </w:tc>
        <w:tc>
          <w:tcPr>
            <w:tcW w:w="1771" w:type="dxa"/>
            <w:shd w:val="clear"/>
            <w:vAlign w:val="center"/>
          </w:tcPr>
          <w:p w14:paraId="679F30B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工厂大厅可进入</w:t>
            </w:r>
          </w:p>
        </w:tc>
        <w:tc>
          <w:tcPr>
            <w:tcW w:w="1410" w:type="dxa"/>
            <w:shd w:val="clear"/>
            <w:vAlign w:val="center"/>
          </w:tcPr>
          <w:p w14:paraId="5E5CAAF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迭代1第3天上午</w:t>
            </w:r>
          </w:p>
        </w:tc>
        <w:tc>
          <w:tcPr>
            <w:tcW w:w="3782" w:type="dxa"/>
            <w:shd w:val="clear"/>
            <w:vAlign w:val="center"/>
          </w:tcPr>
          <w:p w14:paraId="58F7844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用户能在大厅中自由移动并看到训练工位</w:t>
            </w:r>
          </w:p>
        </w:tc>
      </w:tr>
      <w:tr w14:paraId="4293F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1409" w:type="dxa"/>
            <w:tcBorders>
              <w:bottom w:val="single" w:color="auto" w:sz="12" w:space="0"/>
            </w:tcBorders>
            <w:shd w:val="clear"/>
            <w:vAlign w:val="center"/>
          </w:tcPr>
          <w:p w14:paraId="2CF932E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M5</w:t>
            </w:r>
          </w:p>
        </w:tc>
        <w:tc>
          <w:tcPr>
            <w:tcW w:w="1771" w:type="dxa"/>
            <w:tcBorders>
              <w:bottom w:val="single" w:color="auto" w:sz="12" w:space="0"/>
            </w:tcBorders>
            <w:shd w:val="clear"/>
            <w:vAlign w:val="center"/>
          </w:tcPr>
          <w:p w14:paraId="06F9B0B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迭代1演示版本完成</w:t>
            </w:r>
          </w:p>
        </w:tc>
        <w:tc>
          <w:tcPr>
            <w:tcW w:w="1410" w:type="dxa"/>
            <w:tcBorders>
              <w:bottom w:val="single" w:color="auto" w:sz="12" w:space="0"/>
            </w:tcBorders>
            <w:shd w:val="clear"/>
            <w:vAlign w:val="center"/>
          </w:tcPr>
          <w:p w14:paraId="51E4301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迭代1第3天下午</w:t>
            </w:r>
          </w:p>
        </w:tc>
        <w:tc>
          <w:tcPr>
            <w:tcW w:w="3782" w:type="dxa"/>
            <w:tcBorders>
              <w:bottom w:val="single" w:color="auto" w:sz="12" w:space="0"/>
            </w:tcBorders>
            <w:shd w:val="clear"/>
            <w:vAlign w:val="center"/>
          </w:tcPr>
          <w:p w14:paraId="263002B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能完成至少一条完整演示路径，并形成测试记录</w:t>
            </w:r>
          </w:p>
        </w:tc>
      </w:tr>
    </w:tbl>
    <w:p w14:paraId="0E19BF62">
      <w:pPr>
        <w:pStyle w:val="3"/>
        <w:bidi w:val="0"/>
        <w:rPr>
          <w:rFonts w:hint="eastAsia"/>
          <w:sz w:val="24"/>
          <w:szCs w:val="24"/>
          <w:lang w:eastAsia="zh-CN"/>
        </w:rPr>
      </w:pPr>
      <w:r>
        <w:rPr>
          <w:rFonts w:hint="eastAsia"/>
          <w:sz w:val="24"/>
          <w:szCs w:val="24"/>
          <w:lang w:eastAsia="zh-CN"/>
        </w:rPr>
        <w:t>（四）会议机制与进度同步</w:t>
      </w:r>
    </w:p>
    <w:p w14:paraId="120E35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由于迭代1只有3天，会议决定采用高频同步机制。每日开发开始前进行一次短会，确认当天目标；每日开发结束后进行一次简短复盘，确认已完成内容、未完成内容和阻塞问题。</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430"/>
        <w:gridCol w:w="1295"/>
        <w:gridCol w:w="2009"/>
        <w:gridCol w:w="3788"/>
      </w:tblGrid>
      <w:tr w14:paraId="68833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1405" w:type="dxa"/>
            <w:tcBorders>
              <w:top w:val="single" w:color="000000" w:themeColor="dark1" w:sz="12" w:space="0"/>
              <w:left w:val="nil"/>
              <w:bottom w:val="single" w:color="000000" w:themeColor="dark1" w:sz="6" w:space="0"/>
              <w:right w:val="nil"/>
            </w:tcBorders>
            <w:shd w:val="clear" w:color="auto" w:fill="FFFFFF"/>
            <w:vAlign w:val="center"/>
          </w:tcPr>
          <w:p w14:paraId="6C4C2E7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i w:val="0"/>
                <w:color w:val="000000" w:themeColor="dark1"/>
                <w:sz w:val="24"/>
                <w:szCs w:val="24"/>
                <w:lang w:eastAsia="zh-CN"/>
                <w14:textFill>
                  <w14:solidFill>
                    <w14:schemeClr w14:val="dk1"/>
                  </w14:solidFill>
                </w14:textFill>
              </w:rPr>
            </w:pPr>
            <w:r>
              <w:rPr>
                <w:rFonts w:hint="eastAsia" w:ascii="宋体" w:hAnsi="宋体" w:eastAsia="宋体" w:cs="宋体"/>
                <w:b/>
                <w:i w:val="0"/>
                <w:color w:val="000000" w:themeColor="dark1"/>
                <w:sz w:val="24"/>
                <w:szCs w:val="24"/>
                <w:lang w:val="en-US" w:eastAsia="zh-CN"/>
                <w14:textFill>
                  <w14:solidFill>
                    <w14:schemeClr w14:val="dk1"/>
                  </w14:solidFill>
                </w14:textFill>
              </w:rPr>
              <w:t>会议类型</w:t>
            </w:r>
          </w:p>
        </w:tc>
        <w:tc>
          <w:tcPr>
            <w:tcW w:w="1272" w:type="dxa"/>
            <w:tcBorders>
              <w:top w:val="single" w:color="000000" w:themeColor="dark1" w:sz="12" w:space="0"/>
              <w:left w:val="nil"/>
              <w:bottom w:val="single" w:color="000000" w:themeColor="dark1" w:sz="6" w:space="0"/>
              <w:right w:val="nil"/>
            </w:tcBorders>
            <w:shd w:val="clear" w:color="auto" w:fill="FFFFFF"/>
            <w:vAlign w:val="center"/>
          </w:tcPr>
          <w:p w14:paraId="4F0E95F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i w:val="0"/>
                <w:color w:val="000000" w:themeColor="dark1"/>
                <w:sz w:val="24"/>
                <w:szCs w:val="24"/>
                <w:lang w:eastAsia="zh-CN"/>
                <w14:textFill>
                  <w14:solidFill>
                    <w14:schemeClr w14:val="dk1"/>
                  </w14:solidFill>
                </w14:textFill>
              </w:rPr>
            </w:pPr>
            <w:r>
              <w:rPr>
                <w:rFonts w:hint="eastAsia" w:ascii="宋体" w:hAnsi="宋体" w:eastAsia="宋体" w:cs="宋体"/>
                <w:b/>
                <w:i w:val="0"/>
                <w:color w:val="000000" w:themeColor="dark1"/>
                <w:sz w:val="24"/>
                <w:szCs w:val="24"/>
                <w:lang w:val="en-US" w:eastAsia="zh-CN"/>
                <w14:textFill>
                  <w14:solidFill>
                    <w14:schemeClr w14:val="dk1"/>
                  </w14:solidFill>
                </w14:textFill>
              </w:rPr>
              <w:t>时间安排</w:t>
            </w:r>
          </w:p>
        </w:tc>
        <w:tc>
          <w:tcPr>
            <w:tcW w:w="1974" w:type="dxa"/>
            <w:tcBorders>
              <w:top w:val="single" w:color="000000" w:themeColor="dark1" w:sz="12" w:space="0"/>
              <w:left w:val="nil"/>
              <w:bottom w:val="single" w:color="000000" w:themeColor="dark1" w:sz="6" w:space="0"/>
              <w:right w:val="nil"/>
            </w:tcBorders>
            <w:shd w:val="clear" w:color="auto" w:fill="FFFFFF"/>
            <w:vAlign w:val="center"/>
          </w:tcPr>
          <w:p w14:paraId="09DF099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i w:val="0"/>
                <w:color w:val="000000" w:themeColor="dark1"/>
                <w:sz w:val="24"/>
                <w:szCs w:val="24"/>
                <w:lang w:eastAsia="zh-CN"/>
                <w14:textFill>
                  <w14:solidFill>
                    <w14:schemeClr w14:val="dk1"/>
                  </w14:solidFill>
                </w14:textFill>
              </w:rPr>
            </w:pPr>
            <w:r>
              <w:rPr>
                <w:rFonts w:hint="eastAsia" w:ascii="宋体" w:hAnsi="宋体" w:eastAsia="宋体" w:cs="宋体"/>
                <w:b/>
                <w:i w:val="0"/>
                <w:color w:val="000000" w:themeColor="dark1"/>
                <w:sz w:val="24"/>
                <w:szCs w:val="24"/>
                <w:lang w:val="en-US" w:eastAsia="zh-CN"/>
                <w14:textFill>
                  <w14:solidFill>
                    <w14:schemeClr w14:val="dk1"/>
                  </w14:solidFill>
                </w14:textFill>
              </w:rPr>
              <w:t>参与人员</w:t>
            </w:r>
          </w:p>
        </w:tc>
        <w:tc>
          <w:tcPr>
            <w:tcW w:w="3721" w:type="dxa"/>
            <w:tcBorders>
              <w:top w:val="single" w:color="000000" w:themeColor="dark1" w:sz="12" w:space="0"/>
              <w:left w:val="nil"/>
              <w:bottom w:val="single" w:color="000000" w:themeColor="dark1" w:sz="6" w:space="0"/>
              <w:right w:val="nil"/>
            </w:tcBorders>
            <w:shd w:val="clear" w:color="auto" w:fill="FFFFFF"/>
            <w:vAlign w:val="center"/>
          </w:tcPr>
          <w:p w14:paraId="3EBB5DE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i w:val="0"/>
                <w:color w:val="000000" w:themeColor="dark1"/>
                <w:sz w:val="24"/>
                <w:szCs w:val="24"/>
                <w:lang w:eastAsia="zh-CN"/>
                <w14:textFill>
                  <w14:solidFill>
                    <w14:schemeClr w14:val="dk1"/>
                  </w14:solidFill>
                </w14:textFill>
              </w:rPr>
            </w:pPr>
            <w:r>
              <w:rPr>
                <w:rFonts w:hint="eastAsia" w:ascii="宋体" w:hAnsi="宋体" w:eastAsia="宋体" w:cs="宋体"/>
                <w:b/>
                <w:i w:val="0"/>
                <w:color w:val="000000" w:themeColor="dark1"/>
                <w:sz w:val="24"/>
                <w:szCs w:val="24"/>
                <w:lang w:val="en-US" w:eastAsia="zh-CN"/>
                <w14:textFill>
                  <w14:solidFill>
                    <w14:schemeClr w14:val="dk1"/>
                  </w14:solidFill>
                </w14:textFill>
              </w:rPr>
              <w:t>主要内容</w:t>
            </w:r>
          </w:p>
        </w:tc>
      </w:tr>
      <w:tr w14:paraId="25FD5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405" w:type="dxa"/>
            <w:tcBorders>
              <w:top w:val="single" w:color="000000" w:themeColor="dark1" w:sz="6" w:space="0"/>
              <w:left w:val="nil"/>
              <w:bottom w:val="nil"/>
              <w:right w:val="nil"/>
            </w:tcBorders>
            <w:shd w:val="clear" w:color="auto" w:fill="FFFFFF"/>
            <w:vAlign w:val="center"/>
          </w:tcPr>
          <w:p w14:paraId="08A0E91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每日站会</w:t>
            </w:r>
          </w:p>
        </w:tc>
        <w:tc>
          <w:tcPr>
            <w:tcW w:w="1272" w:type="dxa"/>
            <w:tcBorders>
              <w:top w:val="single" w:color="000000" w:themeColor="dark1" w:sz="6" w:space="0"/>
              <w:left w:val="nil"/>
              <w:bottom w:val="nil"/>
              <w:right w:val="nil"/>
            </w:tcBorders>
            <w:shd w:val="clear" w:color="auto" w:fill="FFFFFF"/>
            <w:vAlign w:val="center"/>
          </w:tcPr>
          <w:p w14:paraId="7F114EB3">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每天开发开始前</w:t>
            </w:r>
          </w:p>
        </w:tc>
        <w:tc>
          <w:tcPr>
            <w:tcW w:w="1974" w:type="dxa"/>
            <w:tcBorders>
              <w:top w:val="single" w:color="000000" w:themeColor="dark1" w:sz="6" w:space="0"/>
              <w:left w:val="nil"/>
              <w:bottom w:val="nil"/>
              <w:right w:val="nil"/>
            </w:tcBorders>
            <w:shd w:val="clear" w:color="auto" w:fill="FFFFFF"/>
            <w:vAlign w:val="center"/>
          </w:tcPr>
          <w:p w14:paraId="6D4B37C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全体成员</w:t>
            </w:r>
          </w:p>
        </w:tc>
        <w:tc>
          <w:tcPr>
            <w:tcW w:w="3721" w:type="dxa"/>
            <w:tcBorders>
              <w:top w:val="single" w:color="000000" w:themeColor="dark1" w:sz="6" w:space="0"/>
              <w:left w:val="nil"/>
              <w:bottom w:val="nil"/>
              <w:right w:val="nil"/>
            </w:tcBorders>
            <w:shd w:val="clear" w:color="auto" w:fill="FFFFFF"/>
            <w:vAlign w:val="center"/>
          </w:tcPr>
          <w:p w14:paraId="0AC0660B">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同步昨日完成、今日计划、当前阻塞</w:t>
            </w:r>
          </w:p>
        </w:tc>
      </w:tr>
      <w:tr w14:paraId="6AD00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405" w:type="dxa"/>
            <w:tcBorders>
              <w:top w:val="nil"/>
              <w:left w:val="nil"/>
              <w:bottom w:val="nil"/>
              <w:right w:val="nil"/>
            </w:tcBorders>
            <w:shd w:val="clear" w:color="auto" w:fill="FFFFFF"/>
            <w:vAlign w:val="center"/>
          </w:tcPr>
          <w:p w14:paraId="332F5E22">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当日复盘</w:t>
            </w:r>
          </w:p>
        </w:tc>
        <w:tc>
          <w:tcPr>
            <w:tcW w:w="1272" w:type="dxa"/>
            <w:tcBorders>
              <w:top w:val="nil"/>
              <w:left w:val="nil"/>
              <w:bottom w:val="nil"/>
              <w:right w:val="nil"/>
            </w:tcBorders>
            <w:shd w:val="clear" w:color="auto" w:fill="FFFFFF"/>
            <w:vAlign w:val="center"/>
          </w:tcPr>
          <w:p w14:paraId="343A7A91">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每天开发结束后</w:t>
            </w:r>
          </w:p>
        </w:tc>
        <w:tc>
          <w:tcPr>
            <w:tcW w:w="1974" w:type="dxa"/>
            <w:tcBorders>
              <w:top w:val="nil"/>
              <w:left w:val="nil"/>
              <w:bottom w:val="nil"/>
              <w:right w:val="nil"/>
            </w:tcBorders>
            <w:shd w:val="clear" w:color="auto" w:fill="FFFFFF"/>
            <w:vAlign w:val="center"/>
          </w:tcPr>
          <w:p w14:paraId="61E6AD58">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全体成员</w:t>
            </w:r>
          </w:p>
        </w:tc>
        <w:tc>
          <w:tcPr>
            <w:tcW w:w="3721" w:type="dxa"/>
            <w:tcBorders>
              <w:top w:val="nil"/>
              <w:left w:val="nil"/>
              <w:bottom w:val="nil"/>
              <w:right w:val="nil"/>
            </w:tcBorders>
            <w:shd w:val="clear" w:color="auto" w:fill="FFFFFF"/>
            <w:vAlign w:val="center"/>
          </w:tcPr>
          <w:p w14:paraId="11952C1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检查当日交付物，更新任务状态和问题清单</w:t>
            </w:r>
          </w:p>
        </w:tc>
      </w:tr>
      <w:tr w14:paraId="5BDB7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405" w:type="dxa"/>
            <w:tcBorders>
              <w:top w:val="nil"/>
              <w:left w:val="nil"/>
              <w:bottom w:val="nil"/>
              <w:right w:val="nil"/>
            </w:tcBorders>
            <w:shd w:val="clear" w:color="auto" w:fill="FFFFFF"/>
            <w:vAlign w:val="center"/>
          </w:tcPr>
          <w:p w14:paraId="363691D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技术联调会</w:t>
            </w:r>
          </w:p>
        </w:tc>
        <w:tc>
          <w:tcPr>
            <w:tcW w:w="1272" w:type="dxa"/>
            <w:tcBorders>
              <w:top w:val="nil"/>
              <w:left w:val="nil"/>
              <w:bottom w:val="nil"/>
              <w:right w:val="nil"/>
            </w:tcBorders>
            <w:shd w:val="clear" w:color="auto" w:fill="FFFFFF"/>
            <w:vAlign w:val="center"/>
          </w:tcPr>
          <w:p w14:paraId="5C1693F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根据阻塞随时召开</w:t>
            </w:r>
          </w:p>
        </w:tc>
        <w:tc>
          <w:tcPr>
            <w:tcW w:w="1974" w:type="dxa"/>
            <w:tcBorders>
              <w:top w:val="nil"/>
              <w:left w:val="nil"/>
              <w:bottom w:val="nil"/>
              <w:right w:val="nil"/>
            </w:tcBorders>
            <w:shd w:val="clear" w:color="auto" w:fill="FFFFFF"/>
            <w:vAlign w:val="center"/>
          </w:tcPr>
          <w:p w14:paraId="48112CD6">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算法、Unity、后端相关成员</w:t>
            </w:r>
          </w:p>
        </w:tc>
        <w:tc>
          <w:tcPr>
            <w:tcW w:w="3721" w:type="dxa"/>
            <w:tcBorders>
              <w:top w:val="nil"/>
              <w:left w:val="nil"/>
              <w:bottom w:val="nil"/>
              <w:right w:val="nil"/>
            </w:tcBorders>
            <w:shd w:val="clear" w:color="auto" w:fill="FFFFFF"/>
            <w:vAlign w:val="center"/>
          </w:tcPr>
          <w:p w14:paraId="2526F33E">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解决Python与Unity通信、手势映射、交互误触发等问题</w:t>
            </w:r>
          </w:p>
        </w:tc>
      </w:tr>
      <w:tr w14:paraId="0EC3F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405" w:type="dxa"/>
            <w:tcBorders>
              <w:top w:val="nil"/>
              <w:left w:val="nil"/>
              <w:bottom w:val="single" w:color="000000" w:themeColor="dark1" w:sz="12" w:space="0"/>
              <w:right w:val="nil"/>
            </w:tcBorders>
            <w:shd w:val="clear" w:color="auto" w:fill="FFFFFF"/>
            <w:vAlign w:val="center"/>
          </w:tcPr>
          <w:p w14:paraId="7EF320C0">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迭代评审会</w:t>
            </w:r>
          </w:p>
        </w:tc>
        <w:tc>
          <w:tcPr>
            <w:tcW w:w="1272" w:type="dxa"/>
            <w:tcBorders>
              <w:top w:val="nil"/>
              <w:left w:val="nil"/>
              <w:bottom w:val="single" w:color="000000" w:themeColor="dark1" w:sz="12" w:space="0"/>
              <w:right w:val="nil"/>
            </w:tcBorders>
            <w:shd w:val="clear" w:color="auto" w:fill="FFFFFF"/>
            <w:vAlign w:val="center"/>
          </w:tcPr>
          <w:p w14:paraId="56BC20AC">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第3天结束</w:t>
            </w:r>
          </w:p>
        </w:tc>
        <w:tc>
          <w:tcPr>
            <w:tcW w:w="1974" w:type="dxa"/>
            <w:tcBorders>
              <w:top w:val="nil"/>
              <w:left w:val="nil"/>
              <w:bottom w:val="single" w:color="000000" w:themeColor="dark1" w:sz="12" w:space="0"/>
              <w:right w:val="nil"/>
            </w:tcBorders>
            <w:shd w:val="clear" w:color="auto" w:fill="FFFFFF"/>
            <w:vAlign w:val="center"/>
          </w:tcPr>
          <w:p w14:paraId="176496AD">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全体成员、指导教师可参与</w:t>
            </w:r>
          </w:p>
        </w:tc>
        <w:tc>
          <w:tcPr>
            <w:tcW w:w="3721" w:type="dxa"/>
            <w:tcBorders>
              <w:top w:val="nil"/>
              <w:left w:val="nil"/>
              <w:bottom w:val="single" w:color="000000" w:themeColor="dark1" w:sz="12" w:space="0"/>
              <w:right w:val="nil"/>
            </w:tcBorders>
            <w:shd w:val="clear" w:color="auto" w:fill="FFFFFF"/>
            <w:vAlign w:val="center"/>
          </w:tcPr>
          <w:p w14:paraId="0C166729">
            <w:pPr>
              <w:keepNext/>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b w:val="0"/>
                <w:i w:val="0"/>
                <w:color w:val="08090C"/>
                <w:sz w:val="24"/>
                <w:szCs w:val="24"/>
                <w:lang w:eastAsia="zh-CN"/>
              </w:rPr>
            </w:pPr>
            <w:r>
              <w:rPr>
                <w:rFonts w:hint="eastAsia" w:ascii="宋体" w:hAnsi="宋体" w:eastAsia="宋体" w:cs="宋体"/>
                <w:b w:val="0"/>
                <w:i w:val="0"/>
                <w:color w:val="08090C"/>
                <w:sz w:val="24"/>
                <w:szCs w:val="24"/>
                <w:lang w:val="en-US" w:eastAsia="zh-CN"/>
              </w:rPr>
              <w:t>展示迭代1成果，确认是否进入下一迭代</w:t>
            </w:r>
          </w:p>
        </w:tc>
      </w:tr>
    </w:tbl>
    <w:p w14:paraId="1B6714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最终确认，迭代1时间短、任务密集，团队不能等到最后一天才进行集成。算法、Unity和测试必须并行推进，每完成一个可运行功能就立即联调和记录。所有无法在迭代1解决的增强需求，如完整评分系统、能力画像、企业后台、课程编辑器等，统一进入后续产品待办列表，不影响迭代1核心目标交付。</w:t>
      </w:r>
    </w:p>
    <w:p w14:paraId="2349114B">
      <w:pPr>
        <w:pStyle w:val="2"/>
        <w:bidi w:val="0"/>
        <w:rPr>
          <w:rFonts w:hint="eastAsia"/>
          <w:lang w:eastAsia="zh-CN"/>
        </w:rPr>
      </w:pPr>
      <w:r>
        <w:rPr>
          <w:rFonts w:hint="eastAsia"/>
          <w:lang w:eastAsia="zh-CN"/>
        </w:rPr>
        <w:t>七、风险识别与应对措施</w:t>
      </w:r>
    </w:p>
    <w:p w14:paraId="06A468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由于“慧动手”项目属于虚拟仿真与手势识别结合的创新型实训项目，迭代1虽然周期只有3天，但涉及Python识别服务、MediaPipe手势关键点检测、Unity实时渲染、WebSocket通信、虚拟手交互、场景搭建和演示测试等多个环节。会议认为，本轮冲刺最大的挑战不是单个功能页面开发，而是多技术模块能否在短时间内稳定联通。因此，团队在会议中对迭代1可能出现的风险进行了集中识别，并制定了对应应对措施。</w:t>
      </w:r>
    </w:p>
    <w:p w14:paraId="23C88B92">
      <w:pPr>
        <w:pStyle w:val="3"/>
        <w:bidi w:val="0"/>
        <w:rPr>
          <w:rFonts w:hint="eastAsia"/>
          <w:sz w:val="24"/>
          <w:szCs w:val="24"/>
          <w:lang w:eastAsia="zh-CN"/>
        </w:rPr>
      </w:pPr>
      <w:r>
        <w:rPr>
          <w:rFonts w:hint="eastAsia"/>
          <w:sz w:val="24"/>
          <w:szCs w:val="24"/>
          <w:lang w:eastAsia="zh-CN"/>
        </w:rPr>
        <w:t>（一）风险识别总表</w:t>
      </w:r>
    </w:p>
    <w:tbl>
      <w:tblPr>
        <w:tblW w:w="83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530"/>
        <w:gridCol w:w="960"/>
        <w:gridCol w:w="3959"/>
        <w:gridCol w:w="618"/>
        <w:gridCol w:w="618"/>
        <w:gridCol w:w="618"/>
        <w:gridCol w:w="1093"/>
      </w:tblGrid>
      <w:tr w14:paraId="7EF0D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515" w:type="dxa"/>
            <w:tcBorders>
              <w:top w:val="single" w:color="auto" w:sz="12" w:space="0"/>
              <w:bottom w:val="single" w:color="auto" w:sz="4" w:space="0"/>
            </w:tcBorders>
            <w:shd w:val="clear"/>
            <w:vAlign w:val="center"/>
          </w:tcPr>
          <w:p w14:paraId="033CFD8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风险ID</w:t>
            </w:r>
          </w:p>
        </w:tc>
        <w:tc>
          <w:tcPr>
            <w:tcW w:w="933" w:type="dxa"/>
            <w:tcBorders>
              <w:top w:val="single" w:color="auto" w:sz="12" w:space="0"/>
              <w:bottom w:val="single" w:color="auto" w:sz="4" w:space="0"/>
            </w:tcBorders>
            <w:shd w:val="clear"/>
            <w:vAlign w:val="center"/>
          </w:tcPr>
          <w:p w14:paraId="41EBD05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风险类型</w:t>
            </w:r>
          </w:p>
        </w:tc>
        <w:tc>
          <w:tcPr>
            <w:tcW w:w="3846" w:type="dxa"/>
            <w:tcBorders>
              <w:top w:val="single" w:color="auto" w:sz="12" w:space="0"/>
              <w:bottom w:val="single" w:color="auto" w:sz="4" w:space="0"/>
            </w:tcBorders>
            <w:shd w:val="clear"/>
            <w:vAlign w:val="center"/>
          </w:tcPr>
          <w:p w14:paraId="0468AC2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风险描述</w:t>
            </w:r>
          </w:p>
        </w:tc>
        <w:tc>
          <w:tcPr>
            <w:tcW w:w="600" w:type="dxa"/>
            <w:tcBorders>
              <w:top w:val="single" w:color="auto" w:sz="12" w:space="0"/>
              <w:bottom w:val="single" w:color="auto" w:sz="4" w:space="0"/>
            </w:tcBorders>
            <w:shd w:val="clear"/>
            <w:vAlign w:val="center"/>
          </w:tcPr>
          <w:p w14:paraId="43FFC52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发生概率</w:t>
            </w:r>
          </w:p>
        </w:tc>
        <w:tc>
          <w:tcPr>
            <w:tcW w:w="600" w:type="dxa"/>
            <w:tcBorders>
              <w:top w:val="single" w:color="auto" w:sz="12" w:space="0"/>
              <w:bottom w:val="single" w:color="auto" w:sz="4" w:space="0"/>
            </w:tcBorders>
            <w:shd w:val="clear"/>
            <w:vAlign w:val="center"/>
          </w:tcPr>
          <w:p w14:paraId="1C4F8B9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影响程度</w:t>
            </w:r>
          </w:p>
        </w:tc>
        <w:tc>
          <w:tcPr>
            <w:tcW w:w="600" w:type="dxa"/>
            <w:tcBorders>
              <w:top w:val="single" w:color="auto" w:sz="12" w:space="0"/>
              <w:bottom w:val="single" w:color="auto" w:sz="4" w:space="0"/>
            </w:tcBorders>
            <w:shd w:val="clear"/>
            <w:vAlign w:val="center"/>
          </w:tcPr>
          <w:p w14:paraId="247F076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风险等级</w:t>
            </w:r>
          </w:p>
        </w:tc>
        <w:tc>
          <w:tcPr>
            <w:tcW w:w="1062" w:type="dxa"/>
            <w:tcBorders>
              <w:top w:val="single" w:color="auto" w:sz="12" w:space="0"/>
              <w:bottom w:val="single" w:color="auto" w:sz="4" w:space="0"/>
            </w:tcBorders>
            <w:shd w:val="clear"/>
            <w:vAlign w:val="center"/>
          </w:tcPr>
          <w:p w14:paraId="7462F08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责任人</w:t>
            </w:r>
          </w:p>
        </w:tc>
      </w:tr>
      <w:tr w14:paraId="20513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515" w:type="dxa"/>
            <w:shd w:val="clear"/>
            <w:vAlign w:val="center"/>
          </w:tcPr>
          <w:p w14:paraId="042A541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R1</w:t>
            </w:r>
          </w:p>
        </w:tc>
        <w:tc>
          <w:tcPr>
            <w:tcW w:w="933" w:type="dxa"/>
            <w:shd w:val="clear"/>
            <w:vAlign w:val="center"/>
          </w:tcPr>
          <w:p w14:paraId="71DD165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手势识别风险</w:t>
            </w:r>
          </w:p>
        </w:tc>
        <w:tc>
          <w:tcPr>
            <w:tcW w:w="3846" w:type="dxa"/>
            <w:shd w:val="clear"/>
            <w:vAlign w:val="center"/>
          </w:tcPr>
          <w:p w14:paraId="07753DA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光照、摄像头角度、手部遮挡导致MediaPipe识别不稳定</w:t>
            </w:r>
          </w:p>
        </w:tc>
        <w:tc>
          <w:tcPr>
            <w:tcW w:w="600" w:type="dxa"/>
            <w:shd w:val="clear"/>
            <w:vAlign w:val="center"/>
          </w:tcPr>
          <w:p w14:paraId="0055B24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高</w:t>
            </w:r>
          </w:p>
        </w:tc>
        <w:tc>
          <w:tcPr>
            <w:tcW w:w="600" w:type="dxa"/>
            <w:shd w:val="clear"/>
            <w:vAlign w:val="center"/>
          </w:tcPr>
          <w:p w14:paraId="4C5C833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高</w:t>
            </w:r>
          </w:p>
        </w:tc>
        <w:tc>
          <w:tcPr>
            <w:tcW w:w="600" w:type="dxa"/>
            <w:shd w:val="clear"/>
            <w:vAlign w:val="center"/>
          </w:tcPr>
          <w:p w14:paraId="0F10D54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极高</w:t>
            </w:r>
          </w:p>
        </w:tc>
        <w:tc>
          <w:tcPr>
            <w:tcW w:w="1062" w:type="dxa"/>
            <w:shd w:val="clear"/>
            <w:vAlign w:val="center"/>
          </w:tcPr>
          <w:p w14:paraId="77C113D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夏思羿</w:t>
            </w:r>
          </w:p>
        </w:tc>
      </w:tr>
      <w:tr w14:paraId="3F4F4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515" w:type="dxa"/>
            <w:shd w:val="clear"/>
            <w:vAlign w:val="center"/>
          </w:tcPr>
          <w:p w14:paraId="4EC1C0E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R2</w:t>
            </w:r>
          </w:p>
        </w:tc>
        <w:tc>
          <w:tcPr>
            <w:tcW w:w="933" w:type="dxa"/>
            <w:shd w:val="clear"/>
            <w:vAlign w:val="center"/>
          </w:tcPr>
          <w:p w14:paraId="3DC3179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通信联调风险</w:t>
            </w:r>
          </w:p>
        </w:tc>
        <w:tc>
          <w:tcPr>
            <w:tcW w:w="3846" w:type="dxa"/>
            <w:shd w:val="clear"/>
            <w:vAlign w:val="center"/>
          </w:tcPr>
          <w:p w14:paraId="3B2FE62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Python与Unity之间WebSocket通信延迟、断连或数据格式不一致</w:t>
            </w:r>
          </w:p>
        </w:tc>
        <w:tc>
          <w:tcPr>
            <w:tcW w:w="600" w:type="dxa"/>
            <w:shd w:val="clear"/>
            <w:vAlign w:val="center"/>
          </w:tcPr>
          <w:p w14:paraId="0244E5E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中</w:t>
            </w:r>
          </w:p>
        </w:tc>
        <w:tc>
          <w:tcPr>
            <w:tcW w:w="600" w:type="dxa"/>
            <w:shd w:val="clear"/>
            <w:vAlign w:val="center"/>
          </w:tcPr>
          <w:p w14:paraId="0D5CCAE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高</w:t>
            </w:r>
          </w:p>
        </w:tc>
        <w:tc>
          <w:tcPr>
            <w:tcW w:w="600" w:type="dxa"/>
            <w:shd w:val="clear"/>
            <w:vAlign w:val="center"/>
          </w:tcPr>
          <w:p w14:paraId="7AA2727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高</w:t>
            </w:r>
          </w:p>
        </w:tc>
        <w:tc>
          <w:tcPr>
            <w:tcW w:w="1062" w:type="dxa"/>
            <w:shd w:val="clear"/>
            <w:vAlign w:val="center"/>
          </w:tcPr>
          <w:p w14:paraId="5C1922C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刘家伟、申忠佩</w:t>
            </w:r>
          </w:p>
        </w:tc>
      </w:tr>
      <w:tr w14:paraId="62ED0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515" w:type="dxa"/>
            <w:shd w:val="clear"/>
            <w:vAlign w:val="center"/>
          </w:tcPr>
          <w:p w14:paraId="69C4367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R3</w:t>
            </w:r>
          </w:p>
        </w:tc>
        <w:tc>
          <w:tcPr>
            <w:tcW w:w="933" w:type="dxa"/>
            <w:shd w:val="clear"/>
            <w:vAlign w:val="center"/>
          </w:tcPr>
          <w:p w14:paraId="15F9B42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交互误触发风险</w:t>
            </w:r>
          </w:p>
        </w:tc>
        <w:tc>
          <w:tcPr>
            <w:tcW w:w="3846" w:type="dxa"/>
            <w:shd w:val="clear"/>
            <w:vAlign w:val="center"/>
          </w:tcPr>
          <w:p w14:paraId="2585906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抓取、点击、旋转等动作过于敏感或过于迟钝，影响真实操作体验</w:t>
            </w:r>
          </w:p>
        </w:tc>
        <w:tc>
          <w:tcPr>
            <w:tcW w:w="600" w:type="dxa"/>
            <w:shd w:val="clear"/>
            <w:vAlign w:val="center"/>
          </w:tcPr>
          <w:p w14:paraId="6F1C35B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高</w:t>
            </w:r>
          </w:p>
        </w:tc>
        <w:tc>
          <w:tcPr>
            <w:tcW w:w="600" w:type="dxa"/>
            <w:shd w:val="clear"/>
            <w:vAlign w:val="center"/>
          </w:tcPr>
          <w:p w14:paraId="6DC3EBC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高</w:t>
            </w:r>
          </w:p>
        </w:tc>
        <w:tc>
          <w:tcPr>
            <w:tcW w:w="600" w:type="dxa"/>
            <w:shd w:val="clear"/>
            <w:vAlign w:val="center"/>
          </w:tcPr>
          <w:p w14:paraId="44D06CD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极高</w:t>
            </w:r>
          </w:p>
        </w:tc>
        <w:tc>
          <w:tcPr>
            <w:tcW w:w="1062" w:type="dxa"/>
            <w:shd w:val="clear"/>
            <w:vAlign w:val="center"/>
          </w:tcPr>
          <w:p w14:paraId="27D6BB5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申忠佩、汪佳佳</w:t>
            </w:r>
          </w:p>
        </w:tc>
      </w:tr>
      <w:tr w14:paraId="00493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515" w:type="dxa"/>
            <w:shd w:val="clear"/>
            <w:vAlign w:val="center"/>
          </w:tcPr>
          <w:p w14:paraId="46D1827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R4</w:t>
            </w:r>
          </w:p>
        </w:tc>
        <w:tc>
          <w:tcPr>
            <w:tcW w:w="933" w:type="dxa"/>
            <w:shd w:val="clear"/>
            <w:vAlign w:val="center"/>
          </w:tcPr>
          <w:p w14:paraId="4BEE0AD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进度压缩风险</w:t>
            </w:r>
          </w:p>
        </w:tc>
        <w:tc>
          <w:tcPr>
            <w:tcW w:w="3846" w:type="dxa"/>
            <w:shd w:val="clear"/>
            <w:vAlign w:val="center"/>
          </w:tcPr>
          <w:p w14:paraId="01C7206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迭代1仅3天，任务过多导致基础链路未完全打通</w:t>
            </w:r>
          </w:p>
        </w:tc>
        <w:tc>
          <w:tcPr>
            <w:tcW w:w="600" w:type="dxa"/>
            <w:shd w:val="clear"/>
            <w:vAlign w:val="center"/>
          </w:tcPr>
          <w:p w14:paraId="3358EFB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高</w:t>
            </w:r>
          </w:p>
        </w:tc>
        <w:tc>
          <w:tcPr>
            <w:tcW w:w="600" w:type="dxa"/>
            <w:shd w:val="clear"/>
            <w:vAlign w:val="center"/>
          </w:tcPr>
          <w:p w14:paraId="1F1CF00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高</w:t>
            </w:r>
          </w:p>
        </w:tc>
        <w:tc>
          <w:tcPr>
            <w:tcW w:w="600" w:type="dxa"/>
            <w:shd w:val="clear"/>
            <w:vAlign w:val="center"/>
          </w:tcPr>
          <w:p w14:paraId="607F375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极高</w:t>
            </w:r>
          </w:p>
        </w:tc>
        <w:tc>
          <w:tcPr>
            <w:tcW w:w="1062" w:type="dxa"/>
            <w:shd w:val="clear"/>
            <w:vAlign w:val="center"/>
          </w:tcPr>
          <w:p w14:paraId="4425738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w:t>
            </w:r>
          </w:p>
        </w:tc>
      </w:tr>
      <w:tr w14:paraId="096D1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515" w:type="dxa"/>
            <w:shd w:val="clear"/>
            <w:vAlign w:val="center"/>
          </w:tcPr>
          <w:p w14:paraId="7500FF4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R5</w:t>
            </w:r>
          </w:p>
        </w:tc>
        <w:tc>
          <w:tcPr>
            <w:tcW w:w="933" w:type="dxa"/>
            <w:shd w:val="clear"/>
            <w:vAlign w:val="center"/>
          </w:tcPr>
          <w:p w14:paraId="28DE827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场景拥挤风险</w:t>
            </w:r>
          </w:p>
        </w:tc>
        <w:tc>
          <w:tcPr>
            <w:tcW w:w="3846" w:type="dxa"/>
            <w:shd w:val="clear"/>
            <w:vAlign w:val="center"/>
          </w:tcPr>
          <w:p w14:paraId="4A0B600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工厂场景设备堆叠过多，导致画面拥挤、遮挡训练操作</w:t>
            </w:r>
          </w:p>
        </w:tc>
        <w:tc>
          <w:tcPr>
            <w:tcW w:w="600" w:type="dxa"/>
            <w:shd w:val="clear"/>
            <w:vAlign w:val="center"/>
          </w:tcPr>
          <w:p w14:paraId="24C99ED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中</w:t>
            </w:r>
          </w:p>
        </w:tc>
        <w:tc>
          <w:tcPr>
            <w:tcW w:w="600" w:type="dxa"/>
            <w:shd w:val="clear"/>
            <w:vAlign w:val="center"/>
          </w:tcPr>
          <w:p w14:paraId="6EB74A3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中</w:t>
            </w:r>
          </w:p>
        </w:tc>
        <w:tc>
          <w:tcPr>
            <w:tcW w:w="600" w:type="dxa"/>
            <w:shd w:val="clear"/>
            <w:vAlign w:val="center"/>
          </w:tcPr>
          <w:p w14:paraId="4B05C38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中</w:t>
            </w:r>
          </w:p>
        </w:tc>
        <w:tc>
          <w:tcPr>
            <w:tcW w:w="1062" w:type="dxa"/>
            <w:shd w:val="clear"/>
            <w:vAlign w:val="center"/>
          </w:tcPr>
          <w:p w14:paraId="57F3CED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张云焯、汪佳佳</w:t>
            </w:r>
          </w:p>
        </w:tc>
      </w:tr>
      <w:tr w14:paraId="013B8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515" w:type="dxa"/>
            <w:shd w:val="clear"/>
            <w:vAlign w:val="center"/>
          </w:tcPr>
          <w:p w14:paraId="234F1F8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R6</w:t>
            </w:r>
          </w:p>
        </w:tc>
        <w:tc>
          <w:tcPr>
            <w:tcW w:w="933" w:type="dxa"/>
            <w:shd w:val="clear"/>
            <w:vAlign w:val="center"/>
          </w:tcPr>
          <w:p w14:paraId="3DC36F9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演示环境风险</w:t>
            </w:r>
          </w:p>
        </w:tc>
        <w:tc>
          <w:tcPr>
            <w:tcW w:w="3846" w:type="dxa"/>
            <w:shd w:val="clear"/>
            <w:vAlign w:val="center"/>
          </w:tcPr>
          <w:p w14:paraId="6997991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不同电脑、摄像头或Unity导入状态不同，导致课堂演示失败</w:t>
            </w:r>
          </w:p>
        </w:tc>
        <w:tc>
          <w:tcPr>
            <w:tcW w:w="600" w:type="dxa"/>
            <w:shd w:val="clear"/>
            <w:vAlign w:val="center"/>
          </w:tcPr>
          <w:p w14:paraId="2C0C53D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中</w:t>
            </w:r>
          </w:p>
        </w:tc>
        <w:tc>
          <w:tcPr>
            <w:tcW w:w="600" w:type="dxa"/>
            <w:shd w:val="clear"/>
            <w:vAlign w:val="center"/>
          </w:tcPr>
          <w:p w14:paraId="3728E30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高</w:t>
            </w:r>
          </w:p>
        </w:tc>
        <w:tc>
          <w:tcPr>
            <w:tcW w:w="600" w:type="dxa"/>
            <w:shd w:val="clear"/>
            <w:vAlign w:val="center"/>
          </w:tcPr>
          <w:p w14:paraId="28DFD81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高</w:t>
            </w:r>
          </w:p>
        </w:tc>
        <w:tc>
          <w:tcPr>
            <w:tcW w:w="1062" w:type="dxa"/>
            <w:shd w:val="clear"/>
            <w:vAlign w:val="center"/>
          </w:tcPr>
          <w:p w14:paraId="14864A2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李昊璇、刘家伟</w:t>
            </w:r>
          </w:p>
        </w:tc>
      </w:tr>
      <w:tr w14:paraId="21D7A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515" w:type="dxa"/>
            <w:shd w:val="clear"/>
            <w:vAlign w:val="center"/>
          </w:tcPr>
          <w:p w14:paraId="41270F9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R7</w:t>
            </w:r>
          </w:p>
        </w:tc>
        <w:tc>
          <w:tcPr>
            <w:tcW w:w="933" w:type="dxa"/>
            <w:shd w:val="clear"/>
            <w:vAlign w:val="center"/>
          </w:tcPr>
          <w:p w14:paraId="3C4B402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资源协作风险</w:t>
            </w:r>
          </w:p>
        </w:tc>
        <w:tc>
          <w:tcPr>
            <w:tcW w:w="3846" w:type="dxa"/>
            <w:shd w:val="clear"/>
            <w:vAlign w:val="center"/>
          </w:tcPr>
          <w:p w14:paraId="44826A2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多人同时修改Unity脚本、场景资源或Git分支，产生冲突</w:t>
            </w:r>
          </w:p>
        </w:tc>
        <w:tc>
          <w:tcPr>
            <w:tcW w:w="600" w:type="dxa"/>
            <w:shd w:val="clear"/>
            <w:vAlign w:val="center"/>
          </w:tcPr>
          <w:p w14:paraId="2C09249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中</w:t>
            </w:r>
          </w:p>
        </w:tc>
        <w:tc>
          <w:tcPr>
            <w:tcW w:w="600" w:type="dxa"/>
            <w:shd w:val="clear"/>
            <w:vAlign w:val="center"/>
          </w:tcPr>
          <w:p w14:paraId="6E62B73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中</w:t>
            </w:r>
          </w:p>
        </w:tc>
        <w:tc>
          <w:tcPr>
            <w:tcW w:w="600" w:type="dxa"/>
            <w:shd w:val="clear"/>
            <w:vAlign w:val="center"/>
          </w:tcPr>
          <w:p w14:paraId="75C5E6C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中</w:t>
            </w:r>
          </w:p>
        </w:tc>
        <w:tc>
          <w:tcPr>
            <w:tcW w:w="1062" w:type="dxa"/>
            <w:shd w:val="clear"/>
            <w:vAlign w:val="center"/>
          </w:tcPr>
          <w:p w14:paraId="13D4CAB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w:t>
            </w:r>
          </w:p>
        </w:tc>
      </w:tr>
      <w:tr w14:paraId="11FB6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515" w:type="dxa"/>
            <w:tcBorders>
              <w:bottom w:val="single" w:color="auto" w:sz="12" w:space="0"/>
            </w:tcBorders>
            <w:shd w:val="clear"/>
            <w:vAlign w:val="center"/>
          </w:tcPr>
          <w:p w14:paraId="161C9C5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R8</w:t>
            </w:r>
          </w:p>
        </w:tc>
        <w:tc>
          <w:tcPr>
            <w:tcW w:w="933" w:type="dxa"/>
            <w:tcBorders>
              <w:bottom w:val="single" w:color="auto" w:sz="12" w:space="0"/>
            </w:tcBorders>
            <w:shd w:val="clear"/>
            <w:vAlign w:val="center"/>
          </w:tcPr>
          <w:p w14:paraId="28273F7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文档滞后风险</w:t>
            </w:r>
          </w:p>
        </w:tc>
        <w:tc>
          <w:tcPr>
            <w:tcW w:w="3846" w:type="dxa"/>
            <w:tcBorders>
              <w:bottom w:val="single" w:color="auto" w:sz="12" w:space="0"/>
            </w:tcBorders>
            <w:shd w:val="clear"/>
            <w:vAlign w:val="center"/>
          </w:tcPr>
          <w:p w14:paraId="54787BB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开发节奏快，会议纪要、测试记录和问题清单可能滞后补写</w:t>
            </w:r>
          </w:p>
        </w:tc>
        <w:tc>
          <w:tcPr>
            <w:tcW w:w="600" w:type="dxa"/>
            <w:tcBorders>
              <w:bottom w:val="single" w:color="auto" w:sz="12" w:space="0"/>
            </w:tcBorders>
            <w:shd w:val="clear"/>
            <w:vAlign w:val="center"/>
          </w:tcPr>
          <w:p w14:paraId="1C7B385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中</w:t>
            </w:r>
          </w:p>
        </w:tc>
        <w:tc>
          <w:tcPr>
            <w:tcW w:w="600" w:type="dxa"/>
            <w:tcBorders>
              <w:bottom w:val="single" w:color="auto" w:sz="12" w:space="0"/>
            </w:tcBorders>
            <w:shd w:val="clear"/>
            <w:vAlign w:val="center"/>
          </w:tcPr>
          <w:p w14:paraId="5141227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中</w:t>
            </w:r>
          </w:p>
        </w:tc>
        <w:tc>
          <w:tcPr>
            <w:tcW w:w="600" w:type="dxa"/>
            <w:tcBorders>
              <w:bottom w:val="single" w:color="auto" w:sz="12" w:space="0"/>
            </w:tcBorders>
            <w:shd w:val="clear"/>
            <w:vAlign w:val="center"/>
          </w:tcPr>
          <w:p w14:paraId="402159D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中</w:t>
            </w:r>
          </w:p>
        </w:tc>
        <w:tc>
          <w:tcPr>
            <w:tcW w:w="1062" w:type="dxa"/>
            <w:tcBorders>
              <w:bottom w:val="single" w:color="auto" w:sz="12" w:space="0"/>
            </w:tcBorders>
            <w:shd w:val="clear"/>
            <w:vAlign w:val="center"/>
          </w:tcPr>
          <w:p w14:paraId="2E62CD1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李昊璇</w:t>
            </w:r>
          </w:p>
        </w:tc>
      </w:tr>
    </w:tbl>
    <w:p w14:paraId="65C47A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从风险等级看，R1、R3、R4属于迭代1最关键风险。手势识别和交互误触发直接影响系统核心体验，而进度压缩则决定团队能否在3天内形成可演示成果。会议要求这些风险必须在每日站会中持续跟踪，一旦出现阻塞，需要立即调整范围或采取降级方案。</w:t>
      </w:r>
    </w:p>
    <w:p w14:paraId="3FF901F2">
      <w:pPr>
        <w:pStyle w:val="3"/>
        <w:bidi w:val="0"/>
        <w:rPr>
          <w:rFonts w:hint="eastAsia"/>
          <w:sz w:val="24"/>
          <w:szCs w:val="24"/>
          <w:lang w:eastAsia="zh-CN"/>
        </w:rPr>
      </w:pPr>
      <w:r>
        <w:rPr>
          <w:rFonts w:hint="eastAsia"/>
          <w:sz w:val="24"/>
          <w:szCs w:val="24"/>
          <w:lang w:eastAsia="zh-CN"/>
        </w:rPr>
        <w:t>（二）重点风险分析与应对策略</w:t>
      </w:r>
    </w:p>
    <w:p w14:paraId="082D315C">
      <w:pPr>
        <w:pStyle w:val="4"/>
        <w:bidi w:val="0"/>
        <w:rPr>
          <w:rFonts w:hint="eastAsia"/>
          <w:lang w:eastAsia="zh-CN"/>
        </w:rPr>
      </w:pPr>
      <w:r>
        <w:rPr>
          <w:rFonts w:hint="eastAsia"/>
          <w:lang w:eastAsia="zh-CN"/>
        </w:rPr>
        <w:t>1. 手势识别稳定性风险</w:t>
      </w:r>
    </w:p>
    <w:p w14:paraId="3FC343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手势识别是项目的技术基础。会议讨论认为，MediaPipe Hands虽然能够较准确地识别手部21个关键点，但在实际使用过程中仍容易受到环境影响。例如光照不足、背景复杂、手部快速移动、手指相互遮挡、摄像头距离过近或过远，都会导致关键点抖动、丢失或误判。如果识别结果不稳定，Unity端即使逻辑正确，也会表现为虚拟手跳动、抓取失败、按钮误触发等问题。</w:t>
      </w:r>
    </w:p>
    <w:tbl>
      <w:tblPr>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4472"/>
        <w:gridCol w:w="1277"/>
        <w:gridCol w:w="1208"/>
        <w:gridCol w:w="1564"/>
      </w:tblGrid>
      <w:tr w14:paraId="0B2E7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4393" w:type="dxa"/>
            <w:tcBorders>
              <w:top w:val="single" w:color="auto" w:sz="12" w:space="0"/>
              <w:bottom w:val="single" w:color="auto" w:sz="4" w:space="0"/>
            </w:tcBorders>
            <w:shd w:val="clear"/>
            <w:vAlign w:val="center"/>
          </w:tcPr>
          <w:p w14:paraId="288CAD6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应对措施</w:t>
            </w:r>
          </w:p>
        </w:tc>
        <w:tc>
          <w:tcPr>
            <w:tcW w:w="1255" w:type="dxa"/>
            <w:tcBorders>
              <w:top w:val="single" w:color="auto" w:sz="12" w:space="0"/>
              <w:bottom w:val="single" w:color="auto" w:sz="4" w:space="0"/>
            </w:tcBorders>
            <w:shd w:val="clear"/>
            <w:vAlign w:val="center"/>
          </w:tcPr>
          <w:p w14:paraId="02F5DF1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负责人</w:t>
            </w:r>
          </w:p>
        </w:tc>
        <w:tc>
          <w:tcPr>
            <w:tcW w:w="1187" w:type="dxa"/>
            <w:tcBorders>
              <w:top w:val="single" w:color="auto" w:sz="12" w:space="0"/>
              <w:bottom w:val="single" w:color="auto" w:sz="4" w:space="0"/>
            </w:tcBorders>
            <w:shd w:val="clear"/>
            <w:vAlign w:val="center"/>
          </w:tcPr>
          <w:p w14:paraId="7AD9EC4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截止时间</w:t>
            </w:r>
          </w:p>
        </w:tc>
        <w:tc>
          <w:tcPr>
            <w:tcW w:w="1536" w:type="dxa"/>
            <w:tcBorders>
              <w:top w:val="single" w:color="auto" w:sz="12" w:space="0"/>
              <w:bottom w:val="single" w:color="auto" w:sz="4" w:space="0"/>
            </w:tcBorders>
            <w:shd w:val="clear"/>
            <w:vAlign w:val="center"/>
          </w:tcPr>
          <w:p w14:paraId="0483BF6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预期效果</w:t>
            </w:r>
          </w:p>
        </w:tc>
      </w:tr>
      <w:tr w14:paraId="4E6A0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4393" w:type="dxa"/>
            <w:shd w:val="clear"/>
            <w:vAlign w:val="center"/>
          </w:tcPr>
          <w:p w14:paraId="4FC2AAA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明确推荐使用环境：正面摄像头、充足光照、手部位于画面中央</w:t>
            </w:r>
          </w:p>
        </w:tc>
        <w:tc>
          <w:tcPr>
            <w:tcW w:w="1255" w:type="dxa"/>
            <w:shd w:val="clear"/>
            <w:vAlign w:val="center"/>
          </w:tcPr>
          <w:p w14:paraId="5B36212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夏思羿</w:t>
            </w:r>
          </w:p>
        </w:tc>
        <w:tc>
          <w:tcPr>
            <w:tcW w:w="1187" w:type="dxa"/>
            <w:shd w:val="clear"/>
            <w:vAlign w:val="center"/>
          </w:tcPr>
          <w:p w14:paraId="6EADA6F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第1天</w:t>
            </w:r>
          </w:p>
        </w:tc>
        <w:tc>
          <w:tcPr>
            <w:tcW w:w="1536" w:type="dxa"/>
            <w:shd w:val="clear"/>
            <w:vAlign w:val="center"/>
          </w:tcPr>
          <w:p w14:paraId="5D88133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降低环境干扰</w:t>
            </w:r>
          </w:p>
        </w:tc>
      </w:tr>
      <w:tr w14:paraId="57842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4393" w:type="dxa"/>
            <w:shd w:val="clear"/>
            <w:vAlign w:val="center"/>
          </w:tcPr>
          <w:p w14:paraId="16D3BB5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对关键点坐标增加平滑处理，避免虚拟手大幅抖动</w:t>
            </w:r>
          </w:p>
        </w:tc>
        <w:tc>
          <w:tcPr>
            <w:tcW w:w="1255" w:type="dxa"/>
            <w:shd w:val="clear"/>
            <w:vAlign w:val="center"/>
          </w:tcPr>
          <w:p w14:paraId="540289A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夏思羿、申忠佩</w:t>
            </w:r>
          </w:p>
        </w:tc>
        <w:tc>
          <w:tcPr>
            <w:tcW w:w="1187" w:type="dxa"/>
            <w:shd w:val="clear"/>
            <w:vAlign w:val="center"/>
          </w:tcPr>
          <w:p w14:paraId="5F09334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第1-2天</w:t>
            </w:r>
          </w:p>
        </w:tc>
        <w:tc>
          <w:tcPr>
            <w:tcW w:w="1536" w:type="dxa"/>
            <w:shd w:val="clear"/>
            <w:vAlign w:val="center"/>
          </w:tcPr>
          <w:p w14:paraId="29A2AF0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提升手部显示稳定性</w:t>
            </w:r>
          </w:p>
        </w:tc>
      </w:tr>
      <w:tr w14:paraId="033FB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4393" w:type="dxa"/>
            <w:shd w:val="clear"/>
            <w:vAlign w:val="center"/>
          </w:tcPr>
          <w:p w14:paraId="005A860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设置识别丢失容错时间，短时间未识别到手时不立即中断操作</w:t>
            </w:r>
          </w:p>
        </w:tc>
        <w:tc>
          <w:tcPr>
            <w:tcW w:w="1255" w:type="dxa"/>
            <w:shd w:val="clear"/>
            <w:vAlign w:val="center"/>
          </w:tcPr>
          <w:p w14:paraId="4023063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夏思羿</w:t>
            </w:r>
          </w:p>
        </w:tc>
        <w:tc>
          <w:tcPr>
            <w:tcW w:w="1187" w:type="dxa"/>
            <w:shd w:val="clear"/>
            <w:vAlign w:val="center"/>
          </w:tcPr>
          <w:p w14:paraId="63EF330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第2天</w:t>
            </w:r>
          </w:p>
        </w:tc>
        <w:tc>
          <w:tcPr>
            <w:tcW w:w="1536" w:type="dxa"/>
            <w:shd w:val="clear"/>
            <w:vAlign w:val="center"/>
          </w:tcPr>
          <w:p w14:paraId="577098E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减少瞬时丢帧影响</w:t>
            </w:r>
          </w:p>
        </w:tc>
      </w:tr>
      <w:tr w14:paraId="40E97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4393" w:type="dxa"/>
            <w:tcBorders>
              <w:bottom w:val="single" w:color="auto" w:sz="12" w:space="0"/>
            </w:tcBorders>
            <w:shd w:val="clear"/>
            <w:vAlign w:val="center"/>
          </w:tcPr>
          <w:p w14:paraId="0238071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在运行说明中加入摄像头调试建议</w:t>
            </w:r>
          </w:p>
        </w:tc>
        <w:tc>
          <w:tcPr>
            <w:tcW w:w="1255" w:type="dxa"/>
            <w:tcBorders>
              <w:bottom w:val="single" w:color="auto" w:sz="12" w:space="0"/>
            </w:tcBorders>
            <w:shd w:val="clear"/>
            <w:vAlign w:val="center"/>
          </w:tcPr>
          <w:p w14:paraId="6BB99DB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李昊璇</w:t>
            </w:r>
          </w:p>
        </w:tc>
        <w:tc>
          <w:tcPr>
            <w:tcW w:w="1187" w:type="dxa"/>
            <w:tcBorders>
              <w:bottom w:val="single" w:color="auto" w:sz="12" w:space="0"/>
            </w:tcBorders>
            <w:shd w:val="clear"/>
            <w:vAlign w:val="center"/>
          </w:tcPr>
          <w:p w14:paraId="2954BD8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第3天</w:t>
            </w:r>
          </w:p>
        </w:tc>
        <w:tc>
          <w:tcPr>
            <w:tcW w:w="1536" w:type="dxa"/>
            <w:tcBorders>
              <w:bottom w:val="single" w:color="auto" w:sz="12" w:space="0"/>
            </w:tcBorders>
            <w:shd w:val="clear"/>
            <w:vAlign w:val="center"/>
          </w:tcPr>
          <w:p w14:paraId="5BB135B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提高演示可复现性</w:t>
            </w:r>
          </w:p>
        </w:tc>
      </w:tr>
    </w:tbl>
    <w:p w14:paraId="79C1B9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会议决定，迭代1不追求复杂手势分类模型训练，而是优先保证基础关键点数据稳定可用。对于复杂或不稳定手势，暂时采用阈值、时间窗口和状态机方式处理，待后续迭代再进一步优化。</w:t>
      </w:r>
    </w:p>
    <w:p w14:paraId="2E22185D">
      <w:pPr>
        <w:pStyle w:val="4"/>
        <w:bidi w:val="0"/>
        <w:rPr>
          <w:rFonts w:hint="eastAsia"/>
          <w:lang w:eastAsia="zh-CN"/>
        </w:rPr>
      </w:pPr>
      <w:r>
        <w:rPr>
          <w:rFonts w:hint="eastAsia"/>
          <w:lang w:eastAsia="zh-CN"/>
        </w:rPr>
        <w:t>2. Unity-Python通信联调风险</w:t>
      </w:r>
    </w:p>
    <w:p w14:paraId="165676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慧动手”系统采用Python端进行手势识别，Unity端负责虚拟场景交互，两者之间需要通过WebSocket传输手势数据。如果通信协议不统一，可能出现Unity收不到数据、字段解析错误、坐标范围不一致、延迟过高等问题。由于迭代1周期很短，通信问题一旦拖延，会直接影响后续所有交互任务。</w:t>
      </w:r>
    </w:p>
    <w:tbl>
      <w:tblPr>
        <w:tblW w:w="83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2114"/>
        <w:gridCol w:w="6282"/>
      </w:tblGrid>
      <w:tr w14:paraId="256F7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2091" w:type="dxa"/>
            <w:tcBorders>
              <w:top w:val="single" w:color="auto" w:sz="12" w:space="0"/>
              <w:bottom w:val="single" w:color="auto" w:sz="4" w:space="0"/>
            </w:tcBorders>
            <w:shd w:val="clear"/>
            <w:vAlign w:val="center"/>
          </w:tcPr>
          <w:p w14:paraId="22273ED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风险表现</w:t>
            </w:r>
          </w:p>
        </w:tc>
        <w:tc>
          <w:tcPr>
            <w:tcW w:w="6215" w:type="dxa"/>
            <w:tcBorders>
              <w:top w:val="single" w:color="auto" w:sz="12" w:space="0"/>
              <w:bottom w:val="single" w:color="auto" w:sz="4" w:space="0"/>
            </w:tcBorders>
            <w:shd w:val="clear"/>
            <w:vAlign w:val="center"/>
          </w:tcPr>
          <w:p w14:paraId="78149FF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应对措施</w:t>
            </w:r>
          </w:p>
        </w:tc>
      </w:tr>
      <w:tr w14:paraId="47F21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2091" w:type="dxa"/>
            <w:shd w:val="clear"/>
            <w:vAlign w:val="center"/>
          </w:tcPr>
          <w:p w14:paraId="047CA96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Unity无法连接Python服务</w:t>
            </w:r>
          </w:p>
        </w:tc>
        <w:tc>
          <w:tcPr>
            <w:tcW w:w="6215" w:type="dxa"/>
            <w:shd w:val="clear"/>
            <w:vAlign w:val="center"/>
          </w:tcPr>
          <w:p w14:paraId="2E7B8B5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固定端口号和启动命令，运行说明中明确先启动Python服务再运行Unity</w:t>
            </w:r>
          </w:p>
        </w:tc>
      </w:tr>
      <w:tr w14:paraId="7F524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091" w:type="dxa"/>
            <w:shd w:val="clear"/>
            <w:vAlign w:val="center"/>
          </w:tcPr>
          <w:p w14:paraId="07E7A22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数据字段不一致</w:t>
            </w:r>
          </w:p>
        </w:tc>
        <w:tc>
          <w:tcPr>
            <w:tcW w:w="6215" w:type="dxa"/>
            <w:shd w:val="clear"/>
            <w:vAlign w:val="center"/>
          </w:tcPr>
          <w:p w14:paraId="489FBB7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约定统一JSON字段，如handActive、points、pinchStrength、gripPoint、indexTip</w:t>
            </w:r>
          </w:p>
        </w:tc>
      </w:tr>
      <w:tr w14:paraId="220F9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091" w:type="dxa"/>
            <w:shd w:val="clear"/>
            <w:vAlign w:val="center"/>
          </w:tcPr>
          <w:p w14:paraId="57D8D91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坐标映射不准确</w:t>
            </w:r>
          </w:p>
        </w:tc>
        <w:tc>
          <w:tcPr>
            <w:tcW w:w="6215" w:type="dxa"/>
            <w:shd w:val="clear"/>
            <w:vAlign w:val="center"/>
          </w:tcPr>
          <w:p w14:paraId="171FDC1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在Unity端设置可调映射比例、平滑参数和坐标平面</w:t>
            </w:r>
          </w:p>
        </w:tc>
      </w:tr>
      <w:tr w14:paraId="5D7F3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2091" w:type="dxa"/>
            <w:shd w:val="clear"/>
            <w:vAlign w:val="center"/>
          </w:tcPr>
          <w:p w14:paraId="3BB06B8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传输延迟影响交互</w:t>
            </w:r>
          </w:p>
        </w:tc>
        <w:tc>
          <w:tcPr>
            <w:tcW w:w="6215" w:type="dxa"/>
            <w:shd w:val="clear"/>
            <w:vAlign w:val="center"/>
          </w:tcPr>
          <w:p w14:paraId="1C602F5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优先传输必要字段，避免一次发送过多无关数据</w:t>
            </w:r>
          </w:p>
        </w:tc>
      </w:tr>
      <w:tr w14:paraId="1CB87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2091" w:type="dxa"/>
            <w:tcBorders>
              <w:bottom w:val="single" w:color="auto" w:sz="12" w:space="0"/>
            </w:tcBorders>
            <w:shd w:val="clear"/>
            <w:vAlign w:val="center"/>
          </w:tcPr>
          <w:p w14:paraId="3BC6714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服务异常退出</w:t>
            </w:r>
          </w:p>
        </w:tc>
        <w:tc>
          <w:tcPr>
            <w:tcW w:w="6215" w:type="dxa"/>
            <w:tcBorders>
              <w:bottom w:val="single" w:color="auto" w:sz="12" w:space="0"/>
            </w:tcBorders>
            <w:shd w:val="clear"/>
            <w:vAlign w:val="center"/>
          </w:tcPr>
          <w:p w14:paraId="5F87A6B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保留终端错误信息截图，并在问题清单中记录复现步骤</w:t>
            </w:r>
          </w:p>
        </w:tc>
      </w:tr>
    </w:tbl>
    <w:p w14:paraId="649D02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要求第1天结束前必须完成一次最小通信验证，即Python端发送测试手部数据，Unity端能够接收并显示虚拟手或调试信息。若真实摄像头识别暂时不稳定，Unity端可先使用模拟数据推进交互逻辑，但最终演示必须切换回真实摄像头输入。</w:t>
      </w:r>
    </w:p>
    <w:p w14:paraId="7A9531BC">
      <w:pPr>
        <w:pStyle w:val="4"/>
        <w:bidi w:val="0"/>
        <w:rPr>
          <w:rFonts w:hint="eastAsia"/>
          <w:lang w:eastAsia="zh-CN"/>
        </w:rPr>
      </w:pPr>
      <w:r>
        <w:rPr>
          <w:rFonts w:hint="eastAsia"/>
          <w:lang w:eastAsia="zh-CN"/>
        </w:rPr>
        <w:t>3. 基础交互误触发风险</w:t>
      </w:r>
    </w:p>
    <w:p w14:paraId="388290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真实手势交互与鼠标点击不同，用户手部动作存在连续性和不确定性。如果直接根据某一帧关键点位置判断动作，很容易出现“手刚靠近按钮就触发”“明明没有抓取物体却跟着手移动”“阀门旋转过于灵敏或不灵敏”等问题。会议认为，这类风险会严重影响用户对系统真实感和可用性的评价。</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306"/>
        <w:gridCol w:w="3608"/>
        <w:gridCol w:w="3608"/>
      </w:tblGrid>
      <w:tr w14:paraId="1E4F6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1288" w:type="dxa"/>
            <w:tcBorders>
              <w:top w:val="single" w:color="auto" w:sz="12" w:space="0"/>
              <w:bottom w:val="single" w:color="auto" w:sz="4" w:space="0"/>
            </w:tcBorders>
            <w:shd w:val="clear"/>
            <w:vAlign w:val="center"/>
          </w:tcPr>
          <w:p w14:paraId="60BE1E0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交互动作</w:t>
            </w:r>
          </w:p>
        </w:tc>
        <w:tc>
          <w:tcPr>
            <w:tcW w:w="3557" w:type="dxa"/>
            <w:tcBorders>
              <w:top w:val="single" w:color="auto" w:sz="12" w:space="0"/>
              <w:bottom w:val="single" w:color="auto" w:sz="4" w:space="0"/>
            </w:tcBorders>
            <w:shd w:val="clear"/>
            <w:vAlign w:val="center"/>
          </w:tcPr>
          <w:p w14:paraId="599FA5D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主要风险</w:t>
            </w:r>
          </w:p>
        </w:tc>
        <w:tc>
          <w:tcPr>
            <w:tcW w:w="3557" w:type="dxa"/>
            <w:tcBorders>
              <w:top w:val="single" w:color="auto" w:sz="12" w:space="0"/>
              <w:bottom w:val="single" w:color="auto" w:sz="4" w:space="0"/>
            </w:tcBorders>
            <w:shd w:val="clear"/>
            <w:vAlign w:val="center"/>
          </w:tcPr>
          <w:p w14:paraId="0921A77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应对策略</w:t>
            </w:r>
          </w:p>
        </w:tc>
      </w:tr>
      <w:tr w14:paraId="5A48A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288" w:type="dxa"/>
            <w:shd w:val="clear"/>
            <w:vAlign w:val="center"/>
          </w:tcPr>
          <w:p w14:paraId="224F48F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抓取/释放</w:t>
            </w:r>
          </w:p>
        </w:tc>
        <w:tc>
          <w:tcPr>
            <w:tcW w:w="3557" w:type="dxa"/>
            <w:shd w:val="clear"/>
            <w:vAlign w:val="center"/>
          </w:tcPr>
          <w:p w14:paraId="2AB38D9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未捏合却吸附物体，松手后物体仍跟随</w:t>
            </w:r>
          </w:p>
        </w:tc>
        <w:tc>
          <w:tcPr>
            <w:tcW w:w="3557" w:type="dxa"/>
            <w:shd w:val="clear"/>
            <w:vAlign w:val="center"/>
          </w:tcPr>
          <w:p w14:paraId="11A8547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设置抓取阈值、释放阈值、确认时间和释放冷却</w:t>
            </w:r>
          </w:p>
        </w:tc>
      </w:tr>
      <w:tr w14:paraId="5D421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288" w:type="dxa"/>
            <w:shd w:val="clear"/>
            <w:vAlign w:val="center"/>
          </w:tcPr>
          <w:p w14:paraId="797C36D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指尖点击</w:t>
            </w:r>
          </w:p>
        </w:tc>
        <w:tc>
          <w:tcPr>
            <w:tcW w:w="3557" w:type="dxa"/>
            <w:shd w:val="clear"/>
            <w:vAlign w:val="center"/>
          </w:tcPr>
          <w:p w14:paraId="01ED861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靠近按钮就触发，或点击动作难以触发</w:t>
            </w:r>
          </w:p>
        </w:tc>
        <w:tc>
          <w:tcPr>
            <w:tcW w:w="3557" w:type="dxa"/>
            <w:shd w:val="clear"/>
            <w:vAlign w:val="center"/>
          </w:tcPr>
          <w:p w14:paraId="4730C8F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区分悬停区域和点击动作，加入下压位移判断</w:t>
            </w:r>
          </w:p>
        </w:tc>
      </w:tr>
      <w:tr w14:paraId="1940C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288" w:type="dxa"/>
            <w:shd w:val="clear"/>
            <w:vAlign w:val="center"/>
          </w:tcPr>
          <w:p w14:paraId="79C366C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阀门旋转</w:t>
            </w:r>
          </w:p>
        </w:tc>
        <w:tc>
          <w:tcPr>
            <w:tcW w:w="3557" w:type="dxa"/>
            <w:shd w:val="clear"/>
            <w:vAlign w:val="center"/>
          </w:tcPr>
          <w:p w14:paraId="6409410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手向上移动导致阀门位移，旋转角度不符合预期</w:t>
            </w:r>
          </w:p>
        </w:tc>
        <w:tc>
          <w:tcPr>
            <w:tcW w:w="3557" w:type="dxa"/>
            <w:shd w:val="clear"/>
            <w:vAlign w:val="center"/>
          </w:tcPr>
          <w:p w14:paraId="5877E05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锁定阀门中心，仅根据角度变化计算旋转</w:t>
            </w:r>
          </w:p>
        </w:tc>
      </w:tr>
      <w:tr w14:paraId="348DD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288" w:type="dxa"/>
            <w:shd w:val="clear"/>
            <w:vAlign w:val="center"/>
          </w:tcPr>
          <w:p w14:paraId="78969A7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推拉开关</w:t>
            </w:r>
          </w:p>
        </w:tc>
        <w:tc>
          <w:tcPr>
            <w:tcW w:w="3557" w:type="dxa"/>
            <w:shd w:val="clear"/>
            <w:vAlign w:val="center"/>
          </w:tcPr>
          <w:p w14:paraId="5E1E72D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推拉方向判断错误或状态抖动</w:t>
            </w:r>
          </w:p>
        </w:tc>
        <w:tc>
          <w:tcPr>
            <w:tcW w:w="3557" w:type="dxa"/>
            <w:shd w:val="clear"/>
            <w:vAlign w:val="center"/>
          </w:tcPr>
          <w:p w14:paraId="599F0E9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设置方向阈值和状态切换冷却时间</w:t>
            </w:r>
          </w:p>
        </w:tc>
      </w:tr>
      <w:tr w14:paraId="06FF7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288" w:type="dxa"/>
            <w:tcBorders>
              <w:bottom w:val="single" w:color="auto" w:sz="12" w:space="0"/>
            </w:tcBorders>
            <w:shd w:val="clear"/>
            <w:vAlign w:val="center"/>
          </w:tcPr>
          <w:p w14:paraId="005B0EE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物体移动</w:t>
            </w:r>
          </w:p>
        </w:tc>
        <w:tc>
          <w:tcPr>
            <w:tcW w:w="3557" w:type="dxa"/>
            <w:tcBorders>
              <w:bottom w:val="single" w:color="auto" w:sz="12" w:space="0"/>
            </w:tcBorders>
            <w:shd w:val="clear"/>
            <w:vAlign w:val="center"/>
          </w:tcPr>
          <w:p w14:paraId="18A78FA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抓取过程中物体抖动或穿透</w:t>
            </w:r>
          </w:p>
        </w:tc>
        <w:tc>
          <w:tcPr>
            <w:tcW w:w="3557" w:type="dxa"/>
            <w:tcBorders>
              <w:bottom w:val="single" w:color="auto" w:sz="12" w:space="0"/>
            </w:tcBorders>
            <w:shd w:val="clear"/>
            <w:vAlign w:val="center"/>
          </w:tcPr>
          <w:p w14:paraId="3D581B8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增加平滑跟随，限制最大速度和移动平面</w:t>
            </w:r>
          </w:p>
        </w:tc>
      </w:tr>
    </w:tbl>
    <w:p w14:paraId="19B941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会议决定，迭代1中每个基础动作至少需要经历“可触发 - 可控制 - 可释放/结束”三个状态，不允许只实现单次触发效果。若某个动作短时间内无法达到理想体验，应先保留可用版本，并在问题清单中记录后续优化方向。</w:t>
      </w:r>
    </w:p>
    <w:p w14:paraId="6B2246BF">
      <w:pPr>
        <w:pStyle w:val="4"/>
        <w:bidi w:val="0"/>
        <w:rPr>
          <w:rFonts w:hint="eastAsia"/>
          <w:lang w:eastAsia="zh-CN"/>
        </w:rPr>
      </w:pPr>
      <w:r>
        <w:rPr>
          <w:rFonts w:hint="eastAsia"/>
          <w:lang w:eastAsia="zh-CN"/>
        </w:rPr>
        <w:t>4. 三天周期下的进度压缩风险</w:t>
      </w:r>
    </w:p>
    <w:p w14:paraId="025413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本项目整体只有三个迭代，其中迭代1为3天，迭代2和迭代3均为2天。会议认为，迭代1时间紧、任务重，如果团队在场景细节、视觉资源或某个复杂动作上投入过多时间，可能导致核心链路无法按时打通。因此，范围控制是本轮冲刺的关键管理任务。</w:t>
      </w:r>
    </w:p>
    <w:tbl>
      <w:tblPr>
        <w:tblW w:w="83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2251"/>
        <w:gridCol w:w="6142"/>
      </w:tblGrid>
      <w:tr w14:paraId="5E69B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2227" w:type="dxa"/>
            <w:tcBorders>
              <w:top w:val="single" w:color="auto" w:sz="12" w:space="0"/>
              <w:bottom w:val="single" w:color="auto" w:sz="4" w:space="0"/>
            </w:tcBorders>
            <w:shd w:val="clear"/>
            <w:vAlign w:val="center"/>
          </w:tcPr>
          <w:p w14:paraId="33E5855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控制原则</w:t>
            </w:r>
          </w:p>
        </w:tc>
        <w:tc>
          <w:tcPr>
            <w:tcW w:w="6076" w:type="dxa"/>
            <w:tcBorders>
              <w:top w:val="single" w:color="auto" w:sz="12" w:space="0"/>
              <w:bottom w:val="single" w:color="auto" w:sz="4" w:space="0"/>
            </w:tcBorders>
            <w:shd w:val="clear"/>
            <w:vAlign w:val="center"/>
          </w:tcPr>
          <w:p w14:paraId="1B47D62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具体要求</w:t>
            </w:r>
          </w:p>
        </w:tc>
      </w:tr>
      <w:tr w14:paraId="074CB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227" w:type="dxa"/>
            <w:shd w:val="clear"/>
            <w:vAlign w:val="center"/>
          </w:tcPr>
          <w:p w14:paraId="7E1AB4E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先链路后细节</w:t>
            </w:r>
          </w:p>
        </w:tc>
        <w:tc>
          <w:tcPr>
            <w:tcW w:w="6076" w:type="dxa"/>
            <w:shd w:val="clear"/>
            <w:vAlign w:val="center"/>
          </w:tcPr>
          <w:p w14:paraId="323649F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先完成Python-Unity联通，再优化模型、UI和视觉效果</w:t>
            </w:r>
          </w:p>
        </w:tc>
      </w:tr>
      <w:tr w14:paraId="204DC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227" w:type="dxa"/>
            <w:shd w:val="clear"/>
            <w:vAlign w:val="center"/>
          </w:tcPr>
          <w:p w14:paraId="3BE389F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先基础后复杂</w:t>
            </w:r>
          </w:p>
        </w:tc>
        <w:tc>
          <w:tcPr>
            <w:tcW w:w="6076" w:type="dxa"/>
            <w:shd w:val="clear"/>
            <w:vAlign w:val="center"/>
          </w:tcPr>
          <w:p w14:paraId="4245618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先完成抓取、点击，再扩展旋转、推拉和分拣</w:t>
            </w:r>
          </w:p>
        </w:tc>
      </w:tr>
      <w:tr w14:paraId="2DC52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227" w:type="dxa"/>
            <w:shd w:val="clear"/>
            <w:vAlign w:val="center"/>
          </w:tcPr>
          <w:p w14:paraId="6923F98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先可用后美化</w:t>
            </w:r>
          </w:p>
        </w:tc>
        <w:tc>
          <w:tcPr>
            <w:tcW w:w="6076" w:type="dxa"/>
            <w:shd w:val="clear"/>
            <w:vAlign w:val="center"/>
          </w:tcPr>
          <w:p w14:paraId="560C40A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先保证任务能进入、动作能完成，再优化场景真实感</w:t>
            </w:r>
          </w:p>
        </w:tc>
      </w:tr>
      <w:tr w14:paraId="58ECD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227" w:type="dxa"/>
            <w:shd w:val="clear"/>
            <w:vAlign w:val="center"/>
          </w:tcPr>
          <w:p w14:paraId="3A88CD1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每日必须有产出</w:t>
            </w:r>
          </w:p>
        </w:tc>
        <w:tc>
          <w:tcPr>
            <w:tcW w:w="6076" w:type="dxa"/>
            <w:shd w:val="clear"/>
            <w:vAlign w:val="center"/>
          </w:tcPr>
          <w:p w14:paraId="38B4809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每天结束时至少形成一个可演示增量</w:t>
            </w:r>
          </w:p>
        </w:tc>
      </w:tr>
      <w:tr w14:paraId="4C904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227" w:type="dxa"/>
            <w:tcBorders>
              <w:bottom w:val="single" w:color="auto" w:sz="12" w:space="0"/>
            </w:tcBorders>
            <w:shd w:val="clear"/>
            <w:vAlign w:val="center"/>
          </w:tcPr>
          <w:p w14:paraId="19FA4C4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未完成增强项入待办</w:t>
            </w:r>
          </w:p>
        </w:tc>
        <w:tc>
          <w:tcPr>
            <w:tcW w:w="6076" w:type="dxa"/>
            <w:tcBorders>
              <w:bottom w:val="single" w:color="auto" w:sz="12" w:space="0"/>
            </w:tcBorders>
            <w:shd w:val="clear"/>
            <w:vAlign w:val="center"/>
          </w:tcPr>
          <w:p w14:paraId="2706F9D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不影响核心链路的增强功能统一放入后续迭代</w:t>
            </w:r>
          </w:p>
        </w:tc>
      </w:tr>
    </w:tbl>
    <w:p w14:paraId="3AF834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会议要求张云焯作为Scrum Master每日检查任务进度，若第2天结束时基础手势交互仍未稳定，则第3天不再增加新动作，转为集中修复和整合演示版本。</w:t>
      </w:r>
    </w:p>
    <w:p w14:paraId="28EE9AC6">
      <w:pPr>
        <w:pStyle w:val="3"/>
        <w:bidi w:val="0"/>
        <w:rPr>
          <w:rFonts w:hint="eastAsia"/>
          <w:sz w:val="24"/>
          <w:szCs w:val="24"/>
          <w:lang w:eastAsia="zh-CN"/>
        </w:rPr>
      </w:pPr>
      <w:r>
        <w:rPr>
          <w:rFonts w:hint="eastAsia"/>
          <w:sz w:val="24"/>
          <w:szCs w:val="24"/>
          <w:lang w:eastAsia="zh-CN"/>
        </w:rPr>
        <w:t>（三）风险应对矩阵</w:t>
      </w:r>
    </w:p>
    <w:tbl>
      <w:tblPr>
        <w:tblW w:w="86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953"/>
        <w:gridCol w:w="1256"/>
        <w:gridCol w:w="3094"/>
        <w:gridCol w:w="2344"/>
        <w:gridCol w:w="1011"/>
      </w:tblGrid>
      <w:tr w14:paraId="64DBB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933" w:type="dxa"/>
            <w:tcBorders>
              <w:top w:val="single" w:color="auto" w:sz="12" w:space="0"/>
              <w:bottom w:val="single" w:color="auto" w:sz="4" w:space="0"/>
            </w:tcBorders>
            <w:shd w:val="clear"/>
            <w:vAlign w:val="center"/>
          </w:tcPr>
          <w:p w14:paraId="5B84F24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风险ID</w:t>
            </w:r>
          </w:p>
        </w:tc>
        <w:tc>
          <w:tcPr>
            <w:tcW w:w="1230" w:type="dxa"/>
            <w:tcBorders>
              <w:top w:val="single" w:color="auto" w:sz="12" w:space="0"/>
              <w:bottom w:val="single" w:color="auto" w:sz="4" w:space="0"/>
            </w:tcBorders>
            <w:shd w:val="clear"/>
            <w:vAlign w:val="center"/>
          </w:tcPr>
          <w:p w14:paraId="24B9103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应对策略</w:t>
            </w:r>
          </w:p>
        </w:tc>
        <w:tc>
          <w:tcPr>
            <w:tcW w:w="3030" w:type="dxa"/>
            <w:tcBorders>
              <w:top w:val="single" w:color="auto" w:sz="12" w:space="0"/>
              <w:bottom w:val="single" w:color="auto" w:sz="4" w:space="0"/>
            </w:tcBorders>
            <w:shd w:val="clear"/>
            <w:vAlign w:val="center"/>
          </w:tcPr>
          <w:p w14:paraId="7225BD4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具体措施</w:t>
            </w:r>
          </w:p>
        </w:tc>
        <w:tc>
          <w:tcPr>
            <w:tcW w:w="2295" w:type="dxa"/>
            <w:tcBorders>
              <w:top w:val="single" w:color="auto" w:sz="12" w:space="0"/>
              <w:bottom w:val="single" w:color="auto" w:sz="4" w:space="0"/>
            </w:tcBorders>
            <w:shd w:val="clear"/>
            <w:vAlign w:val="center"/>
          </w:tcPr>
          <w:p w14:paraId="49ED67A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触发条件</w:t>
            </w:r>
          </w:p>
        </w:tc>
        <w:tc>
          <w:tcPr>
            <w:tcW w:w="990" w:type="dxa"/>
            <w:tcBorders>
              <w:top w:val="single" w:color="auto" w:sz="12" w:space="0"/>
              <w:bottom w:val="single" w:color="auto" w:sz="4" w:space="0"/>
            </w:tcBorders>
            <w:shd w:val="clear"/>
            <w:vAlign w:val="center"/>
          </w:tcPr>
          <w:p w14:paraId="429A415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责任人</w:t>
            </w:r>
          </w:p>
        </w:tc>
      </w:tr>
      <w:tr w14:paraId="3AE05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933" w:type="dxa"/>
            <w:shd w:val="clear"/>
            <w:vAlign w:val="center"/>
          </w:tcPr>
          <w:p w14:paraId="46D2741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R1</w:t>
            </w:r>
          </w:p>
        </w:tc>
        <w:tc>
          <w:tcPr>
            <w:tcW w:w="1230" w:type="dxa"/>
            <w:shd w:val="clear"/>
            <w:vAlign w:val="center"/>
          </w:tcPr>
          <w:p w14:paraId="72731E9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减轻</w:t>
            </w:r>
          </w:p>
        </w:tc>
        <w:tc>
          <w:tcPr>
            <w:tcW w:w="3030" w:type="dxa"/>
            <w:shd w:val="clear"/>
            <w:vAlign w:val="center"/>
          </w:tcPr>
          <w:p w14:paraId="0878D2E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优化光照建议、坐标平滑、识别容错</w:t>
            </w:r>
          </w:p>
        </w:tc>
        <w:tc>
          <w:tcPr>
            <w:tcW w:w="2295" w:type="dxa"/>
            <w:shd w:val="clear"/>
            <w:vAlign w:val="center"/>
          </w:tcPr>
          <w:p w14:paraId="14689FF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识别丢失频繁或虚拟手明显抖动</w:t>
            </w:r>
          </w:p>
        </w:tc>
        <w:tc>
          <w:tcPr>
            <w:tcW w:w="990" w:type="dxa"/>
            <w:shd w:val="clear"/>
            <w:vAlign w:val="center"/>
          </w:tcPr>
          <w:p w14:paraId="7C18B4E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夏思羿</w:t>
            </w:r>
          </w:p>
        </w:tc>
      </w:tr>
      <w:tr w14:paraId="7BC7C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933" w:type="dxa"/>
            <w:shd w:val="clear"/>
            <w:vAlign w:val="center"/>
          </w:tcPr>
          <w:p w14:paraId="4D43ECE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R2</w:t>
            </w:r>
          </w:p>
        </w:tc>
        <w:tc>
          <w:tcPr>
            <w:tcW w:w="1230" w:type="dxa"/>
            <w:shd w:val="clear"/>
            <w:vAlign w:val="center"/>
          </w:tcPr>
          <w:p w14:paraId="797533A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规避/减轻</w:t>
            </w:r>
          </w:p>
        </w:tc>
        <w:tc>
          <w:tcPr>
            <w:tcW w:w="3030" w:type="dxa"/>
            <w:shd w:val="clear"/>
            <w:vAlign w:val="center"/>
          </w:tcPr>
          <w:p w14:paraId="0F2E407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固定数据格式、端口、启动顺序，保留模拟数据模式</w:t>
            </w:r>
          </w:p>
        </w:tc>
        <w:tc>
          <w:tcPr>
            <w:tcW w:w="2295" w:type="dxa"/>
            <w:shd w:val="clear"/>
            <w:vAlign w:val="center"/>
          </w:tcPr>
          <w:p w14:paraId="1E4D2AC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Unity无法稳定接收Python数据</w:t>
            </w:r>
          </w:p>
        </w:tc>
        <w:tc>
          <w:tcPr>
            <w:tcW w:w="990" w:type="dxa"/>
            <w:shd w:val="clear"/>
            <w:vAlign w:val="center"/>
          </w:tcPr>
          <w:p w14:paraId="1616770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刘家伟、申忠佩</w:t>
            </w:r>
          </w:p>
        </w:tc>
      </w:tr>
      <w:tr w14:paraId="30A56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933" w:type="dxa"/>
            <w:shd w:val="clear"/>
            <w:vAlign w:val="center"/>
          </w:tcPr>
          <w:p w14:paraId="35E3F7A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R3</w:t>
            </w:r>
          </w:p>
        </w:tc>
        <w:tc>
          <w:tcPr>
            <w:tcW w:w="1230" w:type="dxa"/>
            <w:shd w:val="clear"/>
            <w:vAlign w:val="center"/>
          </w:tcPr>
          <w:p w14:paraId="3A234D9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减轻</w:t>
            </w:r>
          </w:p>
        </w:tc>
        <w:tc>
          <w:tcPr>
            <w:tcW w:w="3030" w:type="dxa"/>
            <w:shd w:val="clear"/>
            <w:vAlign w:val="center"/>
          </w:tcPr>
          <w:p w14:paraId="75B1782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阈值、冷却、状态机、平滑跟随</w:t>
            </w:r>
          </w:p>
        </w:tc>
        <w:tc>
          <w:tcPr>
            <w:tcW w:w="2295" w:type="dxa"/>
            <w:shd w:val="clear"/>
            <w:vAlign w:val="center"/>
          </w:tcPr>
          <w:p w14:paraId="48F838D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出现明显误触发或操作困难</w:t>
            </w:r>
          </w:p>
        </w:tc>
        <w:tc>
          <w:tcPr>
            <w:tcW w:w="990" w:type="dxa"/>
            <w:shd w:val="clear"/>
            <w:vAlign w:val="center"/>
          </w:tcPr>
          <w:p w14:paraId="4D65C9F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申忠佩、汪佳佳</w:t>
            </w:r>
          </w:p>
        </w:tc>
      </w:tr>
      <w:tr w14:paraId="4FA31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933" w:type="dxa"/>
            <w:shd w:val="clear"/>
            <w:vAlign w:val="center"/>
          </w:tcPr>
          <w:p w14:paraId="249959E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R4</w:t>
            </w:r>
          </w:p>
        </w:tc>
        <w:tc>
          <w:tcPr>
            <w:tcW w:w="1230" w:type="dxa"/>
            <w:shd w:val="clear"/>
            <w:vAlign w:val="center"/>
          </w:tcPr>
          <w:p w14:paraId="47C92AA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规避</w:t>
            </w:r>
          </w:p>
        </w:tc>
        <w:tc>
          <w:tcPr>
            <w:tcW w:w="3030" w:type="dxa"/>
            <w:shd w:val="clear"/>
            <w:vAlign w:val="center"/>
          </w:tcPr>
          <w:p w14:paraId="00F2941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严格控制范围，Must Have优先，增强项延后</w:t>
            </w:r>
          </w:p>
        </w:tc>
        <w:tc>
          <w:tcPr>
            <w:tcW w:w="2295" w:type="dxa"/>
            <w:shd w:val="clear"/>
            <w:vAlign w:val="center"/>
          </w:tcPr>
          <w:p w14:paraId="51CA6EC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第2天结束时核心动作未完成</w:t>
            </w:r>
          </w:p>
        </w:tc>
        <w:tc>
          <w:tcPr>
            <w:tcW w:w="990" w:type="dxa"/>
            <w:shd w:val="clear"/>
            <w:vAlign w:val="center"/>
          </w:tcPr>
          <w:p w14:paraId="4B21B83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w:t>
            </w:r>
          </w:p>
        </w:tc>
      </w:tr>
      <w:tr w14:paraId="2E8F1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933" w:type="dxa"/>
            <w:shd w:val="clear"/>
            <w:vAlign w:val="center"/>
          </w:tcPr>
          <w:p w14:paraId="53C0D18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R5</w:t>
            </w:r>
          </w:p>
        </w:tc>
        <w:tc>
          <w:tcPr>
            <w:tcW w:w="1230" w:type="dxa"/>
            <w:shd w:val="clear"/>
            <w:vAlign w:val="center"/>
          </w:tcPr>
          <w:p w14:paraId="047A3FB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减轻</w:t>
            </w:r>
          </w:p>
        </w:tc>
        <w:tc>
          <w:tcPr>
            <w:tcW w:w="3030" w:type="dxa"/>
            <w:shd w:val="clear"/>
            <w:vAlign w:val="center"/>
          </w:tcPr>
          <w:p w14:paraId="64AB9D6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放大工厂大厅，分区布局，减少UI遮挡</w:t>
            </w:r>
          </w:p>
        </w:tc>
        <w:tc>
          <w:tcPr>
            <w:tcW w:w="2295" w:type="dxa"/>
            <w:shd w:val="clear"/>
            <w:vAlign w:val="center"/>
          </w:tcPr>
          <w:p w14:paraId="2D08A25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场景影响观察或操作</w:t>
            </w:r>
          </w:p>
        </w:tc>
        <w:tc>
          <w:tcPr>
            <w:tcW w:w="990" w:type="dxa"/>
            <w:shd w:val="clear"/>
            <w:vAlign w:val="center"/>
          </w:tcPr>
          <w:p w14:paraId="321D20D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张云焯、汪佳佳</w:t>
            </w:r>
          </w:p>
        </w:tc>
      </w:tr>
      <w:tr w14:paraId="76932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933" w:type="dxa"/>
            <w:shd w:val="clear"/>
            <w:vAlign w:val="center"/>
          </w:tcPr>
          <w:p w14:paraId="03FDEE7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R6</w:t>
            </w:r>
          </w:p>
        </w:tc>
        <w:tc>
          <w:tcPr>
            <w:tcW w:w="1230" w:type="dxa"/>
            <w:shd w:val="clear"/>
            <w:vAlign w:val="center"/>
          </w:tcPr>
          <w:p w14:paraId="3A45030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减轻</w:t>
            </w:r>
          </w:p>
        </w:tc>
        <w:tc>
          <w:tcPr>
            <w:tcW w:w="3030" w:type="dxa"/>
            <w:shd w:val="clear"/>
            <w:vAlign w:val="center"/>
          </w:tcPr>
          <w:p w14:paraId="65AAC3D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提前在演示设备测试，准备运行命令和备用视频</w:t>
            </w:r>
          </w:p>
        </w:tc>
        <w:tc>
          <w:tcPr>
            <w:tcW w:w="2295" w:type="dxa"/>
            <w:shd w:val="clear"/>
            <w:vAlign w:val="center"/>
          </w:tcPr>
          <w:p w14:paraId="0F4F860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演示前设备环境变化</w:t>
            </w:r>
          </w:p>
        </w:tc>
        <w:tc>
          <w:tcPr>
            <w:tcW w:w="990" w:type="dxa"/>
            <w:shd w:val="clear"/>
            <w:vAlign w:val="center"/>
          </w:tcPr>
          <w:p w14:paraId="777ACC4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李昊璇、刘家伟</w:t>
            </w:r>
          </w:p>
        </w:tc>
      </w:tr>
      <w:tr w14:paraId="653F1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933" w:type="dxa"/>
            <w:shd w:val="clear"/>
            <w:vAlign w:val="center"/>
          </w:tcPr>
          <w:p w14:paraId="7B2B516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R7</w:t>
            </w:r>
          </w:p>
        </w:tc>
        <w:tc>
          <w:tcPr>
            <w:tcW w:w="1230" w:type="dxa"/>
            <w:shd w:val="clear"/>
            <w:vAlign w:val="center"/>
          </w:tcPr>
          <w:p w14:paraId="532B72C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减轻</w:t>
            </w:r>
          </w:p>
        </w:tc>
        <w:tc>
          <w:tcPr>
            <w:tcW w:w="3030" w:type="dxa"/>
            <w:shd w:val="clear"/>
            <w:vAlign w:val="center"/>
          </w:tcPr>
          <w:p w14:paraId="290DBBD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按模块分支提交，提交前说明改动范围</w:t>
            </w:r>
          </w:p>
        </w:tc>
        <w:tc>
          <w:tcPr>
            <w:tcW w:w="2295" w:type="dxa"/>
            <w:shd w:val="clear"/>
            <w:vAlign w:val="center"/>
          </w:tcPr>
          <w:p w14:paraId="5B5F380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出现Unity资源或脚本冲突</w:t>
            </w:r>
          </w:p>
        </w:tc>
        <w:tc>
          <w:tcPr>
            <w:tcW w:w="990" w:type="dxa"/>
            <w:shd w:val="clear"/>
            <w:vAlign w:val="center"/>
          </w:tcPr>
          <w:p w14:paraId="67A09B0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w:t>
            </w:r>
          </w:p>
        </w:tc>
      </w:tr>
      <w:tr w14:paraId="4B25C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933" w:type="dxa"/>
            <w:tcBorders>
              <w:bottom w:val="single" w:color="auto" w:sz="12" w:space="0"/>
            </w:tcBorders>
            <w:shd w:val="clear"/>
            <w:vAlign w:val="center"/>
          </w:tcPr>
          <w:p w14:paraId="48B12BC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R8</w:t>
            </w:r>
          </w:p>
        </w:tc>
        <w:tc>
          <w:tcPr>
            <w:tcW w:w="1230" w:type="dxa"/>
            <w:tcBorders>
              <w:bottom w:val="single" w:color="auto" w:sz="12" w:space="0"/>
            </w:tcBorders>
            <w:shd w:val="clear"/>
            <w:vAlign w:val="center"/>
          </w:tcPr>
          <w:p w14:paraId="18BE3CF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减轻</w:t>
            </w:r>
          </w:p>
        </w:tc>
        <w:tc>
          <w:tcPr>
            <w:tcW w:w="3030" w:type="dxa"/>
            <w:tcBorders>
              <w:bottom w:val="single" w:color="auto" w:sz="12" w:space="0"/>
            </w:tcBorders>
            <w:shd w:val="clear"/>
            <w:vAlign w:val="center"/>
          </w:tcPr>
          <w:p w14:paraId="61BFA1A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每日同步记录会议结论和测试结果</w:t>
            </w:r>
          </w:p>
        </w:tc>
        <w:tc>
          <w:tcPr>
            <w:tcW w:w="2295" w:type="dxa"/>
            <w:tcBorders>
              <w:bottom w:val="single" w:color="auto" w:sz="12" w:space="0"/>
            </w:tcBorders>
            <w:shd w:val="clear"/>
            <w:vAlign w:val="center"/>
          </w:tcPr>
          <w:p w14:paraId="44DD280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文档与实际开发不一致</w:t>
            </w:r>
          </w:p>
        </w:tc>
        <w:tc>
          <w:tcPr>
            <w:tcW w:w="990" w:type="dxa"/>
            <w:tcBorders>
              <w:bottom w:val="single" w:color="auto" w:sz="12" w:space="0"/>
            </w:tcBorders>
            <w:shd w:val="clear"/>
            <w:vAlign w:val="center"/>
          </w:tcPr>
          <w:p w14:paraId="081B538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李昊璇</w:t>
            </w:r>
          </w:p>
        </w:tc>
      </w:tr>
    </w:tbl>
    <w:p w14:paraId="2F0C2EE6">
      <w:pPr>
        <w:pStyle w:val="3"/>
        <w:bidi w:val="0"/>
        <w:rPr>
          <w:rFonts w:hint="eastAsia"/>
          <w:sz w:val="24"/>
          <w:szCs w:val="24"/>
          <w:lang w:eastAsia="zh-CN"/>
        </w:rPr>
      </w:pPr>
      <w:r>
        <w:rPr>
          <w:rFonts w:hint="eastAsia"/>
          <w:sz w:val="24"/>
          <w:szCs w:val="24"/>
          <w:lang w:eastAsia="zh-CN"/>
        </w:rPr>
        <w:t>（四）风险跟踪机制</w:t>
      </w:r>
    </w:p>
    <w:p w14:paraId="53BDB6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决定，风险管理不作为一次性会议内容，而是在整个迭代1中持续跟踪。每日站会中，所有成员必须同步当前是否存在阻塞风险，尤其是与手势识别、Unity联调和演示环境相关的问题。风险状态分为“未触发、已触发、处理中、已解决、转入后续迭代”五类。</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682"/>
        <w:gridCol w:w="4036"/>
        <w:gridCol w:w="2804"/>
      </w:tblGrid>
      <w:tr w14:paraId="5917D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1658" w:type="dxa"/>
            <w:tcBorders>
              <w:top w:val="single" w:color="auto" w:sz="12" w:space="0"/>
              <w:bottom w:val="single" w:color="auto" w:sz="4" w:space="0"/>
            </w:tcBorders>
            <w:shd w:val="clear"/>
            <w:vAlign w:val="center"/>
          </w:tcPr>
          <w:p w14:paraId="38BC77F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风险状态</w:t>
            </w:r>
          </w:p>
        </w:tc>
        <w:tc>
          <w:tcPr>
            <w:tcW w:w="3979" w:type="dxa"/>
            <w:tcBorders>
              <w:top w:val="single" w:color="auto" w:sz="12" w:space="0"/>
              <w:bottom w:val="single" w:color="auto" w:sz="4" w:space="0"/>
            </w:tcBorders>
            <w:shd w:val="clear"/>
            <w:vAlign w:val="center"/>
          </w:tcPr>
          <w:p w14:paraId="5D001F1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含义</w:t>
            </w:r>
          </w:p>
        </w:tc>
        <w:tc>
          <w:tcPr>
            <w:tcW w:w="2765" w:type="dxa"/>
            <w:tcBorders>
              <w:top w:val="single" w:color="auto" w:sz="12" w:space="0"/>
              <w:bottom w:val="single" w:color="auto" w:sz="4" w:space="0"/>
            </w:tcBorders>
            <w:shd w:val="clear"/>
            <w:vAlign w:val="center"/>
          </w:tcPr>
          <w:p w14:paraId="2CD2D2D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处理方式</w:t>
            </w:r>
          </w:p>
        </w:tc>
      </w:tr>
      <w:tr w14:paraId="330D7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658" w:type="dxa"/>
            <w:shd w:val="clear"/>
            <w:vAlign w:val="center"/>
          </w:tcPr>
          <w:p w14:paraId="5758CA4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未触发</w:t>
            </w:r>
          </w:p>
        </w:tc>
        <w:tc>
          <w:tcPr>
            <w:tcW w:w="3979" w:type="dxa"/>
            <w:shd w:val="clear"/>
            <w:vAlign w:val="center"/>
          </w:tcPr>
          <w:p w14:paraId="3608554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风险已识别但暂未发生</w:t>
            </w:r>
          </w:p>
        </w:tc>
        <w:tc>
          <w:tcPr>
            <w:tcW w:w="2765" w:type="dxa"/>
            <w:shd w:val="clear"/>
            <w:vAlign w:val="center"/>
          </w:tcPr>
          <w:p w14:paraId="0212119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保持观察</w:t>
            </w:r>
          </w:p>
        </w:tc>
      </w:tr>
      <w:tr w14:paraId="47D0A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658" w:type="dxa"/>
            <w:shd w:val="clear"/>
            <w:vAlign w:val="center"/>
          </w:tcPr>
          <w:p w14:paraId="7579580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已触发</w:t>
            </w:r>
          </w:p>
        </w:tc>
        <w:tc>
          <w:tcPr>
            <w:tcW w:w="3979" w:type="dxa"/>
            <w:shd w:val="clear"/>
            <w:vAlign w:val="center"/>
          </w:tcPr>
          <w:p w14:paraId="3BBC626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风险已经影响当前任务</w:t>
            </w:r>
          </w:p>
        </w:tc>
        <w:tc>
          <w:tcPr>
            <w:tcW w:w="2765" w:type="dxa"/>
            <w:shd w:val="clear"/>
            <w:vAlign w:val="center"/>
          </w:tcPr>
          <w:p w14:paraId="513DEF1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立即在站会中提出</w:t>
            </w:r>
          </w:p>
        </w:tc>
      </w:tr>
      <w:tr w14:paraId="3B61C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658" w:type="dxa"/>
            <w:shd w:val="clear"/>
            <w:vAlign w:val="center"/>
          </w:tcPr>
          <w:p w14:paraId="51CB55C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处理中</w:t>
            </w:r>
          </w:p>
        </w:tc>
        <w:tc>
          <w:tcPr>
            <w:tcW w:w="3979" w:type="dxa"/>
            <w:shd w:val="clear"/>
            <w:vAlign w:val="center"/>
          </w:tcPr>
          <w:p w14:paraId="17A3577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已分配责任人并采取措施</w:t>
            </w:r>
          </w:p>
        </w:tc>
        <w:tc>
          <w:tcPr>
            <w:tcW w:w="2765" w:type="dxa"/>
            <w:shd w:val="clear"/>
            <w:vAlign w:val="center"/>
          </w:tcPr>
          <w:p w14:paraId="3FFD378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每日更新处理进展</w:t>
            </w:r>
          </w:p>
        </w:tc>
      </w:tr>
      <w:tr w14:paraId="35E76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658" w:type="dxa"/>
            <w:shd w:val="clear"/>
            <w:vAlign w:val="center"/>
          </w:tcPr>
          <w:p w14:paraId="165AD5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已解决</w:t>
            </w:r>
          </w:p>
        </w:tc>
        <w:tc>
          <w:tcPr>
            <w:tcW w:w="3979" w:type="dxa"/>
            <w:shd w:val="clear"/>
            <w:vAlign w:val="center"/>
          </w:tcPr>
          <w:p w14:paraId="763FB6A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风险影响已消除</w:t>
            </w:r>
          </w:p>
        </w:tc>
        <w:tc>
          <w:tcPr>
            <w:tcW w:w="2765" w:type="dxa"/>
            <w:shd w:val="clear"/>
            <w:vAlign w:val="center"/>
          </w:tcPr>
          <w:p w14:paraId="16AAF7B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记录解决方案，作为经验沉淀</w:t>
            </w:r>
          </w:p>
        </w:tc>
      </w:tr>
      <w:tr w14:paraId="2D7DE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1658" w:type="dxa"/>
            <w:tcBorders>
              <w:bottom w:val="single" w:color="auto" w:sz="12" w:space="0"/>
            </w:tcBorders>
            <w:shd w:val="clear"/>
            <w:vAlign w:val="center"/>
          </w:tcPr>
          <w:p w14:paraId="7C419FC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转入后续迭代</w:t>
            </w:r>
          </w:p>
        </w:tc>
        <w:tc>
          <w:tcPr>
            <w:tcW w:w="3979" w:type="dxa"/>
            <w:tcBorders>
              <w:bottom w:val="single" w:color="auto" w:sz="12" w:space="0"/>
            </w:tcBorders>
            <w:shd w:val="clear"/>
            <w:vAlign w:val="center"/>
          </w:tcPr>
          <w:p w14:paraId="50E6847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当前迭代无法完全解决，但不阻塞核心交付</w:t>
            </w:r>
          </w:p>
        </w:tc>
        <w:tc>
          <w:tcPr>
            <w:tcW w:w="2765" w:type="dxa"/>
            <w:tcBorders>
              <w:bottom w:val="single" w:color="auto" w:sz="12" w:space="0"/>
            </w:tcBorders>
            <w:shd w:val="clear"/>
            <w:vAlign w:val="center"/>
          </w:tcPr>
          <w:p w14:paraId="70AA8A7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进入产品待办或技术债清单</w:t>
            </w:r>
          </w:p>
        </w:tc>
      </w:tr>
    </w:tbl>
    <w:p w14:paraId="3399CC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最后确认，迭代1风险管理的目标不是完全消除所有问题，而是确保关键风险不影响核心演示链路。对于不阻塞本轮交付的问题，例如场景细节不够真实、阀门旋转手感仍需优化、操作数据暂未形成完整评分等，可以记录为后续迭代优化项；对于阻塞性问题，例如Python服务无法启动、Unity无法接收数据、抓取点击完全不可用，则必须优先处理，必要时压缩其他非核心任务。</w:t>
      </w:r>
    </w:p>
    <w:p w14:paraId="39FBDB6C">
      <w:pPr>
        <w:pStyle w:val="2"/>
        <w:bidi w:val="0"/>
        <w:rPr>
          <w:rFonts w:hint="eastAsia"/>
          <w:lang w:eastAsia="zh-CN"/>
        </w:rPr>
      </w:pPr>
      <w:r>
        <w:rPr>
          <w:rFonts w:hint="eastAsia"/>
          <w:lang w:eastAsia="zh-CN"/>
        </w:rPr>
        <w:t>八、会议决议</w:t>
      </w:r>
    </w:p>
    <w:p w14:paraId="399A43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经过对迭代目标、任务范围、时间排期、技术路线和风险应对措施的充分讨论，会议形成以下决议。本次会议决议作为迭代1开发执行、任务验收和后续复盘的重要依据，所有成员需按照决议内容推进开发，并在每日站会中同步执行情况。</w:t>
      </w:r>
    </w:p>
    <w:p w14:paraId="6CF88DE7">
      <w:pPr>
        <w:pStyle w:val="3"/>
        <w:bidi w:val="0"/>
        <w:rPr>
          <w:rFonts w:hint="eastAsia"/>
          <w:sz w:val="24"/>
          <w:szCs w:val="24"/>
          <w:lang w:eastAsia="zh-CN"/>
        </w:rPr>
      </w:pPr>
      <w:r>
        <w:rPr>
          <w:rFonts w:hint="eastAsia"/>
          <w:sz w:val="24"/>
          <w:szCs w:val="24"/>
          <w:lang w:eastAsia="zh-CN"/>
        </w:rPr>
        <w:t>（一）迭代1开发主线决议</w:t>
      </w:r>
    </w:p>
    <w:p w14:paraId="59DFE0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会议一致决定，迭代1采用“基础手势交互与工厂场景基座优先”的开发主线。迭代1周期为3天，重点不放在完整企业后台、复杂课程管理或能力报告生成上，而是优先打通“摄像头采集 - MediaPipe手势识别 - Python数据服务 - Unity虚拟手显示 - 基础工业操作反馈 - 工厂大厅入口”的核心链路。</w:t>
      </w:r>
    </w:p>
    <w:p w14:paraId="148F5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会议明确，迭代1必须围绕以下三个关键词展开：</w:t>
      </w:r>
    </w:p>
    <w:tbl>
      <w:tblPr>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951"/>
        <w:gridCol w:w="3860"/>
        <w:gridCol w:w="3710"/>
      </w:tblGrid>
      <w:tr w14:paraId="1BD49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938" w:type="dxa"/>
            <w:tcBorders>
              <w:top w:val="single" w:color="auto" w:sz="12" w:space="0"/>
              <w:bottom w:val="single" w:color="auto" w:sz="4" w:space="0"/>
            </w:tcBorders>
            <w:shd w:val="clear"/>
            <w:vAlign w:val="center"/>
          </w:tcPr>
          <w:p w14:paraId="2B745EC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关键词</w:t>
            </w:r>
          </w:p>
        </w:tc>
        <w:tc>
          <w:tcPr>
            <w:tcW w:w="3806" w:type="dxa"/>
            <w:tcBorders>
              <w:top w:val="single" w:color="auto" w:sz="12" w:space="0"/>
              <w:bottom w:val="single" w:color="auto" w:sz="4" w:space="0"/>
            </w:tcBorders>
            <w:shd w:val="clear"/>
            <w:vAlign w:val="center"/>
          </w:tcPr>
          <w:p w14:paraId="7D0A702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具体含义</w:t>
            </w:r>
          </w:p>
        </w:tc>
        <w:tc>
          <w:tcPr>
            <w:tcW w:w="3657" w:type="dxa"/>
            <w:tcBorders>
              <w:top w:val="single" w:color="auto" w:sz="12" w:space="0"/>
              <w:bottom w:val="single" w:color="auto" w:sz="4" w:space="0"/>
            </w:tcBorders>
            <w:shd w:val="clear"/>
            <w:vAlign w:val="center"/>
          </w:tcPr>
          <w:p w14:paraId="081FE67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对应要求</w:t>
            </w:r>
          </w:p>
        </w:tc>
      </w:tr>
      <w:tr w14:paraId="492A9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938" w:type="dxa"/>
            <w:shd w:val="clear"/>
            <w:vAlign w:val="center"/>
          </w:tcPr>
          <w:p w14:paraId="259A5F9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可运行</w:t>
            </w:r>
          </w:p>
        </w:tc>
        <w:tc>
          <w:tcPr>
            <w:tcW w:w="3806" w:type="dxa"/>
            <w:shd w:val="clear"/>
            <w:vAlign w:val="center"/>
          </w:tcPr>
          <w:p w14:paraId="0E38A6F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系统能够按照运行说明启动，并进入Unity工厂大厅</w:t>
            </w:r>
          </w:p>
        </w:tc>
        <w:tc>
          <w:tcPr>
            <w:tcW w:w="3657" w:type="dxa"/>
            <w:shd w:val="clear"/>
            <w:vAlign w:val="center"/>
          </w:tcPr>
          <w:p w14:paraId="5C741FE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Python服务和Unity项目均需具备可复现启动流程</w:t>
            </w:r>
          </w:p>
        </w:tc>
      </w:tr>
      <w:tr w14:paraId="3D58A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938" w:type="dxa"/>
            <w:shd w:val="clear"/>
            <w:vAlign w:val="center"/>
          </w:tcPr>
          <w:p w14:paraId="40A3CE5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可交互</w:t>
            </w:r>
          </w:p>
        </w:tc>
        <w:tc>
          <w:tcPr>
            <w:tcW w:w="3806" w:type="dxa"/>
            <w:shd w:val="clear"/>
            <w:vAlign w:val="center"/>
          </w:tcPr>
          <w:p w14:paraId="4949984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用户能够通过真实手势完成基础操作</w:t>
            </w:r>
          </w:p>
        </w:tc>
        <w:tc>
          <w:tcPr>
            <w:tcW w:w="3657" w:type="dxa"/>
            <w:shd w:val="clear"/>
            <w:vAlign w:val="center"/>
          </w:tcPr>
          <w:p w14:paraId="00F56BA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至少完成抓取/释放、点击或旋转等核心动作</w:t>
            </w:r>
          </w:p>
        </w:tc>
      </w:tr>
      <w:tr w14:paraId="56C7E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938" w:type="dxa"/>
            <w:tcBorders>
              <w:bottom w:val="single" w:color="auto" w:sz="12" w:space="0"/>
            </w:tcBorders>
            <w:shd w:val="clear"/>
            <w:vAlign w:val="center"/>
          </w:tcPr>
          <w:p w14:paraId="6822057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可扩展</w:t>
            </w:r>
          </w:p>
        </w:tc>
        <w:tc>
          <w:tcPr>
            <w:tcW w:w="3806" w:type="dxa"/>
            <w:tcBorders>
              <w:bottom w:val="single" w:color="auto" w:sz="12" w:space="0"/>
            </w:tcBorders>
            <w:shd w:val="clear"/>
            <w:vAlign w:val="center"/>
          </w:tcPr>
          <w:p w14:paraId="7A085BD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当前实现能够支撑后续更多训练任务</w:t>
            </w:r>
          </w:p>
        </w:tc>
        <w:tc>
          <w:tcPr>
            <w:tcW w:w="3657" w:type="dxa"/>
            <w:tcBorders>
              <w:bottom w:val="single" w:color="auto" w:sz="12" w:space="0"/>
            </w:tcBorders>
            <w:shd w:val="clear"/>
            <w:vAlign w:val="center"/>
          </w:tcPr>
          <w:p w14:paraId="51546A9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交互逻辑、任务入口、场景结构尽量组件化</w:t>
            </w:r>
          </w:p>
        </w:tc>
      </w:tr>
    </w:tbl>
    <w:p w14:paraId="5B44A0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认为，只有先完成上述基础能力，后续迭代中的自由练习、引导式教学、模拟考核、能力评价和企业端报告才具备真实落地基础。因此，本轮冲刺不允许将主要精力转向与核心链路无关的页面堆叠或视觉细节堆砌。</w:t>
      </w:r>
    </w:p>
    <w:p w14:paraId="20210926">
      <w:pPr>
        <w:pStyle w:val="3"/>
        <w:bidi w:val="0"/>
        <w:rPr>
          <w:rFonts w:hint="eastAsia"/>
          <w:sz w:val="24"/>
          <w:szCs w:val="24"/>
          <w:lang w:eastAsia="zh-CN"/>
        </w:rPr>
      </w:pPr>
      <w:r>
        <w:rPr>
          <w:rFonts w:hint="eastAsia"/>
          <w:sz w:val="24"/>
          <w:szCs w:val="24"/>
          <w:lang w:eastAsia="zh-CN"/>
        </w:rPr>
        <w:t>（二）冲刺范围决议</w:t>
      </w:r>
    </w:p>
    <w:p w14:paraId="1EAB0A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会议确认，迭代1纳入开发范围的内容包括：</w:t>
      </w:r>
    </w:p>
    <w:p w14:paraId="06AD7FF7">
      <w:pPr>
        <w:pStyle w:val="16"/>
        <w:bidi w:val="0"/>
        <w:rPr>
          <w:rFonts w:hint="eastAsia"/>
          <w:lang w:eastAsia="zh-CN"/>
        </w:rPr>
      </w:pPr>
      <w:r>
        <w:rPr>
          <w:rFonts w:hint="eastAsia"/>
          <w:lang w:val="en-US" w:eastAsia="zh-CN"/>
        </w:rPr>
        <w:t>1.</w:t>
      </w:r>
      <w:r>
        <w:rPr>
          <w:rFonts w:hint="eastAsia"/>
          <w:lang w:eastAsia="zh-CN"/>
        </w:rPr>
        <w:t>Python摄像头采集与MediaPipe手部关键点识别；</w:t>
      </w:r>
    </w:p>
    <w:p w14:paraId="2532E9AA">
      <w:pPr>
        <w:pStyle w:val="16"/>
        <w:bidi w:val="0"/>
        <w:rPr>
          <w:rFonts w:hint="eastAsia"/>
          <w:lang w:eastAsia="zh-CN"/>
        </w:rPr>
      </w:pPr>
      <w:r>
        <w:rPr>
          <w:rFonts w:hint="eastAsia"/>
          <w:lang w:val="en-US" w:eastAsia="zh-CN"/>
        </w:rPr>
        <w:t>2.</w:t>
      </w:r>
      <w:r>
        <w:rPr>
          <w:rFonts w:hint="eastAsia"/>
          <w:lang w:eastAsia="zh-CN"/>
        </w:rPr>
        <w:t>Python与Unity之间的数据通信；</w:t>
      </w:r>
    </w:p>
    <w:p w14:paraId="08B677E3">
      <w:pPr>
        <w:pStyle w:val="16"/>
        <w:bidi w:val="0"/>
        <w:rPr>
          <w:rFonts w:hint="eastAsia"/>
          <w:lang w:eastAsia="zh-CN"/>
        </w:rPr>
      </w:pPr>
      <w:r>
        <w:rPr>
          <w:rFonts w:hint="eastAsia"/>
          <w:lang w:val="en-US" w:eastAsia="zh-CN"/>
        </w:rPr>
        <w:t>3.</w:t>
      </w:r>
      <w:r>
        <w:rPr>
          <w:rFonts w:hint="eastAsia"/>
          <w:lang w:eastAsia="zh-CN"/>
        </w:rPr>
        <w:t>Unity虚拟手显示与手势数据映射；</w:t>
      </w:r>
    </w:p>
    <w:p w14:paraId="650BC14A">
      <w:pPr>
        <w:pStyle w:val="16"/>
        <w:bidi w:val="0"/>
        <w:rPr>
          <w:rFonts w:hint="eastAsia"/>
          <w:lang w:eastAsia="zh-CN"/>
        </w:rPr>
      </w:pPr>
      <w:r>
        <w:rPr>
          <w:rFonts w:hint="eastAsia"/>
          <w:lang w:val="en-US" w:eastAsia="zh-CN"/>
        </w:rPr>
        <w:t>4.</w:t>
      </w:r>
      <w:r>
        <w:rPr>
          <w:rFonts w:hint="eastAsia"/>
          <w:lang w:eastAsia="zh-CN"/>
        </w:rPr>
        <w:t>抓取/释放、指尖点击、旋转、推拉等基础交互动作；</w:t>
      </w:r>
    </w:p>
    <w:p w14:paraId="5B0D4C51">
      <w:pPr>
        <w:pStyle w:val="16"/>
        <w:bidi w:val="0"/>
        <w:rPr>
          <w:rFonts w:hint="eastAsia"/>
          <w:lang w:eastAsia="zh-CN"/>
        </w:rPr>
      </w:pPr>
      <w:r>
        <w:rPr>
          <w:rFonts w:hint="eastAsia"/>
          <w:lang w:val="en-US" w:eastAsia="zh-CN"/>
        </w:rPr>
        <w:t>5.</w:t>
      </w:r>
      <w:r>
        <w:rPr>
          <w:rFonts w:hint="eastAsia"/>
          <w:lang w:eastAsia="zh-CN"/>
        </w:rPr>
        <w:t>工厂大厅基础场景搭建；</w:t>
      </w:r>
    </w:p>
    <w:p w14:paraId="6CC23F93">
      <w:pPr>
        <w:pStyle w:val="16"/>
        <w:bidi w:val="0"/>
        <w:rPr>
          <w:rFonts w:hint="eastAsia"/>
          <w:lang w:eastAsia="zh-CN"/>
        </w:rPr>
      </w:pPr>
      <w:r>
        <w:rPr>
          <w:rFonts w:hint="eastAsia"/>
          <w:lang w:val="en-US" w:eastAsia="zh-CN"/>
        </w:rPr>
        <w:t>6.</w:t>
      </w:r>
      <w:r>
        <w:rPr>
          <w:rFonts w:hint="eastAsia"/>
          <w:lang w:eastAsia="zh-CN"/>
        </w:rPr>
        <w:t>训练工位入口与场景切换机制；</w:t>
      </w:r>
    </w:p>
    <w:p w14:paraId="42BF074E">
      <w:pPr>
        <w:pStyle w:val="16"/>
        <w:bidi w:val="0"/>
        <w:rPr>
          <w:rFonts w:hint="eastAsia"/>
          <w:lang w:eastAsia="zh-CN"/>
        </w:rPr>
      </w:pPr>
      <w:r>
        <w:rPr>
          <w:rFonts w:hint="eastAsia"/>
          <w:lang w:val="en-US" w:eastAsia="zh-CN"/>
        </w:rPr>
        <w:t>7.</w:t>
      </w:r>
      <w:r>
        <w:rPr>
          <w:rFonts w:hint="eastAsia"/>
          <w:lang w:eastAsia="zh-CN"/>
        </w:rPr>
        <w:t>至少一个可演示的基础训练任务；</w:t>
      </w:r>
    </w:p>
    <w:p w14:paraId="237F6801">
      <w:pPr>
        <w:pStyle w:val="16"/>
        <w:bidi w:val="0"/>
        <w:rPr>
          <w:rFonts w:hint="eastAsia"/>
          <w:lang w:eastAsia="zh-CN"/>
        </w:rPr>
      </w:pPr>
      <w:r>
        <w:rPr>
          <w:rFonts w:hint="eastAsia"/>
          <w:lang w:val="en-US" w:eastAsia="zh-CN"/>
        </w:rPr>
        <w:t>8.</w:t>
      </w:r>
      <w:r>
        <w:rPr>
          <w:rFonts w:hint="eastAsia"/>
          <w:lang w:eastAsia="zh-CN"/>
        </w:rPr>
        <w:t>运行说明、测试记录、问题清单和过程性文档。</w:t>
      </w:r>
    </w:p>
    <w:p w14:paraId="7EEC05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会议同时决定，以下内容不纳入迭代1强制验收范围：</w:t>
      </w:r>
    </w:p>
    <w:tbl>
      <w:tblPr>
        <w:tblW w:w="83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2106"/>
        <w:gridCol w:w="4184"/>
        <w:gridCol w:w="2106"/>
      </w:tblGrid>
      <w:tr w14:paraId="473AC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0" w:hRule="atLeast"/>
          <w:tblHeader/>
          <w:jc w:val="center"/>
        </w:trPr>
        <w:tc>
          <w:tcPr>
            <w:tcW w:w="2076" w:type="dxa"/>
            <w:tcBorders>
              <w:top w:val="single" w:color="auto" w:sz="12" w:space="0"/>
              <w:bottom w:val="single" w:color="auto" w:sz="4" w:space="0"/>
            </w:tcBorders>
            <w:shd w:val="clear"/>
            <w:vAlign w:val="center"/>
          </w:tcPr>
          <w:p w14:paraId="461A95A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暂不纳入内容</w:t>
            </w:r>
          </w:p>
        </w:tc>
        <w:tc>
          <w:tcPr>
            <w:tcW w:w="4124" w:type="dxa"/>
            <w:tcBorders>
              <w:top w:val="single" w:color="auto" w:sz="12" w:space="0"/>
              <w:bottom w:val="single" w:color="auto" w:sz="4" w:space="0"/>
            </w:tcBorders>
            <w:shd w:val="clear"/>
            <w:vAlign w:val="center"/>
          </w:tcPr>
          <w:p w14:paraId="5B885BC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原因</w:t>
            </w:r>
          </w:p>
        </w:tc>
        <w:tc>
          <w:tcPr>
            <w:tcW w:w="2076" w:type="dxa"/>
            <w:tcBorders>
              <w:top w:val="single" w:color="auto" w:sz="12" w:space="0"/>
              <w:bottom w:val="single" w:color="auto" w:sz="4" w:space="0"/>
            </w:tcBorders>
            <w:shd w:val="clear"/>
            <w:vAlign w:val="center"/>
          </w:tcPr>
          <w:p w14:paraId="74E50CC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处理方式</w:t>
            </w:r>
          </w:p>
        </w:tc>
      </w:tr>
      <w:tr w14:paraId="371C2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076" w:type="dxa"/>
            <w:shd w:val="clear"/>
            <w:vAlign w:val="center"/>
          </w:tcPr>
          <w:p w14:paraId="7408012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完整登录注册系统</w:t>
            </w:r>
          </w:p>
        </w:tc>
        <w:tc>
          <w:tcPr>
            <w:tcW w:w="4124" w:type="dxa"/>
            <w:shd w:val="clear"/>
            <w:vAlign w:val="center"/>
          </w:tcPr>
          <w:p w14:paraId="448D0EA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与本轮核心手势验证关系不大</w:t>
            </w:r>
          </w:p>
        </w:tc>
        <w:tc>
          <w:tcPr>
            <w:tcW w:w="2076" w:type="dxa"/>
            <w:shd w:val="clear"/>
            <w:vAlign w:val="center"/>
          </w:tcPr>
          <w:p w14:paraId="73E70A5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放入后续产品待办列表</w:t>
            </w:r>
          </w:p>
        </w:tc>
      </w:tr>
      <w:tr w14:paraId="17F5B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076" w:type="dxa"/>
            <w:shd w:val="clear"/>
            <w:vAlign w:val="center"/>
          </w:tcPr>
          <w:p w14:paraId="6CF3426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企业端课程管理</w:t>
            </w:r>
          </w:p>
        </w:tc>
        <w:tc>
          <w:tcPr>
            <w:tcW w:w="4124" w:type="dxa"/>
            <w:shd w:val="clear"/>
            <w:vAlign w:val="center"/>
          </w:tcPr>
          <w:p w14:paraId="50FC1AE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依赖稳定训练任务和数据结构</w:t>
            </w:r>
          </w:p>
        </w:tc>
        <w:tc>
          <w:tcPr>
            <w:tcW w:w="2076" w:type="dxa"/>
            <w:shd w:val="clear"/>
            <w:vAlign w:val="center"/>
          </w:tcPr>
          <w:p w14:paraId="13BB037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后续迭代展开</w:t>
            </w:r>
          </w:p>
        </w:tc>
      </w:tr>
      <w:tr w14:paraId="3B158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076" w:type="dxa"/>
            <w:shd w:val="clear"/>
            <w:vAlign w:val="center"/>
          </w:tcPr>
          <w:p w14:paraId="78251CE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班级管理与学员管理</w:t>
            </w:r>
          </w:p>
        </w:tc>
        <w:tc>
          <w:tcPr>
            <w:tcW w:w="4124" w:type="dxa"/>
            <w:shd w:val="clear"/>
            <w:vAlign w:val="center"/>
          </w:tcPr>
          <w:p w14:paraId="05DE7BD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属于平台化管理功能，非本轮重点</w:t>
            </w:r>
          </w:p>
        </w:tc>
        <w:tc>
          <w:tcPr>
            <w:tcW w:w="2076" w:type="dxa"/>
            <w:shd w:val="clear"/>
            <w:vAlign w:val="center"/>
          </w:tcPr>
          <w:p w14:paraId="5A91D71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后续补充</w:t>
            </w:r>
          </w:p>
        </w:tc>
      </w:tr>
      <w:tr w14:paraId="7B408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076" w:type="dxa"/>
            <w:shd w:val="clear"/>
            <w:vAlign w:val="center"/>
          </w:tcPr>
          <w:p w14:paraId="6237BEF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能力雷达图与成长报告</w:t>
            </w:r>
          </w:p>
        </w:tc>
        <w:tc>
          <w:tcPr>
            <w:tcW w:w="4124" w:type="dxa"/>
            <w:shd w:val="clear"/>
            <w:vAlign w:val="center"/>
          </w:tcPr>
          <w:p w14:paraId="3A8A045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依赖训练数据积累和评分模型</w:t>
            </w:r>
          </w:p>
        </w:tc>
        <w:tc>
          <w:tcPr>
            <w:tcW w:w="2076" w:type="dxa"/>
            <w:shd w:val="clear"/>
            <w:vAlign w:val="center"/>
          </w:tcPr>
          <w:p w14:paraId="4B85697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先预留数据字段</w:t>
            </w:r>
          </w:p>
        </w:tc>
      </w:tr>
      <w:tr w14:paraId="5EA66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076" w:type="dxa"/>
            <w:shd w:val="clear"/>
            <w:vAlign w:val="center"/>
          </w:tcPr>
          <w:p w14:paraId="60D18AE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完整模拟考核评分</w:t>
            </w:r>
          </w:p>
        </w:tc>
        <w:tc>
          <w:tcPr>
            <w:tcW w:w="4124" w:type="dxa"/>
            <w:shd w:val="clear"/>
            <w:vAlign w:val="center"/>
          </w:tcPr>
          <w:p w14:paraId="617DD0D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需要多个训练任务稳定后才能实现</w:t>
            </w:r>
          </w:p>
        </w:tc>
        <w:tc>
          <w:tcPr>
            <w:tcW w:w="2076" w:type="dxa"/>
            <w:shd w:val="clear"/>
            <w:vAlign w:val="center"/>
          </w:tcPr>
          <w:p w14:paraId="31420EB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迭代3重点考虑</w:t>
            </w:r>
          </w:p>
        </w:tc>
      </w:tr>
      <w:tr w14:paraId="0FAC8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076" w:type="dxa"/>
            <w:tcBorders>
              <w:bottom w:val="single" w:color="auto" w:sz="12" w:space="0"/>
            </w:tcBorders>
            <w:shd w:val="clear"/>
            <w:vAlign w:val="center"/>
          </w:tcPr>
          <w:p w14:paraId="65B3F31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高精度工业设备仿真</w:t>
            </w:r>
          </w:p>
        </w:tc>
        <w:tc>
          <w:tcPr>
            <w:tcW w:w="4124" w:type="dxa"/>
            <w:tcBorders>
              <w:bottom w:val="single" w:color="auto" w:sz="12" w:space="0"/>
            </w:tcBorders>
            <w:shd w:val="clear"/>
            <w:vAlign w:val="center"/>
          </w:tcPr>
          <w:p w14:paraId="1B45C2B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目前先验证交互逻辑，不追求工程级参数仿真</w:t>
            </w:r>
          </w:p>
        </w:tc>
        <w:tc>
          <w:tcPr>
            <w:tcW w:w="2076" w:type="dxa"/>
            <w:tcBorders>
              <w:bottom w:val="single" w:color="auto" w:sz="12" w:space="0"/>
            </w:tcBorders>
            <w:shd w:val="clear"/>
            <w:vAlign w:val="center"/>
          </w:tcPr>
          <w:p w14:paraId="30D276A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作为增强项优化</w:t>
            </w:r>
          </w:p>
        </w:tc>
      </w:tr>
    </w:tbl>
    <w:p w14:paraId="50B977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通过上述范围决议，团队避免在短周期内同时开发过多方向，确保迭代1能够形成稳定、明确、可演示的最小可交付增量。</w:t>
      </w:r>
    </w:p>
    <w:p w14:paraId="6C011ADE">
      <w:pPr>
        <w:pStyle w:val="3"/>
        <w:bidi w:val="0"/>
        <w:rPr>
          <w:rFonts w:hint="eastAsia"/>
          <w:sz w:val="24"/>
          <w:szCs w:val="24"/>
          <w:lang w:eastAsia="zh-CN"/>
        </w:rPr>
      </w:pPr>
      <w:r>
        <w:rPr>
          <w:rFonts w:hint="eastAsia"/>
          <w:sz w:val="24"/>
          <w:szCs w:val="24"/>
          <w:lang w:eastAsia="zh-CN"/>
        </w:rPr>
        <w:t>（三）任务执行决议</w:t>
      </w:r>
    </w:p>
    <w:p w14:paraId="350674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会议决定，迭代1采用“主责人负责、协作人联调、每日确认”的任务执行方式。每个待办项必须明确负责人，但涉及跨模块的任务必须由相关成员共同验收，不允许仅由单一角色自行判断完成。</w:t>
      </w:r>
    </w:p>
    <w:tbl>
      <w:tblPr>
        <w:tblW w:w="83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2445"/>
        <w:gridCol w:w="1518"/>
        <w:gridCol w:w="1518"/>
        <w:gridCol w:w="2915"/>
      </w:tblGrid>
      <w:tr w14:paraId="4AECC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2401" w:type="dxa"/>
            <w:tcBorders>
              <w:top w:val="single" w:color="auto" w:sz="12" w:space="0"/>
              <w:bottom w:val="single" w:color="auto" w:sz="4" w:space="0"/>
            </w:tcBorders>
            <w:shd w:val="clear"/>
            <w:vAlign w:val="center"/>
          </w:tcPr>
          <w:p w14:paraId="7D740DF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任务类别</w:t>
            </w:r>
          </w:p>
        </w:tc>
        <w:tc>
          <w:tcPr>
            <w:tcW w:w="1491" w:type="dxa"/>
            <w:tcBorders>
              <w:top w:val="single" w:color="auto" w:sz="12" w:space="0"/>
              <w:bottom w:val="single" w:color="auto" w:sz="4" w:space="0"/>
            </w:tcBorders>
            <w:shd w:val="clear"/>
            <w:vAlign w:val="center"/>
          </w:tcPr>
          <w:p w14:paraId="5AB6517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主责人</w:t>
            </w:r>
          </w:p>
        </w:tc>
        <w:tc>
          <w:tcPr>
            <w:tcW w:w="1491" w:type="dxa"/>
            <w:tcBorders>
              <w:top w:val="single" w:color="auto" w:sz="12" w:space="0"/>
              <w:bottom w:val="single" w:color="auto" w:sz="4" w:space="0"/>
            </w:tcBorders>
            <w:shd w:val="clear"/>
            <w:vAlign w:val="center"/>
          </w:tcPr>
          <w:p w14:paraId="6E12B77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协作人</w:t>
            </w:r>
          </w:p>
        </w:tc>
        <w:tc>
          <w:tcPr>
            <w:tcW w:w="2863" w:type="dxa"/>
            <w:tcBorders>
              <w:top w:val="single" w:color="auto" w:sz="12" w:space="0"/>
              <w:bottom w:val="single" w:color="auto" w:sz="4" w:space="0"/>
            </w:tcBorders>
            <w:shd w:val="clear"/>
            <w:vAlign w:val="center"/>
          </w:tcPr>
          <w:p w14:paraId="30B48ED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决议要求</w:t>
            </w:r>
          </w:p>
        </w:tc>
      </w:tr>
      <w:tr w14:paraId="6F9C2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401" w:type="dxa"/>
            <w:shd w:val="clear"/>
            <w:vAlign w:val="center"/>
          </w:tcPr>
          <w:p w14:paraId="0B86DF9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手势识别与关键点处理</w:t>
            </w:r>
          </w:p>
        </w:tc>
        <w:tc>
          <w:tcPr>
            <w:tcW w:w="1491" w:type="dxa"/>
            <w:shd w:val="clear"/>
            <w:vAlign w:val="center"/>
          </w:tcPr>
          <w:p w14:paraId="4C65F98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夏思羿</w:t>
            </w:r>
          </w:p>
        </w:tc>
        <w:tc>
          <w:tcPr>
            <w:tcW w:w="1491" w:type="dxa"/>
            <w:shd w:val="clear"/>
            <w:vAlign w:val="center"/>
          </w:tcPr>
          <w:p w14:paraId="2D1A1E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刘家伟、申忠佩</w:t>
            </w:r>
          </w:p>
        </w:tc>
        <w:tc>
          <w:tcPr>
            <w:tcW w:w="2863" w:type="dxa"/>
            <w:shd w:val="clear"/>
            <w:vAlign w:val="center"/>
          </w:tcPr>
          <w:p w14:paraId="30C914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第1天必须完成最小可运行版本</w:t>
            </w:r>
          </w:p>
        </w:tc>
      </w:tr>
      <w:tr w14:paraId="2EC2F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401" w:type="dxa"/>
            <w:shd w:val="clear"/>
            <w:vAlign w:val="center"/>
          </w:tcPr>
          <w:p w14:paraId="1767E99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Python-Unity通信</w:t>
            </w:r>
          </w:p>
        </w:tc>
        <w:tc>
          <w:tcPr>
            <w:tcW w:w="1491" w:type="dxa"/>
            <w:shd w:val="clear"/>
            <w:vAlign w:val="center"/>
          </w:tcPr>
          <w:p w14:paraId="56B1B9A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刘家伟、夏思羿</w:t>
            </w:r>
          </w:p>
        </w:tc>
        <w:tc>
          <w:tcPr>
            <w:tcW w:w="1491" w:type="dxa"/>
            <w:shd w:val="clear"/>
            <w:vAlign w:val="center"/>
          </w:tcPr>
          <w:p w14:paraId="7BB2A2A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申忠佩</w:t>
            </w:r>
          </w:p>
        </w:tc>
        <w:tc>
          <w:tcPr>
            <w:tcW w:w="2863" w:type="dxa"/>
            <w:shd w:val="clear"/>
            <w:vAlign w:val="center"/>
          </w:tcPr>
          <w:p w14:paraId="61408D4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统一数据字段和启动方式</w:t>
            </w:r>
          </w:p>
        </w:tc>
      </w:tr>
      <w:tr w14:paraId="0ED03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401" w:type="dxa"/>
            <w:shd w:val="clear"/>
            <w:vAlign w:val="center"/>
          </w:tcPr>
          <w:p w14:paraId="2BFCC5B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Unity虚拟手与抓取释放</w:t>
            </w:r>
          </w:p>
        </w:tc>
        <w:tc>
          <w:tcPr>
            <w:tcW w:w="1491" w:type="dxa"/>
            <w:shd w:val="clear"/>
            <w:vAlign w:val="center"/>
          </w:tcPr>
          <w:p w14:paraId="2C9D6DC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申忠佩</w:t>
            </w:r>
          </w:p>
        </w:tc>
        <w:tc>
          <w:tcPr>
            <w:tcW w:w="1491" w:type="dxa"/>
            <w:shd w:val="clear"/>
            <w:vAlign w:val="center"/>
          </w:tcPr>
          <w:p w14:paraId="3998081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夏思羿、汪佳佳</w:t>
            </w:r>
          </w:p>
        </w:tc>
        <w:tc>
          <w:tcPr>
            <w:tcW w:w="2863" w:type="dxa"/>
            <w:shd w:val="clear"/>
            <w:vAlign w:val="center"/>
          </w:tcPr>
          <w:p w14:paraId="316E45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第2天必须完成可交互版本</w:t>
            </w:r>
          </w:p>
        </w:tc>
      </w:tr>
      <w:tr w14:paraId="7B8BE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401" w:type="dxa"/>
            <w:shd w:val="clear"/>
            <w:vAlign w:val="center"/>
          </w:tcPr>
          <w:p w14:paraId="67AA729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点击、旋转、推拉操作</w:t>
            </w:r>
          </w:p>
        </w:tc>
        <w:tc>
          <w:tcPr>
            <w:tcW w:w="1491" w:type="dxa"/>
            <w:shd w:val="clear"/>
            <w:vAlign w:val="center"/>
          </w:tcPr>
          <w:p w14:paraId="5EA2213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汪佳佳、申忠佩</w:t>
            </w:r>
          </w:p>
        </w:tc>
        <w:tc>
          <w:tcPr>
            <w:tcW w:w="1491" w:type="dxa"/>
            <w:shd w:val="clear"/>
            <w:vAlign w:val="center"/>
          </w:tcPr>
          <w:p w14:paraId="5C75C5B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夏思羿</w:t>
            </w:r>
          </w:p>
        </w:tc>
        <w:tc>
          <w:tcPr>
            <w:tcW w:w="2863" w:type="dxa"/>
            <w:shd w:val="clear"/>
            <w:vAlign w:val="center"/>
          </w:tcPr>
          <w:p w14:paraId="530FE20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优先实现可用版本，再优化手感</w:t>
            </w:r>
          </w:p>
        </w:tc>
      </w:tr>
      <w:tr w14:paraId="7AA38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401" w:type="dxa"/>
            <w:shd w:val="clear"/>
            <w:vAlign w:val="center"/>
          </w:tcPr>
          <w:p w14:paraId="120786F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工厂大厅与工位入口</w:t>
            </w:r>
          </w:p>
        </w:tc>
        <w:tc>
          <w:tcPr>
            <w:tcW w:w="1491" w:type="dxa"/>
            <w:shd w:val="clear"/>
            <w:vAlign w:val="center"/>
          </w:tcPr>
          <w:p w14:paraId="48679E9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w:t>
            </w:r>
          </w:p>
        </w:tc>
        <w:tc>
          <w:tcPr>
            <w:tcW w:w="1491" w:type="dxa"/>
            <w:shd w:val="clear"/>
            <w:vAlign w:val="center"/>
          </w:tcPr>
          <w:p w14:paraId="77DC8E1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汪佳佳、申忠佩</w:t>
            </w:r>
          </w:p>
        </w:tc>
        <w:tc>
          <w:tcPr>
            <w:tcW w:w="2863" w:type="dxa"/>
            <w:shd w:val="clear"/>
            <w:vAlign w:val="center"/>
          </w:tcPr>
          <w:p w14:paraId="4AAA756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第3天完成大厅与训练任务串联</w:t>
            </w:r>
          </w:p>
        </w:tc>
      </w:tr>
      <w:tr w14:paraId="5D11E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401" w:type="dxa"/>
            <w:shd w:val="clear"/>
            <w:vAlign w:val="center"/>
          </w:tcPr>
          <w:p w14:paraId="6ACE6A6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测试与问题记录</w:t>
            </w:r>
          </w:p>
        </w:tc>
        <w:tc>
          <w:tcPr>
            <w:tcW w:w="1491" w:type="dxa"/>
            <w:shd w:val="clear"/>
            <w:vAlign w:val="center"/>
          </w:tcPr>
          <w:p w14:paraId="6D172B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李昊璇</w:t>
            </w:r>
          </w:p>
        </w:tc>
        <w:tc>
          <w:tcPr>
            <w:tcW w:w="1491" w:type="dxa"/>
            <w:shd w:val="clear"/>
            <w:vAlign w:val="center"/>
          </w:tcPr>
          <w:p w14:paraId="3CCE6CF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全体成员</w:t>
            </w:r>
          </w:p>
        </w:tc>
        <w:tc>
          <w:tcPr>
            <w:tcW w:w="2863" w:type="dxa"/>
            <w:shd w:val="clear"/>
            <w:vAlign w:val="center"/>
          </w:tcPr>
          <w:p w14:paraId="679AA60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每完成一个功能即记录测试结果</w:t>
            </w:r>
          </w:p>
        </w:tc>
      </w:tr>
      <w:tr w14:paraId="1A10D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401" w:type="dxa"/>
            <w:tcBorders>
              <w:bottom w:val="single" w:color="auto" w:sz="12" w:space="0"/>
            </w:tcBorders>
            <w:shd w:val="clear"/>
            <w:vAlign w:val="center"/>
          </w:tcPr>
          <w:p w14:paraId="0C34AA5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数据结构与日志预留</w:t>
            </w:r>
          </w:p>
        </w:tc>
        <w:tc>
          <w:tcPr>
            <w:tcW w:w="1491" w:type="dxa"/>
            <w:tcBorders>
              <w:bottom w:val="single" w:color="auto" w:sz="12" w:space="0"/>
            </w:tcBorders>
            <w:shd w:val="clear"/>
            <w:vAlign w:val="center"/>
          </w:tcPr>
          <w:p w14:paraId="27E8813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何哲宇、刘家伟</w:t>
            </w:r>
          </w:p>
        </w:tc>
        <w:tc>
          <w:tcPr>
            <w:tcW w:w="1491" w:type="dxa"/>
            <w:tcBorders>
              <w:bottom w:val="single" w:color="auto" w:sz="12" w:space="0"/>
            </w:tcBorders>
            <w:shd w:val="clear"/>
            <w:vAlign w:val="center"/>
          </w:tcPr>
          <w:p w14:paraId="6EEE186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陈俊福</w:t>
            </w:r>
          </w:p>
        </w:tc>
        <w:tc>
          <w:tcPr>
            <w:tcW w:w="2863" w:type="dxa"/>
            <w:tcBorders>
              <w:bottom w:val="single" w:color="auto" w:sz="12" w:space="0"/>
            </w:tcBorders>
            <w:shd w:val="clear"/>
            <w:vAlign w:val="center"/>
          </w:tcPr>
          <w:p w14:paraId="76FC6B0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明确后续评价模块所需字段</w:t>
            </w:r>
          </w:p>
        </w:tc>
      </w:tr>
    </w:tbl>
    <w:p w14:paraId="729210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要求，所有任务状态必须在每日站会后更新。任务状态统一分为“未开始、进行中、待联调、待测试、已完成、延期处理”六类。对于标记为“已完成”的任务，必须满足会议前面确认的完成定义，即功能可运行、真实输入可用、反馈明确、测试有记录、问题有说明。</w:t>
      </w:r>
    </w:p>
    <w:p w14:paraId="4798FC74">
      <w:pPr>
        <w:pStyle w:val="3"/>
        <w:bidi w:val="0"/>
        <w:rPr>
          <w:rFonts w:hint="eastAsia"/>
          <w:sz w:val="24"/>
          <w:szCs w:val="24"/>
          <w:lang w:eastAsia="zh-CN"/>
        </w:rPr>
      </w:pPr>
      <w:r>
        <w:rPr>
          <w:rFonts w:hint="eastAsia"/>
          <w:sz w:val="24"/>
          <w:szCs w:val="24"/>
          <w:lang w:eastAsia="zh-CN"/>
        </w:rPr>
        <w:t>（四）协作机制决议</w:t>
      </w:r>
    </w:p>
    <w:p w14:paraId="19E7AD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为了提高3天迭代内的协作效率，会议对团队协作方式作出以下规定：</w:t>
      </w:r>
    </w:p>
    <w:p w14:paraId="1788C5AB">
      <w:pPr>
        <w:pStyle w:val="16"/>
        <w:bidi w:val="0"/>
        <w:rPr>
          <w:rFonts w:hint="eastAsia"/>
          <w:lang w:eastAsia="zh-CN"/>
        </w:rPr>
      </w:pPr>
      <w:r>
        <w:rPr>
          <w:rFonts w:hint="eastAsia"/>
          <w:lang w:val="en-US" w:eastAsia="zh-CN"/>
        </w:rPr>
        <w:t>1.</w:t>
      </w:r>
      <w:r>
        <w:rPr>
          <w:rFonts w:hint="eastAsia"/>
          <w:lang w:eastAsia="zh-CN"/>
        </w:rPr>
        <w:t>每天至少进行一次站会，必要时晚上进行一次短复盘。</w:t>
      </w:r>
    </w:p>
    <w:p w14:paraId="3D187B72">
      <w:pPr>
        <w:pStyle w:val="16"/>
        <w:bidi w:val="0"/>
        <w:rPr>
          <w:rFonts w:hint="eastAsia"/>
          <w:lang w:eastAsia="zh-CN"/>
        </w:rPr>
      </w:pPr>
      <w:r>
        <w:rPr>
          <w:rFonts w:hint="eastAsia"/>
          <w:lang w:val="en-US" w:eastAsia="zh-CN"/>
        </w:rPr>
        <w:t>2.</w:t>
      </w:r>
      <w:r>
        <w:rPr>
          <w:rFonts w:hint="eastAsia"/>
          <w:lang w:eastAsia="zh-CN"/>
        </w:rPr>
        <w:t>算法侧和Unity侧必须保持数据字段同步，任何字段变化需在群内说明。</w:t>
      </w:r>
    </w:p>
    <w:p w14:paraId="7566AB75">
      <w:pPr>
        <w:pStyle w:val="16"/>
        <w:bidi w:val="0"/>
        <w:rPr>
          <w:rFonts w:hint="eastAsia"/>
          <w:lang w:eastAsia="zh-CN"/>
        </w:rPr>
      </w:pPr>
      <w:r>
        <w:rPr>
          <w:rFonts w:hint="eastAsia"/>
          <w:lang w:val="en-US" w:eastAsia="zh-CN"/>
        </w:rPr>
        <w:t>3.</w:t>
      </w:r>
      <w:r>
        <w:rPr>
          <w:rFonts w:hint="eastAsia"/>
          <w:lang w:eastAsia="zh-CN"/>
        </w:rPr>
        <w:t>Unity场景和脚本修改需说明影响范围，避免多人同时改同一场景导致冲突。</w:t>
      </w:r>
    </w:p>
    <w:p w14:paraId="29BFF191">
      <w:pPr>
        <w:pStyle w:val="16"/>
        <w:bidi w:val="0"/>
        <w:rPr>
          <w:rFonts w:hint="eastAsia"/>
          <w:lang w:eastAsia="zh-CN"/>
        </w:rPr>
      </w:pPr>
      <w:r>
        <w:rPr>
          <w:rFonts w:hint="eastAsia"/>
          <w:lang w:val="en-US" w:eastAsia="zh-CN"/>
        </w:rPr>
        <w:t>4.</w:t>
      </w:r>
      <w:r>
        <w:rPr>
          <w:rFonts w:hint="eastAsia"/>
          <w:lang w:eastAsia="zh-CN"/>
        </w:rPr>
        <w:t>Git提交信息需能反映具体改动，例如“实现虚拟手显示”“优化按钮点击判定”“扩展工厂大厅场景”。</w:t>
      </w:r>
    </w:p>
    <w:p w14:paraId="47815283">
      <w:pPr>
        <w:pStyle w:val="16"/>
        <w:bidi w:val="0"/>
        <w:rPr>
          <w:rFonts w:hint="eastAsia"/>
          <w:lang w:eastAsia="zh-CN"/>
        </w:rPr>
      </w:pPr>
      <w:r>
        <w:rPr>
          <w:rFonts w:hint="eastAsia"/>
          <w:lang w:val="en-US" w:eastAsia="zh-CN"/>
        </w:rPr>
        <w:t>5.</w:t>
      </w:r>
      <w:r>
        <w:rPr>
          <w:rFonts w:hint="eastAsia"/>
          <w:lang w:eastAsia="zh-CN"/>
        </w:rPr>
        <w:t>遇到阻塞问题超过2小时仍无法解决时，必须在群内提出，不能独自长时间卡住。</w:t>
      </w:r>
    </w:p>
    <w:p w14:paraId="097EBC96">
      <w:pPr>
        <w:pStyle w:val="16"/>
        <w:bidi w:val="0"/>
        <w:rPr>
          <w:rFonts w:hint="eastAsia"/>
          <w:lang w:eastAsia="zh-CN"/>
        </w:rPr>
      </w:pPr>
      <w:r>
        <w:rPr>
          <w:rFonts w:hint="eastAsia"/>
          <w:lang w:val="en-US" w:eastAsia="zh-CN"/>
        </w:rPr>
        <w:t>6.</w:t>
      </w:r>
      <w:r>
        <w:rPr>
          <w:rFonts w:hint="eastAsia"/>
          <w:lang w:eastAsia="zh-CN"/>
        </w:rPr>
        <w:t>所有演示相关命令、依赖安装问题和运行异常需同步记录到运行说明或问题清单。</w:t>
      </w:r>
    </w:p>
    <w:p w14:paraId="31A47F71">
      <w:pPr>
        <w:pStyle w:val="16"/>
        <w:bidi w:val="0"/>
        <w:rPr>
          <w:rFonts w:hint="eastAsia"/>
          <w:lang w:eastAsia="zh-CN"/>
        </w:rPr>
      </w:pPr>
      <w:r>
        <w:rPr>
          <w:rFonts w:hint="eastAsia"/>
          <w:lang w:val="en-US" w:eastAsia="zh-CN"/>
        </w:rPr>
        <w:t>7.</w:t>
      </w:r>
      <w:r>
        <w:rPr>
          <w:rFonts w:hint="eastAsia"/>
          <w:lang w:eastAsia="zh-CN"/>
        </w:rPr>
        <w:t>测试成员有权将“能运行但体验明显不稳定”的任务标记为“已实现待优化”，不得直接记为完成。</w:t>
      </w:r>
    </w:p>
    <w:p w14:paraId="1FA033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特别强调，迭代1的团队协作应以“快速集成、快速反馈”为原则。由于手势识别和Unity交互之间依赖紧密，如果算法、Unity、测试各自独立开发到最后一天再整合，将极易出现难以定位的问题。因此，会议决定每完成一个小功能就立即进行联调，不等待所有模块完成后再集成。</w:t>
      </w:r>
    </w:p>
    <w:p w14:paraId="6F0B885B">
      <w:pPr>
        <w:pStyle w:val="3"/>
        <w:bidi w:val="0"/>
        <w:rPr>
          <w:rFonts w:hint="eastAsia"/>
          <w:sz w:val="24"/>
          <w:szCs w:val="24"/>
          <w:lang w:eastAsia="zh-CN"/>
        </w:rPr>
      </w:pPr>
      <w:r>
        <w:rPr>
          <w:rFonts w:hint="eastAsia"/>
          <w:sz w:val="24"/>
          <w:szCs w:val="24"/>
          <w:lang w:eastAsia="zh-CN"/>
        </w:rPr>
        <w:t>（五）验收与演示决议</w:t>
      </w:r>
    </w:p>
    <w:p w14:paraId="4377B6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会议确认，迭代1结束时必须完成一次阶段性演示。演示不要求覆盖全部项目愿景，但必须体现“慧动手”项目的核心创新点：用户可以用真实手势在虚拟工厂场景中完成工业基础操作。</w:t>
      </w:r>
    </w:p>
    <w:p w14:paraId="5A2063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迭代1演示路径初步确定为：</w:t>
      </w:r>
    </w:p>
    <w:p w14:paraId="6D210B81">
      <w:pPr>
        <w:pStyle w:val="16"/>
        <w:bidi w:val="0"/>
        <w:rPr>
          <w:rFonts w:hint="eastAsia"/>
          <w:lang w:eastAsia="zh-CN"/>
        </w:rPr>
      </w:pPr>
      <w:r>
        <w:rPr>
          <w:rFonts w:hint="eastAsia"/>
          <w:lang w:val="en-US" w:eastAsia="zh-CN"/>
        </w:rPr>
        <w:t>1.</w:t>
      </w:r>
      <w:r>
        <w:rPr>
          <w:rFonts w:hint="eastAsia"/>
          <w:lang w:eastAsia="zh-CN"/>
        </w:rPr>
        <w:t>启动Python手势识别服务；</w:t>
      </w:r>
    </w:p>
    <w:p w14:paraId="62111923">
      <w:pPr>
        <w:pStyle w:val="16"/>
        <w:bidi w:val="0"/>
        <w:rPr>
          <w:rFonts w:hint="eastAsia"/>
          <w:lang w:eastAsia="zh-CN"/>
        </w:rPr>
      </w:pPr>
      <w:r>
        <w:rPr>
          <w:rFonts w:hint="eastAsia"/>
          <w:lang w:val="en-US" w:eastAsia="zh-CN"/>
        </w:rPr>
        <w:t>2.</w:t>
      </w:r>
      <w:r>
        <w:rPr>
          <w:rFonts w:hint="eastAsia"/>
          <w:lang w:eastAsia="zh-CN"/>
        </w:rPr>
        <w:t>打开Unity项目并进入工厂大厅；</w:t>
      </w:r>
    </w:p>
    <w:p w14:paraId="50BB34F4">
      <w:pPr>
        <w:pStyle w:val="16"/>
        <w:bidi w:val="0"/>
        <w:rPr>
          <w:rFonts w:hint="eastAsia"/>
          <w:lang w:eastAsia="zh-CN"/>
        </w:rPr>
      </w:pPr>
      <w:r>
        <w:rPr>
          <w:rFonts w:hint="eastAsia"/>
          <w:lang w:val="en-US" w:eastAsia="zh-CN"/>
        </w:rPr>
        <w:t>3.</w:t>
      </w:r>
      <w:r>
        <w:rPr>
          <w:rFonts w:hint="eastAsia"/>
          <w:lang w:eastAsia="zh-CN"/>
        </w:rPr>
        <w:t>在大厅中自由移动，查看训练工位；</w:t>
      </w:r>
    </w:p>
    <w:p w14:paraId="2824F90F">
      <w:pPr>
        <w:pStyle w:val="16"/>
        <w:bidi w:val="0"/>
        <w:rPr>
          <w:rFonts w:hint="eastAsia"/>
          <w:lang w:eastAsia="zh-CN"/>
        </w:rPr>
      </w:pPr>
      <w:r>
        <w:rPr>
          <w:rFonts w:hint="eastAsia"/>
          <w:lang w:val="en-US" w:eastAsia="zh-CN"/>
        </w:rPr>
        <w:t>4.</w:t>
      </w:r>
      <w:r>
        <w:rPr>
          <w:rFonts w:hint="eastAsia"/>
          <w:lang w:eastAsia="zh-CN"/>
        </w:rPr>
        <w:t>通过工位入口进入一个基础训练任务；</w:t>
      </w:r>
    </w:p>
    <w:p w14:paraId="06038A98">
      <w:pPr>
        <w:pStyle w:val="16"/>
        <w:bidi w:val="0"/>
        <w:rPr>
          <w:rFonts w:hint="eastAsia"/>
          <w:lang w:eastAsia="zh-CN"/>
        </w:rPr>
      </w:pPr>
      <w:r>
        <w:rPr>
          <w:rFonts w:hint="eastAsia"/>
          <w:lang w:val="en-US" w:eastAsia="zh-CN"/>
        </w:rPr>
        <w:t>5.</w:t>
      </w:r>
      <w:r>
        <w:rPr>
          <w:rFonts w:hint="eastAsia"/>
          <w:lang w:eastAsia="zh-CN"/>
        </w:rPr>
        <w:t>使用真实手势完成抓取/点击/旋转等操作；</w:t>
      </w:r>
    </w:p>
    <w:p w14:paraId="56F1705E">
      <w:pPr>
        <w:pStyle w:val="16"/>
        <w:bidi w:val="0"/>
        <w:rPr>
          <w:rFonts w:hint="eastAsia"/>
          <w:lang w:eastAsia="zh-CN"/>
        </w:rPr>
      </w:pPr>
      <w:r>
        <w:rPr>
          <w:rFonts w:hint="eastAsia"/>
          <w:lang w:val="en-US" w:eastAsia="zh-CN"/>
        </w:rPr>
        <w:t>6.</w:t>
      </w:r>
      <w:r>
        <w:rPr>
          <w:rFonts w:hint="eastAsia"/>
          <w:lang w:eastAsia="zh-CN"/>
        </w:rPr>
        <w:t>返回大厅或进入其他训练任务；</w:t>
      </w:r>
    </w:p>
    <w:p w14:paraId="6F4493CE">
      <w:pPr>
        <w:pStyle w:val="16"/>
        <w:bidi w:val="0"/>
        <w:rPr>
          <w:rFonts w:hint="eastAsia"/>
          <w:lang w:eastAsia="zh-CN"/>
        </w:rPr>
      </w:pPr>
      <w:r>
        <w:rPr>
          <w:rFonts w:hint="eastAsia"/>
          <w:lang w:val="en-US" w:eastAsia="zh-CN"/>
        </w:rPr>
        <w:t>7.</w:t>
      </w:r>
      <w:r>
        <w:rPr>
          <w:rFonts w:hint="eastAsia"/>
          <w:lang w:eastAsia="zh-CN"/>
        </w:rPr>
        <w:t>展示测试记录、问题清单和后续优化计划。</w:t>
      </w:r>
    </w:p>
    <w:tbl>
      <w:tblPr>
        <w:tblW w:w="83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1897"/>
        <w:gridCol w:w="1061"/>
        <w:gridCol w:w="5435"/>
      </w:tblGrid>
      <w:tr w14:paraId="0074F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1870" w:type="dxa"/>
            <w:tcBorders>
              <w:top w:val="single" w:color="auto" w:sz="12" w:space="0"/>
              <w:bottom w:val="single" w:color="auto" w:sz="4" w:space="0"/>
            </w:tcBorders>
            <w:shd w:val="clear"/>
            <w:vAlign w:val="center"/>
          </w:tcPr>
          <w:p w14:paraId="27255C7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演示内容</w:t>
            </w:r>
          </w:p>
        </w:tc>
        <w:tc>
          <w:tcPr>
            <w:tcW w:w="1046" w:type="dxa"/>
            <w:tcBorders>
              <w:top w:val="single" w:color="auto" w:sz="12" w:space="0"/>
              <w:bottom w:val="single" w:color="auto" w:sz="4" w:space="0"/>
            </w:tcBorders>
            <w:shd w:val="clear"/>
            <w:vAlign w:val="center"/>
          </w:tcPr>
          <w:p w14:paraId="2D26A43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是否必须</w:t>
            </w:r>
          </w:p>
        </w:tc>
        <w:tc>
          <w:tcPr>
            <w:tcW w:w="5357" w:type="dxa"/>
            <w:tcBorders>
              <w:top w:val="single" w:color="auto" w:sz="12" w:space="0"/>
              <w:bottom w:val="single" w:color="auto" w:sz="4" w:space="0"/>
            </w:tcBorders>
            <w:shd w:val="clear"/>
            <w:vAlign w:val="center"/>
          </w:tcPr>
          <w:p w14:paraId="1604BF9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通过标准</w:t>
            </w:r>
          </w:p>
        </w:tc>
      </w:tr>
      <w:tr w14:paraId="29125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1870" w:type="dxa"/>
            <w:shd w:val="clear"/>
            <w:vAlign w:val="center"/>
          </w:tcPr>
          <w:p w14:paraId="4589DD1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Python服务启动</w:t>
            </w:r>
          </w:p>
        </w:tc>
        <w:tc>
          <w:tcPr>
            <w:tcW w:w="1046" w:type="dxa"/>
            <w:shd w:val="clear"/>
            <w:vAlign w:val="center"/>
          </w:tcPr>
          <w:p w14:paraId="174E43B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必须</w:t>
            </w:r>
          </w:p>
        </w:tc>
        <w:tc>
          <w:tcPr>
            <w:tcW w:w="5357" w:type="dxa"/>
            <w:shd w:val="clear"/>
            <w:vAlign w:val="center"/>
          </w:tcPr>
          <w:p w14:paraId="728EBFB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摄像头正常打开，无致命报错</w:t>
            </w:r>
          </w:p>
        </w:tc>
      </w:tr>
      <w:tr w14:paraId="40BD5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870" w:type="dxa"/>
            <w:shd w:val="clear"/>
            <w:vAlign w:val="center"/>
          </w:tcPr>
          <w:p w14:paraId="1F580F7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Unity大厅运行</w:t>
            </w:r>
          </w:p>
        </w:tc>
        <w:tc>
          <w:tcPr>
            <w:tcW w:w="1046" w:type="dxa"/>
            <w:shd w:val="clear"/>
            <w:vAlign w:val="center"/>
          </w:tcPr>
          <w:p w14:paraId="4C5E282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必须</w:t>
            </w:r>
          </w:p>
        </w:tc>
        <w:tc>
          <w:tcPr>
            <w:tcW w:w="5357" w:type="dxa"/>
            <w:shd w:val="clear"/>
            <w:vAlign w:val="center"/>
          </w:tcPr>
          <w:p w14:paraId="5AABA4B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能进入大厅并自由移动</w:t>
            </w:r>
          </w:p>
        </w:tc>
      </w:tr>
      <w:tr w14:paraId="2BBEC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870" w:type="dxa"/>
            <w:shd w:val="clear"/>
            <w:vAlign w:val="center"/>
          </w:tcPr>
          <w:p w14:paraId="5D36439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工位入口</w:t>
            </w:r>
          </w:p>
        </w:tc>
        <w:tc>
          <w:tcPr>
            <w:tcW w:w="1046" w:type="dxa"/>
            <w:shd w:val="clear"/>
            <w:vAlign w:val="center"/>
          </w:tcPr>
          <w:p w14:paraId="5ADA48A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必须</w:t>
            </w:r>
          </w:p>
        </w:tc>
        <w:tc>
          <w:tcPr>
            <w:tcW w:w="5357" w:type="dxa"/>
            <w:shd w:val="clear"/>
            <w:vAlign w:val="center"/>
          </w:tcPr>
          <w:p w14:paraId="26C3510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能从大厅进入训练场景</w:t>
            </w:r>
          </w:p>
        </w:tc>
      </w:tr>
      <w:tr w14:paraId="58A51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870" w:type="dxa"/>
            <w:shd w:val="clear"/>
            <w:vAlign w:val="center"/>
          </w:tcPr>
          <w:p w14:paraId="598A39F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真实手势交互</w:t>
            </w:r>
          </w:p>
        </w:tc>
        <w:tc>
          <w:tcPr>
            <w:tcW w:w="1046" w:type="dxa"/>
            <w:shd w:val="clear"/>
            <w:vAlign w:val="center"/>
          </w:tcPr>
          <w:p w14:paraId="6775B37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必须</w:t>
            </w:r>
          </w:p>
        </w:tc>
        <w:tc>
          <w:tcPr>
            <w:tcW w:w="5357" w:type="dxa"/>
            <w:shd w:val="clear"/>
            <w:vAlign w:val="center"/>
          </w:tcPr>
          <w:p w14:paraId="043433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至少完成一种真实手势操作</w:t>
            </w:r>
          </w:p>
        </w:tc>
      </w:tr>
      <w:tr w14:paraId="372AA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870" w:type="dxa"/>
            <w:shd w:val="clear"/>
            <w:vAlign w:val="center"/>
          </w:tcPr>
          <w:p w14:paraId="1B7C411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多个训练任务</w:t>
            </w:r>
          </w:p>
        </w:tc>
        <w:tc>
          <w:tcPr>
            <w:tcW w:w="1046" w:type="dxa"/>
            <w:shd w:val="clear"/>
            <w:vAlign w:val="center"/>
          </w:tcPr>
          <w:p w14:paraId="70EB371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建议</w:t>
            </w:r>
          </w:p>
        </w:tc>
        <w:tc>
          <w:tcPr>
            <w:tcW w:w="5357" w:type="dxa"/>
            <w:shd w:val="clear"/>
            <w:vAlign w:val="center"/>
          </w:tcPr>
          <w:p w14:paraId="309D732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若时间允许，展示抓取、点击、旋转等多个任务</w:t>
            </w:r>
          </w:p>
        </w:tc>
      </w:tr>
      <w:tr w14:paraId="6629B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870" w:type="dxa"/>
            <w:shd w:val="clear"/>
            <w:vAlign w:val="center"/>
          </w:tcPr>
          <w:p w14:paraId="1A7BAF0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数据报告</w:t>
            </w:r>
          </w:p>
        </w:tc>
        <w:tc>
          <w:tcPr>
            <w:tcW w:w="1046" w:type="dxa"/>
            <w:shd w:val="clear"/>
            <w:vAlign w:val="center"/>
          </w:tcPr>
          <w:p w14:paraId="6055B3A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非必须</w:t>
            </w:r>
          </w:p>
        </w:tc>
        <w:tc>
          <w:tcPr>
            <w:tcW w:w="5357" w:type="dxa"/>
            <w:shd w:val="clear"/>
            <w:vAlign w:val="center"/>
          </w:tcPr>
          <w:p w14:paraId="6E5BACF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可说明已预留字段，后续迭代实现</w:t>
            </w:r>
          </w:p>
        </w:tc>
      </w:tr>
      <w:tr w14:paraId="4329D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1870" w:type="dxa"/>
            <w:tcBorders>
              <w:bottom w:val="single" w:color="auto" w:sz="12" w:space="0"/>
            </w:tcBorders>
            <w:shd w:val="clear"/>
            <w:vAlign w:val="center"/>
          </w:tcPr>
          <w:p w14:paraId="04F348D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完整评分体系</w:t>
            </w:r>
          </w:p>
        </w:tc>
        <w:tc>
          <w:tcPr>
            <w:tcW w:w="1046" w:type="dxa"/>
            <w:tcBorders>
              <w:bottom w:val="single" w:color="auto" w:sz="12" w:space="0"/>
            </w:tcBorders>
            <w:shd w:val="clear"/>
            <w:vAlign w:val="center"/>
          </w:tcPr>
          <w:p w14:paraId="79195CF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非必须</w:t>
            </w:r>
          </w:p>
        </w:tc>
        <w:tc>
          <w:tcPr>
            <w:tcW w:w="5357" w:type="dxa"/>
            <w:tcBorders>
              <w:bottom w:val="single" w:color="auto" w:sz="12" w:space="0"/>
            </w:tcBorders>
            <w:shd w:val="clear"/>
            <w:vAlign w:val="center"/>
          </w:tcPr>
          <w:p w14:paraId="0D793EE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不作为迭代1验收要求</w:t>
            </w:r>
          </w:p>
        </w:tc>
      </w:tr>
    </w:tbl>
    <w:p w14:paraId="721572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会议决定，若迭代1结束时全部Must Have任务完成，则进入迭代2，继续扩展更多手势和训练模式；若存在核心链路阻塞，则迭代2第一天优先修复阻塞问题，再开展新功能开发。</w:t>
      </w:r>
    </w:p>
    <w:p w14:paraId="4E54BF55">
      <w:pPr>
        <w:pStyle w:val="3"/>
        <w:bidi w:val="0"/>
        <w:rPr>
          <w:rFonts w:hint="eastAsia"/>
          <w:sz w:val="24"/>
          <w:szCs w:val="24"/>
          <w:lang w:eastAsia="zh-CN"/>
        </w:rPr>
      </w:pPr>
      <w:r>
        <w:rPr>
          <w:rFonts w:hint="eastAsia"/>
          <w:sz w:val="24"/>
          <w:szCs w:val="24"/>
          <w:lang w:eastAsia="zh-CN"/>
        </w:rPr>
        <w:t>（六）文档归档决议</w:t>
      </w:r>
    </w:p>
    <w:p w14:paraId="3018C2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确认，迭代1过程文档必须与开发同步完成，不能在最终提交前集中补写。李昊璇负责文档归档，张云焯负责审核文档是否与实际开发过程一致，陈俊福负责确认文档中的迭代目标和验收口径是否符合项目方向。</w:t>
      </w:r>
    </w:p>
    <w:p w14:paraId="21526A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迭代1需归档的文档包括：</w:t>
      </w:r>
    </w:p>
    <w:tbl>
      <w:tblPr>
        <w:tblW w:w="83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2049"/>
        <w:gridCol w:w="1406"/>
        <w:gridCol w:w="1339"/>
        <w:gridCol w:w="3602"/>
      </w:tblGrid>
      <w:tr w14:paraId="4A914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2012" w:type="dxa"/>
            <w:tcBorders>
              <w:top w:val="single" w:color="auto" w:sz="12" w:space="0"/>
              <w:bottom w:val="single" w:color="auto" w:sz="4" w:space="0"/>
            </w:tcBorders>
            <w:shd w:val="clear"/>
            <w:vAlign w:val="center"/>
          </w:tcPr>
          <w:p w14:paraId="5BE79CD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文档名称</w:t>
            </w:r>
          </w:p>
        </w:tc>
        <w:tc>
          <w:tcPr>
            <w:tcW w:w="1381" w:type="dxa"/>
            <w:tcBorders>
              <w:top w:val="single" w:color="auto" w:sz="12" w:space="0"/>
              <w:bottom w:val="single" w:color="auto" w:sz="4" w:space="0"/>
            </w:tcBorders>
            <w:shd w:val="clear"/>
            <w:vAlign w:val="center"/>
          </w:tcPr>
          <w:p w14:paraId="331C5B8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负责人</w:t>
            </w:r>
          </w:p>
        </w:tc>
        <w:tc>
          <w:tcPr>
            <w:tcW w:w="1315" w:type="dxa"/>
            <w:tcBorders>
              <w:top w:val="single" w:color="auto" w:sz="12" w:space="0"/>
              <w:bottom w:val="single" w:color="auto" w:sz="4" w:space="0"/>
            </w:tcBorders>
            <w:shd w:val="clear"/>
            <w:vAlign w:val="center"/>
          </w:tcPr>
          <w:p w14:paraId="3AF6521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完成时间</w:t>
            </w:r>
          </w:p>
        </w:tc>
        <w:tc>
          <w:tcPr>
            <w:tcW w:w="3538" w:type="dxa"/>
            <w:tcBorders>
              <w:top w:val="single" w:color="auto" w:sz="12" w:space="0"/>
              <w:bottom w:val="single" w:color="auto" w:sz="4" w:space="0"/>
            </w:tcBorders>
            <w:shd w:val="clear"/>
            <w:vAlign w:val="center"/>
          </w:tcPr>
          <w:p w14:paraId="692CFF0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说明</w:t>
            </w:r>
          </w:p>
        </w:tc>
      </w:tr>
      <w:tr w14:paraId="15B70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012" w:type="dxa"/>
            <w:shd w:val="clear"/>
            <w:vAlign w:val="center"/>
          </w:tcPr>
          <w:p w14:paraId="2221F1D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迭代1冲刺计划会议纪要</w:t>
            </w:r>
          </w:p>
        </w:tc>
        <w:tc>
          <w:tcPr>
            <w:tcW w:w="1381" w:type="dxa"/>
            <w:shd w:val="clear"/>
            <w:vAlign w:val="center"/>
          </w:tcPr>
          <w:p w14:paraId="61F2A28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李昊璇</w:t>
            </w:r>
          </w:p>
        </w:tc>
        <w:tc>
          <w:tcPr>
            <w:tcW w:w="1315" w:type="dxa"/>
            <w:shd w:val="clear"/>
            <w:vAlign w:val="center"/>
          </w:tcPr>
          <w:p w14:paraId="1BBBA8D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迭代1启动当天</w:t>
            </w:r>
          </w:p>
        </w:tc>
        <w:tc>
          <w:tcPr>
            <w:tcW w:w="3538" w:type="dxa"/>
            <w:shd w:val="clear"/>
            <w:vAlign w:val="center"/>
          </w:tcPr>
          <w:p w14:paraId="2206037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记录会议基本信息、任务拆分、风险和决议</w:t>
            </w:r>
          </w:p>
        </w:tc>
      </w:tr>
      <w:tr w14:paraId="333C3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012" w:type="dxa"/>
            <w:shd w:val="clear"/>
            <w:vAlign w:val="center"/>
          </w:tcPr>
          <w:p w14:paraId="35B3FEF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迭代1冲刺待办列表</w:t>
            </w:r>
          </w:p>
        </w:tc>
        <w:tc>
          <w:tcPr>
            <w:tcW w:w="1381" w:type="dxa"/>
            <w:shd w:val="clear"/>
            <w:vAlign w:val="center"/>
          </w:tcPr>
          <w:p w14:paraId="05D90AF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w:t>
            </w:r>
          </w:p>
        </w:tc>
        <w:tc>
          <w:tcPr>
            <w:tcW w:w="1315" w:type="dxa"/>
            <w:shd w:val="clear"/>
            <w:vAlign w:val="center"/>
          </w:tcPr>
          <w:p w14:paraId="4230FA7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迭代1启动当天</w:t>
            </w:r>
          </w:p>
        </w:tc>
        <w:tc>
          <w:tcPr>
            <w:tcW w:w="3538" w:type="dxa"/>
            <w:shd w:val="clear"/>
            <w:vAlign w:val="center"/>
          </w:tcPr>
          <w:p w14:paraId="164B324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用于跟踪任务状态</w:t>
            </w:r>
          </w:p>
        </w:tc>
      </w:tr>
      <w:tr w14:paraId="5DFD7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2012" w:type="dxa"/>
            <w:shd w:val="clear"/>
            <w:vAlign w:val="center"/>
          </w:tcPr>
          <w:p w14:paraId="451EA82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运行环境说明</w:t>
            </w:r>
          </w:p>
        </w:tc>
        <w:tc>
          <w:tcPr>
            <w:tcW w:w="1381" w:type="dxa"/>
            <w:shd w:val="clear"/>
            <w:vAlign w:val="center"/>
          </w:tcPr>
          <w:p w14:paraId="365C67B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刘家伟、李昊璇</w:t>
            </w:r>
          </w:p>
        </w:tc>
        <w:tc>
          <w:tcPr>
            <w:tcW w:w="1315" w:type="dxa"/>
            <w:shd w:val="clear"/>
            <w:vAlign w:val="center"/>
          </w:tcPr>
          <w:p w14:paraId="4C29CBE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迭代1第3天</w:t>
            </w:r>
          </w:p>
        </w:tc>
        <w:tc>
          <w:tcPr>
            <w:tcW w:w="3538" w:type="dxa"/>
            <w:shd w:val="clear"/>
            <w:vAlign w:val="center"/>
          </w:tcPr>
          <w:p w14:paraId="04477BD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说明Python服务和Unity项目启动方式</w:t>
            </w:r>
          </w:p>
        </w:tc>
      </w:tr>
      <w:tr w14:paraId="194DE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012" w:type="dxa"/>
            <w:shd w:val="clear"/>
            <w:vAlign w:val="center"/>
          </w:tcPr>
          <w:p w14:paraId="565AE71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测试用例与问题清单</w:t>
            </w:r>
          </w:p>
        </w:tc>
        <w:tc>
          <w:tcPr>
            <w:tcW w:w="1381" w:type="dxa"/>
            <w:shd w:val="clear"/>
            <w:vAlign w:val="center"/>
          </w:tcPr>
          <w:p w14:paraId="7ECD0E0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李昊璇</w:t>
            </w:r>
          </w:p>
        </w:tc>
        <w:tc>
          <w:tcPr>
            <w:tcW w:w="1315" w:type="dxa"/>
            <w:shd w:val="clear"/>
            <w:vAlign w:val="center"/>
          </w:tcPr>
          <w:p w14:paraId="125E8A3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迭代1第3天</w:t>
            </w:r>
          </w:p>
        </w:tc>
        <w:tc>
          <w:tcPr>
            <w:tcW w:w="3538" w:type="dxa"/>
            <w:shd w:val="clear"/>
            <w:vAlign w:val="center"/>
          </w:tcPr>
          <w:p w14:paraId="6D2F17F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记录功能测试结果和待优化问题</w:t>
            </w:r>
          </w:p>
        </w:tc>
      </w:tr>
      <w:tr w14:paraId="50E153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2012" w:type="dxa"/>
            <w:tcBorders>
              <w:bottom w:val="single" w:color="auto" w:sz="12" w:space="0"/>
            </w:tcBorders>
            <w:shd w:val="clear"/>
            <w:vAlign w:val="center"/>
          </w:tcPr>
          <w:p w14:paraId="6375A20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迭代1阶段成果说明</w:t>
            </w:r>
          </w:p>
        </w:tc>
        <w:tc>
          <w:tcPr>
            <w:tcW w:w="1381" w:type="dxa"/>
            <w:tcBorders>
              <w:bottom w:val="single" w:color="auto" w:sz="12" w:space="0"/>
            </w:tcBorders>
            <w:shd w:val="clear"/>
            <w:vAlign w:val="center"/>
          </w:tcPr>
          <w:p w14:paraId="3EB0C6B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张云焯、陈俊福</w:t>
            </w:r>
          </w:p>
        </w:tc>
        <w:tc>
          <w:tcPr>
            <w:tcW w:w="1315" w:type="dxa"/>
            <w:tcBorders>
              <w:bottom w:val="single" w:color="auto" w:sz="12" w:space="0"/>
            </w:tcBorders>
            <w:shd w:val="clear"/>
            <w:vAlign w:val="center"/>
          </w:tcPr>
          <w:p w14:paraId="57B1B11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迭代1结束</w:t>
            </w:r>
          </w:p>
        </w:tc>
        <w:tc>
          <w:tcPr>
            <w:tcW w:w="3538" w:type="dxa"/>
            <w:tcBorders>
              <w:bottom w:val="single" w:color="auto" w:sz="12" w:space="0"/>
            </w:tcBorders>
            <w:shd w:val="clear"/>
            <w:vAlign w:val="center"/>
          </w:tcPr>
          <w:p w14:paraId="4C5EEF2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用于迭代评审与后续回顾</w:t>
            </w:r>
          </w:p>
        </w:tc>
      </w:tr>
    </w:tbl>
    <w:p w14:paraId="52126A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最终决定，本次会议纪要经全体成员确认后作为迭代1正式执行依据。若迭代过程中出现任务调整，需在每日站会或复盘中记录调整原因，并同步更新冲刺待办列表，保证项目过程可追溯、开发任务可检查、阶段成果可验收。</w:t>
      </w:r>
    </w:p>
    <w:p w14:paraId="0548723E">
      <w:pPr>
        <w:pStyle w:val="2"/>
        <w:bidi w:val="0"/>
        <w:rPr>
          <w:rFonts w:hint="eastAsia"/>
          <w:lang w:eastAsia="zh-CN"/>
        </w:rPr>
      </w:pPr>
      <w:r>
        <w:rPr>
          <w:rFonts w:hint="eastAsia"/>
          <w:lang w:eastAsia="zh-CN"/>
        </w:rPr>
        <w:t>九、后续行动项</w:t>
      </w:r>
    </w:p>
    <w:p w14:paraId="4FF6ED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为保证迭代一在 3 天内顺利完成，会议决定将本次冲刺计划中的关键工作转化为明确的会后行动项。所有行动项均需落实到具体责任人、完成时间和交付物，并在每日站会中同步进度。若行动项出现延期、阻塞或技术风险，应由责任人及时在团队群中说明原因，并由 Scrum Master 协调资源处理。</w:t>
      </w:r>
    </w:p>
    <w:tbl>
      <w:tblPr>
        <w:tblW w:w="106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645"/>
        <w:gridCol w:w="2333"/>
        <w:gridCol w:w="982"/>
        <w:gridCol w:w="1139"/>
        <w:gridCol w:w="1504"/>
        <w:gridCol w:w="1701"/>
        <w:gridCol w:w="2351"/>
      </w:tblGrid>
      <w:tr w14:paraId="25F86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tblHeader/>
          <w:jc w:val="center"/>
        </w:trPr>
        <w:tc>
          <w:tcPr>
            <w:tcW w:w="631" w:type="dxa"/>
            <w:tcBorders>
              <w:top w:val="single" w:color="auto" w:sz="12" w:space="0"/>
              <w:bottom w:val="single" w:color="auto" w:sz="4" w:space="0"/>
            </w:tcBorders>
            <w:shd w:val="clear"/>
            <w:vAlign w:val="center"/>
          </w:tcPr>
          <w:p w14:paraId="6DFBBFD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编号</w:t>
            </w:r>
          </w:p>
        </w:tc>
        <w:tc>
          <w:tcPr>
            <w:tcW w:w="2280" w:type="dxa"/>
            <w:tcBorders>
              <w:top w:val="single" w:color="auto" w:sz="12" w:space="0"/>
              <w:bottom w:val="single" w:color="auto" w:sz="4" w:space="0"/>
            </w:tcBorders>
            <w:shd w:val="clear"/>
            <w:vAlign w:val="center"/>
          </w:tcPr>
          <w:p w14:paraId="3858CF0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后续行动项</w:t>
            </w:r>
          </w:p>
        </w:tc>
        <w:tc>
          <w:tcPr>
            <w:tcW w:w="960" w:type="dxa"/>
            <w:tcBorders>
              <w:top w:val="single" w:color="auto" w:sz="12" w:space="0"/>
              <w:bottom w:val="single" w:color="auto" w:sz="4" w:space="0"/>
            </w:tcBorders>
            <w:shd w:val="clear"/>
            <w:vAlign w:val="center"/>
          </w:tcPr>
          <w:p w14:paraId="1C61C07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负责人</w:t>
            </w:r>
          </w:p>
        </w:tc>
        <w:tc>
          <w:tcPr>
            <w:tcW w:w="1113" w:type="dxa"/>
            <w:tcBorders>
              <w:top w:val="single" w:color="auto" w:sz="12" w:space="0"/>
              <w:bottom w:val="single" w:color="auto" w:sz="4" w:space="0"/>
            </w:tcBorders>
            <w:shd w:val="clear"/>
            <w:vAlign w:val="center"/>
          </w:tcPr>
          <w:p w14:paraId="245C945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协作人员</w:t>
            </w:r>
          </w:p>
        </w:tc>
        <w:tc>
          <w:tcPr>
            <w:tcW w:w="1470" w:type="dxa"/>
            <w:tcBorders>
              <w:top w:val="single" w:color="auto" w:sz="12" w:space="0"/>
              <w:bottom w:val="single" w:color="auto" w:sz="4" w:space="0"/>
            </w:tcBorders>
            <w:shd w:val="clear"/>
            <w:vAlign w:val="center"/>
          </w:tcPr>
          <w:p w14:paraId="409323A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完成时间</w:t>
            </w:r>
          </w:p>
        </w:tc>
        <w:tc>
          <w:tcPr>
            <w:tcW w:w="1663" w:type="dxa"/>
            <w:tcBorders>
              <w:top w:val="single" w:color="auto" w:sz="12" w:space="0"/>
              <w:bottom w:val="single" w:color="auto" w:sz="4" w:space="0"/>
            </w:tcBorders>
            <w:shd w:val="clear"/>
            <w:vAlign w:val="center"/>
          </w:tcPr>
          <w:p w14:paraId="1404EA5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交付物</w:t>
            </w:r>
          </w:p>
        </w:tc>
        <w:tc>
          <w:tcPr>
            <w:tcW w:w="2298" w:type="dxa"/>
            <w:tcBorders>
              <w:top w:val="single" w:color="auto" w:sz="12" w:space="0"/>
              <w:bottom w:val="single" w:color="auto" w:sz="4" w:space="0"/>
            </w:tcBorders>
            <w:shd w:val="clear"/>
            <w:vAlign w:val="center"/>
          </w:tcPr>
          <w:p w14:paraId="11C7CDE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b/>
                <w:sz w:val="24"/>
                <w:szCs w:val="24"/>
                <w:lang w:eastAsia="zh-CN"/>
              </w:rPr>
            </w:pPr>
            <w:r>
              <w:rPr>
                <w:rFonts w:hint="eastAsia" w:ascii="宋体" w:hAnsi="宋体" w:eastAsia="宋体" w:cs="宋体"/>
                <w:b/>
                <w:sz w:val="24"/>
                <w:szCs w:val="24"/>
                <w:lang w:val="en-US" w:eastAsia="zh-CN"/>
              </w:rPr>
              <w:t>验收标准</w:t>
            </w:r>
          </w:p>
        </w:tc>
      </w:tr>
      <w:tr w14:paraId="73621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31" w:type="dxa"/>
            <w:shd w:val="clear"/>
            <w:vAlign w:val="center"/>
          </w:tcPr>
          <w:p w14:paraId="4E83976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A1</w:t>
            </w:r>
          </w:p>
        </w:tc>
        <w:tc>
          <w:tcPr>
            <w:tcW w:w="2280" w:type="dxa"/>
            <w:shd w:val="clear"/>
            <w:vAlign w:val="center"/>
          </w:tcPr>
          <w:p w14:paraId="0A3AB3D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确认迭代一冲刺待办列表，锁定本轮开发范围</w:t>
            </w:r>
          </w:p>
        </w:tc>
        <w:tc>
          <w:tcPr>
            <w:tcW w:w="960" w:type="dxa"/>
            <w:shd w:val="clear"/>
            <w:vAlign w:val="center"/>
          </w:tcPr>
          <w:p w14:paraId="5427BAB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w:t>
            </w:r>
          </w:p>
        </w:tc>
        <w:tc>
          <w:tcPr>
            <w:tcW w:w="1113" w:type="dxa"/>
            <w:shd w:val="clear"/>
            <w:vAlign w:val="center"/>
          </w:tcPr>
          <w:p w14:paraId="419DE8D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陈俊福、李昊璇</w:t>
            </w:r>
          </w:p>
        </w:tc>
        <w:tc>
          <w:tcPr>
            <w:tcW w:w="1470" w:type="dxa"/>
            <w:shd w:val="clear"/>
            <w:vAlign w:val="center"/>
          </w:tcPr>
          <w:p w14:paraId="517E7C5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 1 天上午</w:t>
            </w:r>
          </w:p>
        </w:tc>
        <w:tc>
          <w:tcPr>
            <w:tcW w:w="1663" w:type="dxa"/>
            <w:shd w:val="clear"/>
            <w:vAlign w:val="center"/>
          </w:tcPr>
          <w:p w14:paraId="5A3626D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迭代一 Sprint Backlog</w:t>
            </w:r>
          </w:p>
        </w:tc>
        <w:tc>
          <w:tcPr>
            <w:tcW w:w="2298" w:type="dxa"/>
            <w:shd w:val="clear"/>
            <w:vAlign w:val="center"/>
          </w:tcPr>
          <w:p w14:paraId="36E4DD5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任务优先级明确，范围不再随意扩张</w:t>
            </w:r>
          </w:p>
        </w:tc>
      </w:tr>
      <w:tr w14:paraId="00DDA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31" w:type="dxa"/>
            <w:shd w:val="clear"/>
            <w:vAlign w:val="center"/>
          </w:tcPr>
          <w:p w14:paraId="7D990D0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A2</w:t>
            </w:r>
          </w:p>
        </w:tc>
        <w:tc>
          <w:tcPr>
            <w:tcW w:w="2280" w:type="dxa"/>
            <w:shd w:val="clear"/>
            <w:vAlign w:val="center"/>
          </w:tcPr>
          <w:p w14:paraId="60457C0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完成 Python 手势识别运行环境检查</w:t>
            </w:r>
          </w:p>
        </w:tc>
        <w:tc>
          <w:tcPr>
            <w:tcW w:w="960" w:type="dxa"/>
            <w:shd w:val="clear"/>
            <w:vAlign w:val="center"/>
          </w:tcPr>
          <w:p w14:paraId="7A42B45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夏思羿</w:t>
            </w:r>
          </w:p>
        </w:tc>
        <w:tc>
          <w:tcPr>
            <w:tcW w:w="1113" w:type="dxa"/>
            <w:shd w:val="clear"/>
            <w:vAlign w:val="center"/>
          </w:tcPr>
          <w:p w14:paraId="642A51E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刘家伟</w:t>
            </w:r>
          </w:p>
        </w:tc>
        <w:tc>
          <w:tcPr>
            <w:tcW w:w="1470" w:type="dxa"/>
            <w:shd w:val="clear"/>
            <w:vAlign w:val="center"/>
          </w:tcPr>
          <w:p w14:paraId="3F758EF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 1 天上午</w:t>
            </w:r>
          </w:p>
        </w:tc>
        <w:tc>
          <w:tcPr>
            <w:tcW w:w="1663" w:type="dxa"/>
            <w:shd w:val="clear"/>
            <w:vAlign w:val="center"/>
          </w:tcPr>
          <w:p w14:paraId="4C98F4B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Python 环境说明、依赖安装结果</w:t>
            </w:r>
          </w:p>
        </w:tc>
        <w:tc>
          <w:tcPr>
            <w:tcW w:w="2298" w:type="dxa"/>
            <w:shd w:val="clear"/>
            <w:vAlign w:val="center"/>
          </w:tcPr>
          <w:p w14:paraId="4B30AD4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摄像头可正常调用，MediaPipe 可正常识别手部关键点</w:t>
            </w:r>
          </w:p>
        </w:tc>
      </w:tr>
      <w:tr w14:paraId="14422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31" w:type="dxa"/>
            <w:shd w:val="clear"/>
            <w:vAlign w:val="center"/>
          </w:tcPr>
          <w:p w14:paraId="783790C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A3</w:t>
            </w:r>
          </w:p>
        </w:tc>
        <w:tc>
          <w:tcPr>
            <w:tcW w:w="2280" w:type="dxa"/>
            <w:shd w:val="clear"/>
            <w:vAlign w:val="center"/>
          </w:tcPr>
          <w:p w14:paraId="60397AD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确定 Unity 与 Python 之间的数据传输字段</w:t>
            </w:r>
          </w:p>
        </w:tc>
        <w:tc>
          <w:tcPr>
            <w:tcW w:w="960" w:type="dxa"/>
            <w:shd w:val="clear"/>
            <w:vAlign w:val="center"/>
          </w:tcPr>
          <w:p w14:paraId="2A7F9C7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刘家伟</w:t>
            </w:r>
          </w:p>
        </w:tc>
        <w:tc>
          <w:tcPr>
            <w:tcW w:w="1113" w:type="dxa"/>
            <w:shd w:val="clear"/>
            <w:vAlign w:val="center"/>
          </w:tcPr>
          <w:p w14:paraId="43629D8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夏思羿、申忠佩</w:t>
            </w:r>
          </w:p>
        </w:tc>
        <w:tc>
          <w:tcPr>
            <w:tcW w:w="1470" w:type="dxa"/>
            <w:shd w:val="clear"/>
            <w:vAlign w:val="center"/>
          </w:tcPr>
          <w:p w14:paraId="61F5154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 1 天下午</w:t>
            </w:r>
          </w:p>
        </w:tc>
        <w:tc>
          <w:tcPr>
            <w:tcW w:w="1663" w:type="dxa"/>
            <w:shd w:val="clear"/>
            <w:vAlign w:val="center"/>
          </w:tcPr>
          <w:p w14:paraId="033B4A7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WebSocket 数据格式说明</w:t>
            </w:r>
          </w:p>
        </w:tc>
        <w:tc>
          <w:tcPr>
            <w:tcW w:w="2298" w:type="dxa"/>
            <w:shd w:val="clear"/>
            <w:vAlign w:val="center"/>
          </w:tcPr>
          <w:p w14:paraId="1D8CDF9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Unity 能接收到手部坐标、捏合状态、点击状态等核心字段</w:t>
            </w:r>
          </w:p>
        </w:tc>
      </w:tr>
      <w:tr w14:paraId="436E8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631" w:type="dxa"/>
            <w:shd w:val="clear"/>
            <w:vAlign w:val="center"/>
          </w:tcPr>
          <w:p w14:paraId="6A48EEF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A4</w:t>
            </w:r>
          </w:p>
        </w:tc>
        <w:tc>
          <w:tcPr>
            <w:tcW w:w="2280" w:type="dxa"/>
            <w:shd w:val="clear"/>
            <w:vAlign w:val="center"/>
          </w:tcPr>
          <w:p w14:paraId="277AAFC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完成 Unity 虚拟手基础显示与位置映射</w:t>
            </w:r>
          </w:p>
        </w:tc>
        <w:tc>
          <w:tcPr>
            <w:tcW w:w="960" w:type="dxa"/>
            <w:shd w:val="clear"/>
            <w:vAlign w:val="center"/>
          </w:tcPr>
          <w:p w14:paraId="173D5AF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申忠佩</w:t>
            </w:r>
          </w:p>
        </w:tc>
        <w:tc>
          <w:tcPr>
            <w:tcW w:w="1113" w:type="dxa"/>
            <w:shd w:val="clear"/>
            <w:vAlign w:val="center"/>
          </w:tcPr>
          <w:p w14:paraId="156A31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汪佳佳</w:t>
            </w:r>
          </w:p>
        </w:tc>
        <w:tc>
          <w:tcPr>
            <w:tcW w:w="1470" w:type="dxa"/>
            <w:shd w:val="clear"/>
            <w:vAlign w:val="center"/>
          </w:tcPr>
          <w:p w14:paraId="6BE350F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 1 天晚上</w:t>
            </w:r>
          </w:p>
        </w:tc>
        <w:tc>
          <w:tcPr>
            <w:tcW w:w="1663" w:type="dxa"/>
            <w:shd w:val="clear"/>
            <w:vAlign w:val="center"/>
          </w:tcPr>
          <w:p w14:paraId="3340A00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虚拟手 Demo 场景</w:t>
            </w:r>
          </w:p>
        </w:tc>
        <w:tc>
          <w:tcPr>
            <w:tcW w:w="2298" w:type="dxa"/>
            <w:shd w:val="clear"/>
            <w:vAlign w:val="center"/>
          </w:tcPr>
          <w:p w14:paraId="579917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虚拟手能跟随真实手势移动，画面无明显卡顿</w:t>
            </w:r>
          </w:p>
        </w:tc>
      </w:tr>
      <w:tr w14:paraId="44C3A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31" w:type="dxa"/>
            <w:shd w:val="clear"/>
            <w:vAlign w:val="center"/>
          </w:tcPr>
          <w:p w14:paraId="5942B52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A5</w:t>
            </w:r>
          </w:p>
        </w:tc>
        <w:tc>
          <w:tcPr>
            <w:tcW w:w="2280" w:type="dxa"/>
            <w:shd w:val="clear"/>
            <w:vAlign w:val="center"/>
          </w:tcPr>
          <w:p w14:paraId="793875E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实现抓取、释放、点击三个基础交互动作</w:t>
            </w:r>
          </w:p>
        </w:tc>
        <w:tc>
          <w:tcPr>
            <w:tcW w:w="960" w:type="dxa"/>
            <w:shd w:val="clear"/>
            <w:vAlign w:val="center"/>
          </w:tcPr>
          <w:p w14:paraId="2BEA9CE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申忠佩、汪佳佳</w:t>
            </w:r>
          </w:p>
        </w:tc>
        <w:tc>
          <w:tcPr>
            <w:tcW w:w="1113" w:type="dxa"/>
            <w:shd w:val="clear"/>
            <w:vAlign w:val="center"/>
          </w:tcPr>
          <w:p w14:paraId="7A9F01B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夏思羿</w:t>
            </w:r>
          </w:p>
        </w:tc>
        <w:tc>
          <w:tcPr>
            <w:tcW w:w="1470" w:type="dxa"/>
            <w:shd w:val="clear"/>
            <w:vAlign w:val="center"/>
          </w:tcPr>
          <w:p w14:paraId="50E7DF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 2 天上午</w:t>
            </w:r>
          </w:p>
        </w:tc>
        <w:tc>
          <w:tcPr>
            <w:tcW w:w="1663" w:type="dxa"/>
            <w:shd w:val="clear"/>
            <w:vAlign w:val="center"/>
          </w:tcPr>
          <w:p w14:paraId="03BF95A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基础手势交互脚本</w:t>
            </w:r>
          </w:p>
        </w:tc>
        <w:tc>
          <w:tcPr>
            <w:tcW w:w="2298" w:type="dxa"/>
            <w:shd w:val="clear"/>
            <w:vAlign w:val="center"/>
          </w:tcPr>
          <w:p w14:paraId="523911D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用户可通过真实手势完成物体抓取、释放和按钮点击</w:t>
            </w:r>
          </w:p>
        </w:tc>
      </w:tr>
      <w:tr w14:paraId="12CC3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31" w:type="dxa"/>
            <w:shd w:val="clear"/>
            <w:vAlign w:val="center"/>
          </w:tcPr>
          <w:p w14:paraId="5EDEA8B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A6</w:t>
            </w:r>
          </w:p>
        </w:tc>
        <w:tc>
          <w:tcPr>
            <w:tcW w:w="2280" w:type="dxa"/>
            <w:shd w:val="clear"/>
            <w:vAlign w:val="center"/>
          </w:tcPr>
          <w:p w14:paraId="5BC4110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实现旋转阀门、推拉开关等工厂常见操作原型</w:t>
            </w:r>
          </w:p>
        </w:tc>
        <w:tc>
          <w:tcPr>
            <w:tcW w:w="960" w:type="dxa"/>
            <w:shd w:val="clear"/>
            <w:vAlign w:val="center"/>
          </w:tcPr>
          <w:p w14:paraId="4326FAE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汪佳佳</w:t>
            </w:r>
          </w:p>
        </w:tc>
        <w:tc>
          <w:tcPr>
            <w:tcW w:w="1113" w:type="dxa"/>
            <w:shd w:val="clear"/>
            <w:vAlign w:val="center"/>
          </w:tcPr>
          <w:p w14:paraId="2E1DA8F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申忠佩、张云焯</w:t>
            </w:r>
          </w:p>
        </w:tc>
        <w:tc>
          <w:tcPr>
            <w:tcW w:w="1470" w:type="dxa"/>
            <w:shd w:val="clear"/>
            <w:vAlign w:val="center"/>
          </w:tcPr>
          <w:p w14:paraId="0E0D7C6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 2 天下午</w:t>
            </w:r>
          </w:p>
        </w:tc>
        <w:tc>
          <w:tcPr>
            <w:tcW w:w="1663" w:type="dxa"/>
            <w:shd w:val="clear"/>
            <w:vAlign w:val="center"/>
          </w:tcPr>
          <w:p w14:paraId="5740751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阀门操作、开关操作 Demo</w:t>
            </w:r>
          </w:p>
        </w:tc>
        <w:tc>
          <w:tcPr>
            <w:tcW w:w="2298" w:type="dxa"/>
            <w:shd w:val="clear"/>
            <w:vAlign w:val="center"/>
          </w:tcPr>
          <w:p w14:paraId="3B43D6C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操作逻辑清晰，误触发可接受，具备进一步优化空间</w:t>
            </w:r>
          </w:p>
        </w:tc>
      </w:tr>
      <w:tr w14:paraId="3E178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31" w:type="dxa"/>
            <w:shd w:val="clear"/>
            <w:vAlign w:val="center"/>
          </w:tcPr>
          <w:p w14:paraId="41EEAC5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A7</w:t>
            </w:r>
          </w:p>
        </w:tc>
        <w:tc>
          <w:tcPr>
            <w:tcW w:w="2280" w:type="dxa"/>
            <w:shd w:val="clear"/>
            <w:vAlign w:val="center"/>
          </w:tcPr>
          <w:p w14:paraId="5613663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搭建工厂训练大厅与基础工位布局</w:t>
            </w:r>
          </w:p>
        </w:tc>
        <w:tc>
          <w:tcPr>
            <w:tcW w:w="960" w:type="dxa"/>
            <w:shd w:val="clear"/>
            <w:vAlign w:val="center"/>
          </w:tcPr>
          <w:p w14:paraId="19F2829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w:t>
            </w:r>
          </w:p>
        </w:tc>
        <w:tc>
          <w:tcPr>
            <w:tcW w:w="1113" w:type="dxa"/>
            <w:shd w:val="clear"/>
            <w:vAlign w:val="center"/>
          </w:tcPr>
          <w:p w14:paraId="59C01E4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汪佳佳</w:t>
            </w:r>
          </w:p>
        </w:tc>
        <w:tc>
          <w:tcPr>
            <w:tcW w:w="1470" w:type="dxa"/>
            <w:shd w:val="clear"/>
            <w:vAlign w:val="center"/>
          </w:tcPr>
          <w:p w14:paraId="7E1B9D8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 2 天晚上</w:t>
            </w:r>
          </w:p>
        </w:tc>
        <w:tc>
          <w:tcPr>
            <w:tcW w:w="1663" w:type="dxa"/>
            <w:shd w:val="clear"/>
            <w:vAlign w:val="center"/>
          </w:tcPr>
          <w:p w14:paraId="1693E8A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Unity 工厂大厅场景</w:t>
            </w:r>
          </w:p>
        </w:tc>
        <w:tc>
          <w:tcPr>
            <w:tcW w:w="2298" w:type="dxa"/>
            <w:shd w:val="clear"/>
            <w:vAlign w:val="center"/>
          </w:tcPr>
          <w:p w14:paraId="33C24F0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包含训练入口、工位区域、基础工业设备和清晰导航</w:t>
            </w:r>
          </w:p>
        </w:tc>
      </w:tr>
      <w:tr w14:paraId="3D090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31" w:type="dxa"/>
            <w:shd w:val="clear"/>
            <w:vAlign w:val="center"/>
          </w:tcPr>
          <w:p w14:paraId="159FC68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A8</w:t>
            </w:r>
          </w:p>
        </w:tc>
        <w:tc>
          <w:tcPr>
            <w:tcW w:w="2280" w:type="dxa"/>
            <w:shd w:val="clear"/>
            <w:vAlign w:val="center"/>
          </w:tcPr>
          <w:p w14:paraId="38BC24E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完成不同训练场景之间的切换机制</w:t>
            </w:r>
          </w:p>
        </w:tc>
        <w:tc>
          <w:tcPr>
            <w:tcW w:w="960" w:type="dxa"/>
            <w:shd w:val="clear"/>
            <w:vAlign w:val="center"/>
          </w:tcPr>
          <w:p w14:paraId="47E33A4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w:t>
            </w:r>
          </w:p>
        </w:tc>
        <w:tc>
          <w:tcPr>
            <w:tcW w:w="1113" w:type="dxa"/>
            <w:shd w:val="clear"/>
            <w:vAlign w:val="center"/>
          </w:tcPr>
          <w:p w14:paraId="7CC9BFE3">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申忠佩</w:t>
            </w:r>
          </w:p>
        </w:tc>
        <w:tc>
          <w:tcPr>
            <w:tcW w:w="1470" w:type="dxa"/>
            <w:shd w:val="clear"/>
            <w:vAlign w:val="center"/>
          </w:tcPr>
          <w:p w14:paraId="03E2CC5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 3 天上午</w:t>
            </w:r>
          </w:p>
        </w:tc>
        <w:tc>
          <w:tcPr>
            <w:tcW w:w="1663" w:type="dxa"/>
            <w:shd w:val="clear"/>
            <w:vAlign w:val="center"/>
          </w:tcPr>
          <w:p w14:paraId="5DB7A24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场景入口与返回逻辑</w:t>
            </w:r>
          </w:p>
        </w:tc>
        <w:tc>
          <w:tcPr>
            <w:tcW w:w="2298" w:type="dxa"/>
            <w:shd w:val="clear"/>
            <w:vAlign w:val="center"/>
          </w:tcPr>
          <w:p w14:paraId="2CEB2FE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用户可从大厅进入对应训练任务，并能返回大厅</w:t>
            </w:r>
          </w:p>
        </w:tc>
      </w:tr>
      <w:tr w14:paraId="379BC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631" w:type="dxa"/>
            <w:shd w:val="clear"/>
            <w:vAlign w:val="center"/>
          </w:tcPr>
          <w:p w14:paraId="16D3A59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A9</w:t>
            </w:r>
          </w:p>
        </w:tc>
        <w:tc>
          <w:tcPr>
            <w:tcW w:w="2280" w:type="dxa"/>
            <w:shd w:val="clear"/>
            <w:vAlign w:val="center"/>
          </w:tcPr>
          <w:p w14:paraId="027025A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整理运行指令、环境配置和常见问题</w:t>
            </w:r>
          </w:p>
        </w:tc>
        <w:tc>
          <w:tcPr>
            <w:tcW w:w="960" w:type="dxa"/>
            <w:shd w:val="clear"/>
            <w:vAlign w:val="center"/>
          </w:tcPr>
          <w:p w14:paraId="72F9709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刘家伟</w:t>
            </w:r>
          </w:p>
        </w:tc>
        <w:tc>
          <w:tcPr>
            <w:tcW w:w="1113" w:type="dxa"/>
            <w:shd w:val="clear"/>
            <w:vAlign w:val="center"/>
          </w:tcPr>
          <w:p w14:paraId="0A39FEA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李昊璇</w:t>
            </w:r>
          </w:p>
        </w:tc>
        <w:tc>
          <w:tcPr>
            <w:tcW w:w="1470" w:type="dxa"/>
            <w:shd w:val="clear"/>
            <w:vAlign w:val="center"/>
          </w:tcPr>
          <w:p w14:paraId="0104E95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 3 天上午</w:t>
            </w:r>
          </w:p>
        </w:tc>
        <w:tc>
          <w:tcPr>
            <w:tcW w:w="1663" w:type="dxa"/>
            <w:shd w:val="clear"/>
            <w:vAlign w:val="center"/>
          </w:tcPr>
          <w:p w14:paraId="4169174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项目运行说明文档</w:t>
            </w:r>
          </w:p>
        </w:tc>
        <w:tc>
          <w:tcPr>
            <w:tcW w:w="2298" w:type="dxa"/>
            <w:shd w:val="clear"/>
            <w:vAlign w:val="center"/>
          </w:tcPr>
          <w:p w14:paraId="070E21C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组员可根据文档独立启动 Python 服务和 Unity 项目</w:t>
            </w:r>
          </w:p>
        </w:tc>
      </w:tr>
      <w:tr w14:paraId="22107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31" w:type="dxa"/>
            <w:shd w:val="clear"/>
            <w:vAlign w:val="center"/>
          </w:tcPr>
          <w:p w14:paraId="482E5F0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A10</w:t>
            </w:r>
          </w:p>
        </w:tc>
        <w:tc>
          <w:tcPr>
            <w:tcW w:w="2280" w:type="dxa"/>
            <w:shd w:val="clear"/>
            <w:vAlign w:val="center"/>
          </w:tcPr>
          <w:p w14:paraId="1B39043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编写迭代一测试用例与问题记录表</w:t>
            </w:r>
          </w:p>
        </w:tc>
        <w:tc>
          <w:tcPr>
            <w:tcW w:w="960" w:type="dxa"/>
            <w:shd w:val="clear"/>
            <w:vAlign w:val="center"/>
          </w:tcPr>
          <w:p w14:paraId="7EC0A95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李昊璇</w:t>
            </w:r>
          </w:p>
        </w:tc>
        <w:tc>
          <w:tcPr>
            <w:tcW w:w="1113" w:type="dxa"/>
            <w:shd w:val="clear"/>
            <w:vAlign w:val="center"/>
          </w:tcPr>
          <w:p w14:paraId="0031CBB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全体成员</w:t>
            </w:r>
          </w:p>
        </w:tc>
        <w:tc>
          <w:tcPr>
            <w:tcW w:w="1470" w:type="dxa"/>
            <w:shd w:val="clear"/>
            <w:vAlign w:val="center"/>
          </w:tcPr>
          <w:p w14:paraId="277A711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 3 天下午</w:t>
            </w:r>
          </w:p>
        </w:tc>
        <w:tc>
          <w:tcPr>
            <w:tcW w:w="1663" w:type="dxa"/>
            <w:shd w:val="clear"/>
            <w:vAlign w:val="center"/>
          </w:tcPr>
          <w:p w14:paraId="6463E0B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测试用例表、缺陷记录表</w:t>
            </w:r>
          </w:p>
        </w:tc>
        <w:tc>
          <w:tcPr>
            <w:tcW w:w="2298" w:type="dxa"/>
            <w:shd w:val="clear"/>
            <w:vAlign w:val="center"/>
          </w:tcPr>
          <w:p w14:paraId="114E618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覆盖识别、交互、场景切换、演示流程等核心功能</w:t>
            </w:r>
          </w:p>
        </w:tc>
      </w:tr>
      <w:tr w14:paraId="72306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31" w:type="dxa"/>
            <w:shd w:val="clear"/>
            <w:vAlign w:val="center"/>
          </w:tcPr>
          <w:p w14:paraId="2F720F5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A11</w:t>
            </w:r>
          </w:p>
        </w:tc>
        <w:tc>
          <w:tcPr>
            <w:tcW w:w="2280" w:type="dxa"/>
            <w:shd w:val="clear"/>
            <w:vAlign w:val="center"/>
          </w:tcPr>
          <w:p w14:paraId="4F8614A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准备迭代一阶段演示流程</w:t>
            </w:r>
          </w:p>
        </w:tc>
        <w:tc>
          <w:tcPr>
            <w:tcW w:w="960" w:type="dxa"/>
            <w:shd w:val="clear"/>
            <w:vAlign w:val="center"/>
          </w:tcPr>
          <w:p w14:paraId="31102A6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陈俊福</w:t>
            </w:r>
          </w:p>
        </w:tc>
        <w:tc>
          <w:tcPr>
            <w:tcW w:w="1113" w:type="dxa"/>
            <w:shd w:val="clear"/>
            <w:vAlign w:val="center"/>
          </w:tcPr>
          <w:p w14:paraId="56CEF2E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张云焯、李昊璇</w:t>
            </w:r>
          </w:p>
        </w:tc>
        <w:tc>
          <w:tcPr>
            <w:tcW w:w="1470" w:type="dxa"/>
            <w:shd w:val="clear"/>
            <w:vAlign w:val="center"/>
          </w:tcPr>
          <w:p w14:paraId="3B4DD82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 3 天下午</w:t>
            </w:r>
          </w:p>
        </w:tc>
        <w:tc>
          <w:tcPr>
            <w:tcW w:w="1663" w:type="dxa"/>
            <w:shd w:val="clear"/>
            <w:vAlign w:val="center"/>
          </w:tcPr>
          <w:p w14:paraId="73231A1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演示脚本与成果说明</w:t>
            </w:r>
          </w:p>
        </w:tc>
        <w:tc>
          <w:tcPr>
            <w:tcW w:w="2298" w:type="dxa"/>
            <w:shd w:val="clear"/>
            <w:vAlign w:val="center"/>
          </w:tcPr>
          <w:p w14:paraId="68D3881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能完整展示“识别-交互-场景训练”的闭环效果</w:t>
            </w:r>
          </w:p>
        </w:tc>
      </w:tr>
      <w:tr w14:paraId="25C05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631" w:type="dxa"/>
            <w:tcBorders>
              <w:bottom w:val="single" w:color="auto" w:sz="12" w:space="0"/>
            </w:tcBorders>
            <w:shd w:val="clear"/>
            <w:vAlign w:val="center"/>
          </w:tcPr>
          <w:p w14:paraId="378EE0F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A12</w:t>
            </w:r>
          </w:p>
        </w:tc>
        <w:tc>
          <w:tcPr>
            <w:tcW w:w="2280" w:type="dxa"/>
            <w:tcBorders>
              <w:bottom w:val="single" w:color="auto" w:sz="12" w:space="0"/>
            </w:tcBorders>
            <w:shd w:val="clear"/>
            <w:vAlign w:val="center"/>
          </w:tcPr>
          <w:p w14:paraId="6BC05DD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形成迭代一阶段成果材料</w:t>
            </w:r>
          </w:p>
        </w:tc>
        <w:tc>
          <w:tcPr>
            <w:tcW w:w="960" w:type="dxa"/>
            <w:tcBorders>
              <w:bottom w:val="single" w:color="auto" w:sz="12" w:space="0"/>
            </w:tcBorders>
            <w:shd w:val="clear"/>
            <w:vAlign w:val="center"/>
          </w:tcPr>
          <w:p w14:paraId="365AF5F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李昊璇</w:t>
            </w:r>
          </w:p>
        </w:tc>
        <w:tc>
          <w:tcPr>
            <w:tcW w:w="1113" w:type="dxa"/>
            <w:tcBorders>
              <w:bottom w:val="single" w:color="auto" w:sz="12" w:space="0"/>
            </w:tcBorders>
            <w:shd w:val="clear"/>
            <w:vAlign w:val="center"/>
          </w:tcPr>
          <w:p w14:paraId="60B1C29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全体成员</w:t>
            </w:r>
          </w:p>
        </w:tc>
        <w:tc>
          <w:tcPr>
            <w:tcW w:w="1470" w:type="dxa"/>
            <w:tcBorders>
              <w:bottom w:val="single" w:color="auto" w:sz="12" w:space="0"/>
            </w:tcBorders>
            <w:shd w:val="clear"/>
            <w:vAlign w:val="center"/>
          </w:tcPr>
          <w:p w14:paraId="68C2C5D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第 3 天晚上</w:t>
            </w:r>
          </w:p>
        </w:tc>
        <w:tc>
          <w:tcPr>
            <w:tcW w:w="1663" w:type="dxa"/>
            <w:tcBorders>
              <w:bottom w:val="single" w:color="auto" w:sz="12" w:space="0"/>
            </w:tcBorders>
            <w:shd w:val="clear"/>
            <w:vAlign w:val="center"/>
          </w:tcPr>
          <w:p w14:paraId="44FFFB5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冲刺成果说明、会议纪要归档</w:t>
            </w:r>
          </w:p>
        </w:tc>
        <w:tc>
          <w:tcPr>
            <w:tcW w:w="2298" w:type="dxa"/>
            <w:tcBorders>
              <w:bottom w:val="single" w:color="auto" w:sz="12" w:space="0"/>
            </w:tcBorders>
            <w:shd w:val="clear"/>
            <w:vAlign w:val="center"/>
          </w:tcPr>
          <w:p w14:paraId="42F6863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文档与代码成果对应，便于后续评审和答辩</w:t>
            </w:r>
          </w:p>
        </w:tc>
      </w:tr>
    </w:tbl>
    <w:p w14:paraId="1D32B468">
      <w:pPr>
        <w:pStyle w:val="2"/>
        <w:bidi w:val="0"/>
        <w:rPr>
          <w:rFonts w:hint="eastAsia"/>
          <w:lang w:eastAsia="zh-CN"/>
        </w:rPr>
      </w:pPr>
      <w:r>
        <w:rPr>
          <w:rFonts w:hint="eastAsia"/>
          <w:lang w:eastAsia="zh-CN"/>
        </w:rPr>
        <w:t>十、会议总结</w:t>
      </w:r>
    </w:p>
    <w:p w14:paraId="0A6CDB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本次迭代一冲刺计划会议围绕“基础手势实现与工厂训练场景搭建”这一核心目标展开，重点明确了迭代一的开发范围、任务分工、时间安排、验收标准和风险应对措施。会议认为，慧动手项目当前正处于从需求设计转向可运行原型开发的关键阶段，迭代一不宜追求功能数量过多，而应优先完成“真实手势输入、Unity 场景响应、基础训练任务可演示”的最小闭环。</w:t>
      </w:r>
    </w:p>
    <w:p w14:paraId="4652F2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经过讨论，团队一致确认迭代一周期为 3 天，主要目标不是完成完整系统，而是搭建后续开发的技术基座。具体来说，本轮迭代需要打通 Python 手势识别服务与 Unity 训练场景之间的数据链路，实现抓取、释放、点击、旋转、推拉等基础交互动作，并完成一个具有工厂氛围的训练大厅和若干基础操作工位。只要该闭环能够稳定运行，后续迭代就可以在此基础上扩展训练任务、考核机制、数据统计和界面优化。</w:t>
      </w:r>
    </w:p>
    <w:tbl>
      <w:tblPr>
        <w:tblW w:w="83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704"/>
        <w:gridCol w:w="4656"/>
        <w:gridCol w:w="3036"/>
      </w:tblGrid>
      <w:tr w14:paraId="50443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94" w:type="dxa"/>
            <w:tcBorders>
              <w:top w:val="single" w:color="auto" w:sz="12" w:space="0"/>
            </w:tcBorders>
            <w:shd w:val="clear"/>
            <w:vAlign w:val="center"/>
          </w:tcPr>
          <w:p w14:paraId="053DF0E6">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总结维度</w:t>
            </w:r>
          </w:p>
        </w:tc>
        <w:tc>
          <w:tcPr>
            <w:tcW w:w="4589" w:type="dxa"/>
            <w:tcBorders>
              <w:top w:val="single" w:color="auto" w:sz="12" w:space="0"/>
            </w:tcBorders>
            <w:shd w:val="clear"/>
            <w:vAlign w:val="center"/>
          </w:tcPr>
          <w:p w14:paraId="35E3E3A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会议形成的主要结论</w:t>
            </w:r>
          </w:p>
        </w:tc>
        <w:tc>
          <w:tcPr>
            <w:tcW w:w="2993" w:type="dxa"/>
            <w:tcBorders>
              <w:top w:val="single" w:color="auto" w:sz="12" w:space="0"/>
            </w:tcBorders>
            <w:shd w:val="clear"/>
            <w:vAlign w:val="center"/>
          </w:tcPr>
          <w:p w14:paraId="14017E11">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对项目推进的意义</w:t>
            </w:r>
          </w:p>
        </w:tc>
      </w:tr>
      <w:tr w14:paraId="6D0B7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94" w:type="dxa"/>
            <w:shd w:val="clear"/>
            <w:vAlign w:val="center"/>
          </w:tcPr>
          <w:p w14:paraId="7EFDF4ED">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迭代定位</w:t>
            </w:r>
          </w:p>
        </w:tc>
        <w:tc>
          <w:tcPr>
            <w:tcW w:w="4589" w:type="dxa"/>
            <w:shd w:val="clear"/>
            <w:vAlign w:val="center"/>
          </w:tcPr>
          <w:p w14:paraId="76800EA5">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迭代一聚焦基础手势与场景基座</w:t>
            </w:r>
          </w:p>
        </w:tc>
        <w:tc>
          <w:tcPr>
            <w:tcW w:w="2993" w:type="dxa"/>
            <w:shd w:val="clear"/>
            <w:vAlign w:val="center"/>
          </w:tcPr>
          <w:p w14:paraId="60612B53">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避免一开始功能过散，保证核心链路先跑通</w:t>
            </w:r>
          </w:p>
        </w:tc>
      </w:tr>
      <w:tr w14:paraId="4546B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94" w:type="dxa"/>
            <w:shd w:val="clear"/>
            <w:vAlign w:val="center"/>
          </w:tcPr>
          <w:p w14:paraId="337A182F">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技术路线</w:t>
            </w:r>
          </w:p>
        </w:tc>
        <w:tc>
          <w:tcPr>
            <w:tcW w:w="4589" w:type="dxa"/>
            <w:shd w:val="clear"/>
            <w:vAlign w:val="center"/>
          </w:tcPr>
          <w:p w14:paraId="6802DD06">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采用 Python + MediaPipe 完成识别，Unity 完成交互与场景反馈</w:t>
            </w:r>
          </w:p>
        </w:tc>
        <w:tc>
          <w:tcPr>
            <w:tcW w:w="2993" w:type="dxa"/>
            <w:shd w:val="clear"/>
            <w:vAlign w:val="center"/>
          </w:tcPr>
          <w:p w14:paraId="2471BC39">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明确前后端职责，降低模块耦合</w:t>
            </w:r>
          </w:p>
        </w:tc>
      </w:tr>
      <w:tr w14:paraId="1B787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94" w:type="dxa"/>
            <w:shd w:val="clear"/>
            <w:vAlign w:val="center"/>
          </w:tcPr>
          <w:p w14:paraId="40B1D445">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功能重点</w:t>
            </w:r>
          </w:p>
        </w:tc>
        <w:tc>
          <w:tcPr>
            <w:tcW w:w="4589" w:type="dxa"/>
            <w:shd w:val="clear"/>
            <w:vAlign w:val="center"/>
          </w:tcPr>
          <w:p w14:paraId="6CDC5602">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优先实现抓取、释放、点击、旋转、推拉等基础动作</w:t>
            </w:r>
          </w:p>
        </w:tc>
        <w:tc>
          <w:tcPr>
            <w:tcW w:w="2993" w:type="dxa"/>
            <w:shd w:val="clear"/>
            <w:vAlign w:val="center"/>
          </w:tcPr>
          <w:p w14:paraId="79BFF92C">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为后续工厂任务训练提供通用交互能力</w:t>
            </w:r>
          </w:p>
        </w:tc>
      </w:tr>
      <w:tr w14:paraId="2F446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94" w:type="dxa"/>
            <w:shd w:val="clear"/>
            <w:vAlign w:val="center"/>
          </w:tcPr>
          <w:p w14:paraId="5BCD152B">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场景目标</w:t>
            </w:r>
          </w:p>
        </w:tc>
        <w:tc>
          <w:tcPr>
            <w:tcW w:w="4589" w:type="dxa"/>
            <w:shd w:val="clear"/>
            <w:vAlign w:val="center"/>
          </w:tcPr>
          <w:p w14:paraId="1D917BCD">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搭建工厂大厅、训练工位和场景切换入口</w:t>
            </w:r>
          </w:p>
        </w:tc>
        <w:tc>
          <w:tcPr>
            <w:tcW w:w="2993" w:type="dxa"/>
            <w:shd w:val="clear"/>
            <w:vAlign w:val="center"/>
          </w:tcPr>
          <w:p w14:paraId="5FE410B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让项目从单一 Demo 转向完整训练平台雏形</w:t>
            </w:r>
          </w:p>
        </w:tc>
      </w:tr>
      <w:tr w14:paraId="6B2F8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94" w:type="dxa"/>
            <w:shd w:val="clear"/>
            <w:vAlign w:val="center"/>
          </w:tcPr>
          <w:p w14:paraId="1E995F89">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协作方式</w:t>
            </w:r>
          </w:p>
        </w:tc>
        <w:tc>
          <w:tcPr>
            <w:tcW w:w="4589" w:type="dxa"/>
            <w:shd w:val="clear"/>
            <w:vAlign w:val="center"/>
          </w:tcPr>
          <w:p w14:paraId="14660051">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按 Scrum 方式推进，每日同步、及时联调</w:t>
            </w:r>
          </w:p>
        </w:tc>
        <w:tc>
          <w:tcPr>
            <w:tcW w:w="2993" w:type="dxa"/>
            <w:shd w:val="clear"/>
            <w:vAlign w:val="center"/>
          </w:tcPr>
          <w:p w14:paraId="48020979">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保证 3 天短周期内信息透明、问题及时暴露</w:t>
            </w:r>
          </w:p>
        </w:tc>
      </w:tr>
      <w:tr w14:paraId="2C198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rHeight w:val="0" w:hRule="atLeast"/>
          <w:jc w:val="center"/>
        </w:trPr>
        <w:tc>
          <w:tcPr>
            <w:tcW w:w="694" w:type="dxa"/>
            <w:tcBorders>
              <w:bottom w:val="single" w:color="auto" w:sz="12" w:space="0"/>
            </w:tcBorders>
            <w:shd w:val="clear"/>
            <w:vAlign w:val="center"/>
          </w:tcPr>
          <w:p w14:paraId="2755E728">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验收标准</w:t>
            </w:r>
          </w:p>
        </w:tc>
        <w:tc>
          <w:tcPr>
            <w:tcW w:w="4589" w:type="dxa"/>
            <w:tcBorders>
              <w:bottom w:val="single" w:color="auto" w:sz="12" w:space="0"/>
            </w:tcBorders>
            <w:shd w:val="clear"/>
            <w:vAlign w:val="center"/>
          </w:tcPr>
          <w:p w14:paraId="500CEE0D">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以“可运行、可交互、可演示、可扩展”为核心</w:t>
            </w:r>
          </w:p>
        </w:tc>
        <w:tc>
          <w:tcPr>
            <w:tcW w:w="2993" w:type="dxa"/>
            <w:tcBorders>
              <w:bottom w:val="single" w:color="auto" w:sz="12" w:space="0"/>
            </w:tcBorders>
            <w:shd w:val="clear"/>
            <w:vAlign w:val="center"/>
          </w:tcPr>
          <w:p w14:paraId="4791EAD1">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便于团队和教师对迭代成果进行客观评价</w:t>
            </w:r>
          </w:p>
        </w:tc>
      </w:tr>
    </w:tbl>
    <w:p w14:paraId="55CFD9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会议进一步明确，迭代一的成功标准不是界面完全精美，也不是训练系统功能全部完备，而是要证明项目的核心方案具备可行性。也就是说，用户能够通过真实手部动作影响 Unity 场景中的物体，并在工厂训练环境中完成至少一类可观察、可验证的操作任务。该成果将作为整个项目后续迭代的基础版本。</w:t>
      </w:r>
    </w:p>
    <w:p w14:paraId="512829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在人员协作方面，会议确认由陈俊福负责产品方向与目标把控，张云焯负责冲刺组织、任务协调和场景主线推进，夏思羿负责手势识别算法与关键动作判断，汪佳佳和申忠佩负责 Unity 交互实现与场景反馈，何哲宇和刘家伟负责后端通信、运行环境与数据结构支持，李昊璇负责测试用例、问题记录和过程文档整理。各成员分工清晰，但在联调阶段需要保持高频沟通，尤其是手势识别、Unity 映射和交互判定三个模块之间不能割裂开发。</w:t>
      </w:r>
    </w:p>
    <w:p w14:paraId="57397A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会议也强调，迭代一时间较短，团队必须控制范围。对于登录注册、完整成绩统计、学习报告、课程管理、复杂考核评分等功能，本轮只做接口预留或文档说明，不纳入必须完成范围。团队应优先保证基础手势识别稳定、Unity 操作反馈明确、训练场景能够正常进入和演示。若出现识别精度不稳定、摄像头兼容性差、交互误触发等问题，应优先采用降低动作复杂度、增加阈值缓冲、简化演示流程等方式保障阶段成果交付。</w:t>
      </w:r>
    </w:p>
    <w:p w14:paraId="02A593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综合来看，本次会议达成了较为明确的迭代共识：迭代一要完成慧动手项目的“能识别、能交互、能进入场景训练”的基础版本。该版本虽然不是最终成品，但必须体现项目的核心特色，即通过低成本摄像头和手势识别技术，让员工在虚拟工厂环境中完成基础操作训练。会议结束后，各成员将按照已确认的任务清单和时间节点推进开发，并在每日站会中持续跟踪进度、暴露问题、调整实现细节，确保迭代一在 3 天内形成可演示、可说明、可继续扩展的阶段成果。</w:t>
      </w:r>
    </w:p>
    <w:p w14:paraId="0D6088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p>
    <w:p w14:paraId="780536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C4ABF">
    <w:pPr>
      <w:pStyle w:val="7"/>
      <w:spacing w:before="120" w:after="120"/>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F0B000">
                          <w:pPr>
                            <w:pStyle w:val="7"/>
                            <w:spacing w:before="120"/>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73F0B000">
                    <w:pPr>
                      <w:pStyle w:val="7"/>
                      <w:spacing w:before="12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E5816">
    <w:pPr>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316F6">
    <w:pPr>
      <w:pStyle w:val="7"/>
      <w:spacing w:before="120" w:after="1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7BD0B">
    <w:pPr>
      <w:pStyle w:val="8"/>
      <w:tabs>
        <w:tab w:val="clear" w:pos="4153"/>
      </w:tabs>
      <w:spacing w:after="120"/>
      <w:jc w:val="both"/>
      <w:rPr>
        <w:rFonts w:hint="eastAsia"/>
      </w:rPr>
    </w:pPr>
    <w:r>
      <w:rPr>
        <w:rFonts w:hint="eastAsia"/>
        <w:lang w:val="en-US" w:eastAsia="zh-CN"/>
      </w:rPr>
      <w:t>慧动手</w:t>
    </w:r>
    <w:r>
      <w:rPr>
        <w:lang w:eastAsia="zh-Hans"/>
      </w:rPr>
      <w:t>_</w:t>
    </w:r>
    <w:r>
      <w:rPr>
        <w:rFonts w:hint="eastAsia"/>
        <w:lang w:val="en-US" w:eastAsia="zh-CN"/>
      </w:rPr>
      <w:t>1</w:t>
    </w:r>
    <w:r>
      <w:rPr>
        <w:rFonts w:hint="eastAsia"/>
        <w:lang w:eastAsia="zh-Hans"/>
      </w:rPr>
      <w:t>.</w:t>
    </w:r>
    <w:r>
      <w:rPr>
        <w:rFonts w:hint="eastAsia"/>
        <w:lang w:val="en-US" w:eastAsia="zh-CN"/>
      </w:rPr>
      <w:t>1.0 迭代一冲刺计划会议纪要</w:t>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9BBE6">
    <w:pPr>
      <w:spacing w:after="12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483BA">
    <w:pPr>
      <w:pStyle w:val="8"/>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1D3D82"/>
    <w:multiLevelType w:val="singleLevel"/>
    <w:tmpl w:val="0F1D3D8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EA38FF"/>
    <w:rsid w:val="1A1D5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Normal Indent"/>
    <w:basedOn w:val="1"/>
    <w:qFormat/>
    <w:uiPriority w:val="0"/>
    <w:pPr>
      <w:ind w:firstLine="420" w:firstLineChars="200"/>
    </w:pPr>
  </w:style>
  <w:style w:type="paragraph" w:styleId="7">
    <w:name w:val="footer"/>
    <w:basedOn w:val="1"/>
    <w:link w:val="18"/>
    <w:qFormat/>
    <w:uiPriority w:val="0"/>
    <w:pPr>
      <w:pBdr>
        <w:top w:val="single" w:color="auto" w:sz="4" w:space="1"/>
      </w:pBdr>
      <w:tabs>
        <w:tab w:val="center" w:pos="4153"/>
        <w:tab w:val="right" w:pos="8306"/>
      </w:tabs>
      <w:snapToGrid w:val="0"/>
      <w:spacing w:before="50" w:beforeLines="50" w:after="0" w:afterLines="0" w:line="240" w:lineRule="auto"/>
      <w:jc w:val="center"/>
    </w:pPr>
    <w:rPr>
      <w:sz w:val="18"/>
      <w:szCs w:val="18"/>
    </w:rPr>
  </w:style>
  <w:style w:type="paragraph" w:styleId="8">
    <w:name w:val="header"/>
    <w:basedOn w:val="1"/>
    <w:link w:val="17"/>
    <w:qFormat/>
    <w:uiPriority w:val="0"/>
    <w:pPr>
      <w:pBdr>
        <w:bottom w:val="single" w:color="auto" w:sz="6" w:space="1"/>
      </w:pBdr>
      <w:tabs>
        <w:tab w:val="center" w:pos="4153"/>
        <w:tab w:val="right" w:pos="8306"/>
      </w:tabs>
      <w:snapToGrid w:val="0"/>
      <w:spacing w:line="240" w:lineRule="auto"/>
      <w:jc w:val="center"/>
      <w:textAlignment w:val="center"/>
    </w:pPr>
    <w:rPr>
      <w:sz w:val="18"/>
      <w:szCs w:val="18"/>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paragraph" w:customStyle="1" w:styleId="13">
    <w:name w:val="封面落款"/>
    <w:basedOn w:val="14"/>
    <w:qFormat/>
    <w:uiPriority w:val="0"/>
    <w:pPr>
      <w:shd w:val="clear" w:color="auto" w:fill="auto"/>
      <w:spacing w:after="0"/>
    </w:pPr>
    <w:rPr>
      <w:b w:val="0"/>
      <w:sz w:val="32"/>
    </w:rPr>
  </w:style>
  <w:style w:type="paragraph" w:customStyle="1" w:styleId="14">
    <w:name w:val="封面标题"/>
    <w:basedOn w:val="1"/>
    <w:next w:val="13"/>
    <w:qFormat/>
    <w:uiPriority w:val="0"/>
    <w:pPr>
      <w:spacing w:after="6000" w:afterLines="0"/>
      <w:jc w:val="center"/>
    </w:pPr>
    <w:rPr>
      <w:rFonts w:ascii="Arial" w:hAnsi="Arial" w:eastAsia="黑体"/>
      <w:b/>
      <w:sz w:val="52"/>
    </w:rPr>
  </w:style>
  <w:style w:type="paragraph" w:customStyle="1" w:styleId="15">
    <w:name w:val="目录"/>
    <w:basedOn w:val="1"/>
    <w:next w:val="6"/>
    <w:qFormat/>
    <w:uiPriority w:val="0"/>
    <w:pPr>
      <w:spacing w:after="50" w:afterLines="50" w:line="360" w:lineRule="auto"/>
      <w:jc w:val="center"/>
    </w:pPr>
    <w:rPr>
      <w:rFonts w:ascii="Arial" w:hAnsi="Arial" w:eastAsia="黑体"/>
      <w:b/>
      <w:sz w:val="32"/>
    </w:rPr>
  </w:style>
  <w:style w:type="paragraph" w:customStyle="1" w:styleId="16">
    <w:name w:val="内容块-06-b"/>
    <w:basedOn w:val="1"/>
    <w:next w:val="1"/>
    <w:qFormat/>
    <w:uiPriority w:val="0"/>
    <w:pPr>
      <w:pBdr>
        <w:left w:val="single" w:color="000000" w:themeColor="dark1"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character" w:customStyle="1" w:styleId="17">
    <w:name w:val="页眉 字符"/>
    <w:link w:val="8"/>
    <w:qFormat/>
    <w:uiPriority w:val="0"/>
    <w:rPr>
      <w:sz w:val="18"/>
      <w:szCs w:val="18"/>
    </w:rPr>
  </w:style>
  <w:style w:type="character" w:customStyle="1" w:styleId="18">
    <w:name w:val="页脚 字符"/>
    <w:link w:val="7"/>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1026</Words>
  <Characters>1151</Characters>
  <Lines>0</Lines>
  <Paragraphs>0</Paragraphs>
  <TotalTime>62</TotalTime>
  <ScaleCrop>false</ScaleCrop>
  <LinksUpToDate>false</LinksUpToDate>
  <CharactersWithSpaces>1176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2026-06-13T07:04:00Z</dcterms:created>
  <dc:creator>S.Z.P</dc:creator>
  <cp:lastModifiedBy>申忠佩</cp:lastModifiedBy>
  <dcterms:modified xsi:type="dcterms:W3CDTF">2026-06-13T12:03:58Z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eyJoZGlkIjoiMmU1YTQ5YTQwNzM2NDBmZjg0OTFlN2Y4NmYwN2Q4MDgiLCJ1c2VySWQiOiIxNjgzMzAyMjcwIn0=</vt:lpwstr>
  </property>
  <property fmtid="{D5CDD505-2E9C-101B-9397-08002B2CF9AE}" pid="4" name="ICV">
    <vt:lpwstr>A24B300EDD624F769EBDC4822BB28F6D_12</vt:lpwstr>
  </property>
</Properties>
</file>