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BC7" w:rsidRPr="00FE51C5" w:rsidRDefault="00950BC7" w:rsidP="006D45A9">
      <w:pPr>
        <w:widowControl/>
        <w:jc w:val="left"/>
        <w:rPr>
          <w:rFonts w:ascii="黑体" w:eastAsia="黑体" w:hAnsi="黑体"/>
          <w:sz w:val="30"/>
          <w:szCs w:val="30"/>
        </w:rPr>
      </w:pPr>
      <w:r w:rsidRPr="00FE51C5">
        <w:rPr>
          <w:rFonts w:ascii="黑体" w:eastAsia="黑体" w:hAnsi="黑体" w:hint="eastAsia"/>
          <w:sz w:val="30"/>
          <w:szCs w:val="30"/>
        </w:rPr>
        <w:t>附件1</w:t>
      </w:r>
    </w:p>
    <w:p w:rsidR="001C18FC" w:rsidRDefault="001C18FC" w:rsidP="00E97376">
      <w:pPr>
        <w:spacing w:line="600" w:lineRule="exact"/>
        <w:jc w:val="center"/>
        <w:rPr>
          <w:rFonts w:ascii="华文中宋" w:eastAsia="华文中宋" w:hAnsi="华文中宋"/>
          <w:sz w:val="36"/>
          <w:szCs w:val="36"/>
        </w:rPr>
      </w:pPr>
    </w:p>
    <w:p w:rsidR="00E97376" w:rsidRPr="001C18FC" w:rsidRDefault="00F74DE2" w:rsidP="00E97376">
      <w:pPr>
        <w:spacing w:line="600" w:lineRule="exact"/>
        <w:jc w:val="center"/>
        <w:rPr>
          <w:rFonts w:ascii="华文中宋" w:eastAsia="华文中宋" w:hAnsi="华文中宋"/>
          <w:sz w:val="36"/>
          <w:szCs w:val="36"/>
        </w:rPr>
      </w:pPr>
      <w:r>
        <w:rPr>
          <w:rFonts w:ascii="华文中宋" w:eastAsia="华文中宋" w:hAnsi="华文中宋" w:hint="eastAsia"/>
          <w:sz w:val="36"/>
          <w:szCs w:val="36"/>
        </w:rPr>
        <w:t>国家开发投资公司</w:t>
      </w:r>
      <w:r w:rsidR="0078067E" w:rsidRPr="001C18FC">
        <w:rPr>
          <w:rFonts w:ascii="华文中宋" w:eastAsia="华文中宋" w:hAnsi="华文中宋" w:hint="eastAsia"/>
          <w:sz w:val="36"/>
          <w:szCs w:val="36"/>
        </w:rPr>
        <w:t>有关素材</w:t>
      </w:r>
    </w:p>
    <w:p w:rsidR="00E97376" w:rsidRPr="001C18FC" w:rsidRDefault="00E97376" w:rsidP="001C18FC">
      <w:pPr>
        <w:spacing w:line="600" w:lineRule="exact"/>
        <w:ind w:firstLineChars="200" w:firstLine="720"/>
        <w:rPr>
          <w:rFonts w:ascii="仿宋_GB2312" w:eastAsia="仿宋_GB2312" w:hAnsi="Kaiti SC Regular"/>
          <w:sz w:val="36"/>
          <w:szCs w:val="36"/>
        </w:rPr>
      </w:pPr>
    </w:p>
    <w:p w:rsidR="00E97376" w:rsidRPr="00E97376" w:rsidRDefault="00E97376" w:rsidP="008157AD">
      <w:pPr>
        <w:adjustRightInd w:val="0"/>
        <w:snapToGrid w:val="0"/>
        <w:spacing w:line="360" w:lineRule="auto"/>
        <w:ind w:firstLineChars="200" w:firstLine="640"/>
        <w:rPr>
          <w:rFonts w:ascii="黑体" w:eastAsia="黑体" w:hAnsi="黑体"/>
          <w:sz w:val="32"/>
          <w:szCs w:val="32"/>
        </w:rPr>
      </w:pPr>
      <w:r w:rsidRPr="00E97376">
        <w:rPr>
          <w:rFonts w:ascii="黑体" w:eastAsia="黑体" w:hAnsi="黑体" w:hint="eastAsia"/>
          <w:sz w:val="32"/>
          <w:szCs w:val="32"/>
        </w:rPr>
        <w:t>一、企业</w:t>
      </w:r>
      <w:r w:rsidR="0078067E">
        <w:rPr>
          <w:rFonts w:ascii="黑体" w:eastAsia="黑体" w:hAnsi="黑体" w:hint="eastAsia"/>
          <w:sz w:val="32"/>
          <w:szCs w:val="32"/>
        </w:rPr>
        <w:t>基本情况</w:t>
      </w:r>
    </w:p>
    <w:p w:rsidR="00FE51C5" w:rsidRPr="00FE51C5" w:rsidRDefault="00FE51C5" w:rsidP="008157AD">
      <w:pPr>
        <w:pStyle w:val="aa"/>
        <w:ind w:firstLine="616"/>
        <w:rPr>
          <w:rFonts w:hAnsi="Calibri"/>
          <w:szCs w:val="32"/>
        </w:rPr>
      </w:pPr>
      <w:r w:rsidRPr="002105ED">
        <w:rPr>
          <w:rFonts w:hAnsi="Calibri" w:hint="eastAsia"/>
          <w:szCs w:val="32"/>
        </w:rPr>
        <w:t>国家开发投资公司是国务院批准设立的国家投资控股公司和中央直接管理的国有重要骨干企业。2014年成为国家首批国有资本投资公司改革试点单位。构建</w:t>
      </w:r>
      <w:r>
        <w:rPr>
          <w:rFonts w:hAnsi="Calibri" w:hint="eastAsia"/>
          <w:szCs w:val="32"/>
        </w:rPr>
        <w:t>了</w:t>
      </w:r>
      <w:r w:rsidRPr="002105ED">
        <w:rPr>
          <w:rFonts w:hAnsi="Calibri" w:hint="eastAsia"/>
          <w:szCs w:val="32"/>
        </w:rPr>
        <w:t>基础产业，前瞻性战略性产业，金融及服务业和国际业务四大战略业务单元。国投利用股权投资与基金投资双轮驱动，积极服务国家战略。通过股权投资培育一批行业龙头企业，近10年累计投入科技经费52亿元，</w:t>
      </w:r>
      <w:r w:rsidRPr="002105ED">
        <w:rPr>
          <w:rFonts w:hint="eastAsia"/>
          <w:szCs w:val="32"/>
        </w:rPr>
        <w:t>累计获国家科技奖励12</w:t>
      </w:r>
      <w:r>
        <w:rPr>
          <w:rFonts w:hint="eastAsia"/>
          <w:szCs w:val="32"/>
        </w:rPr>
        <w:t>项</w:t>
      </w:r>
      <w:r w:rsidRPr="002105ED">
        <w:rPr>
          <w:rFonts w:hAnsi="Calibri" w:hint="eastAsia"/>
          <w:szCs w:val="32"/>
        </w:rPr>
        <w:t>。通过基金投资四两拨千斤撬动社会资本，发挥资本投资导向作用，</w:t>
      </w:r>
      <w:r w:rsidRPr="002105ED">
        <w:rPr>
          <w:rFonts w:hint="eastAsia"/>
          <w:szCs w:val="32"/>
        </w:rPr>
        <w:t>先后发起设立先进制造产业基金、国投创业投资基金</w:t>
      </w:r>
      <w:r>
        <w:rPr>
          <w:rFonts w:hint="eastAsia"/>
          <w:szCs w:val="32"/>
        </w:rPr>
        <w:t>、</w:t>
      </w:r>
      <w:r w:rsidRPr="002105ED">
        <w:rPr>
          <w:rFonts w:hint="eastAsia"/>
          <w:szCs w:val="32"/>
        </w:rPr>
        <w:t>国家科技重大专项成果转化基金</w:t>
      </w:r>
      <w:r>
        <w:rPr>
          <w:rFonts w:hint="eastAsia"/>
          <w:szCs w:val="32"/>
        </w:rPr>
        <w:t>和</w:t>
      </w:r>
      <w:r w:rsidRPr="00B815D7">
        <w:rPr>
          <w:rFonts w:hint="eastAsia"/>
          <w:szCs w:val="32"/>
        </w:rPr>
        <w:t>国投创合国家新兴产业创业投资引导基金</w:t>
      </w:r>
      <w:r w:rsidRPr="002105ED">
        <w:rPr>
          <w:rFonts w:hint="eastAsia"/>
          <w:szCs w:val="32"/>
        </w:rPr>
        <w:t>等多只基金</w:t>
      </w:r>
      <w:r w:rsidRPr="002105ED">
        <w:rPr>
          <w:rFonts w:hint="eastAsia"/>
          <w:b/>
          <w:szCs w:val="32"/>
        </w:rPr>
        <w:t>，</w:t>
      </w:r>
      <w:r w:rsidRPr="002105ED">
        <w:rPr>
          <w:rFonts w:hint="eastAsia"/>
          <w:szCs w:val="32"/>
        </w:rPr>
        <w:t>目前基金承诺规模突破1500亿元。</w:t>
      </w:r>
    </w:p>
    <w:p w:rsidR="00E97376" w:rsidRDefault="00E97376" w:rsidP="008157AD">
      <w:pPr>
        <w:adjustRightInd w:val="0"/>
        <w:snapToGrid w:val="0"/>
        <w:spacing w:line="360" w:lineRule="auto"/>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rsidR="00E97376" w:rsidRPr="0078067E" w:rsidRDefault="00E97376" w:rsidP="008157AD">
      <w:pPr>
        <w:adjustRightInd w:val="0"/>
        <w:snapToGrid w:val="0"/>
        <w:spacing w:line="360" w:lineRule="auto"/>
        <w:ind w:firstLineChars="200" w:firstLine="640"/>
        <w:rPr>
          <w:rFonts w:ascii="仿宋_GB2312" w:eastAsia="仿宋_GB2312" w:hAnsi="Kaiti SC Regular"/>
          <w:sz w:val="32"/>
          <w:szCs w:val="32"/>
        </w:rPr>
      </w:pPr>
      <w:r w:rsidRPr="00E97376">
        <w:rPr>
          <w:rFonts w:ascii="仿宋_GB2312" w:eastAsia="仿宋_GB2312" w:hAnsi="黑体" w:hint="eastAsia"/>
          <w:sz w:val="32"/>
          <w:szCs w:val="32"/>
        </w:rPr>
        <w:t>（一）</w:t>
      </w:r>
      <w:r w:rsidR="0078067E">
        <w:rPr>
          <w:rFonts w:ascii="仿宋_GB2312" w:eastAsia="仿宋_GB2312" w:hAnsi="黑体" w:hint="eastAsia"/>
          <w:sz w:val="32"/>
          <w:szCs w:val="32"/>
        </w:rPr>
        <w:t>展品名称：</w:t>
      </w:r>
      <w:r w:rsidR="008157AD">
        <w:rPr>
          <w:rFonts w:ascii="仿宋_GB2312" w:eastAsia="仿宋_GB2312" w:hAnsi="Kaiti SC Regular" w:hint="eastAsia"/>
          <w:sz w:val="32"/>
          <w:szCs w:val="32"/>
        </w:rPr>
        <w:t>国投北疆电厂循环经济沙盘</w:t>
      </w:r>
      <w:r w:rsidRPr="00E97376">
        <w:rPr>
          <w:rFonts w:ascii="仿宋_GB2312" w:eastAsia="仿宋_GB2312" w:hAnsi="Kaiti SC Regular" w:hint="eastAsia"/>
          <w:sz w:val="32"/>
          <w:szCs w:val="32"/>
        </w:rPr>
        <w:t>，</w:t>
      </w:r>
      <w:r w:rsidR="008157AD" w:rsidRPr="008157AD">
        <w:rPr>
          <w:rFonts w:ascii="仿宋_GB2312" w:eastAsia="仿宋_GB2312" w:hAnsi="Kaiti SC Regular" w:hint="eastAsia"/>
          <w:sz w:val="32"/>
          <w:szCs w:val="32"/>
        </w:rPr>
        <w:t>国投北疆电厂是国务院批准的国家首批循环经济试点单位，也是国家发展改革委确立的国内首批海水淡化产业发展试点单位。创造性地采用了“发电-海水淡化-浓海水制盐-土地节约整理-废物资源化再利用”五位一体的循环经济模式，实现了热电水的联产，解决了沿海电厂缺水和浓海水排放的问题，</w:t>
      </w:r>
      <w:r w:rsidR="008157AD" w:rsidRPr="008157AD">
        <w:rPr>
          <w:rFonts w:ascii="仿宋_GB2312" w:eastAsia="仿宋_GB2312" w:hAnsi="Kaiti SC Regular" w:hint="eastAsia"/>
          <w:sz w:val="32"/>
          <w:szCs w:val="32"/>
        </w:rPr>
        <w:lastRenderedPageBreak/>
        <w:t>使火电厂从耗水户变为造水户。</w:t>
      </w:r>
    </w:p>
    <w:p w:rsidR="00E97376" w:rsidRPr="00E97376" w:rsidRDefault="00E97376" w:rsidP="008157AD">
      <w:pPr>
        <w:adjustRightInd w:val="0"/>
        <w:snapToGrid w:val="0"/>
        <w:spacing w:line="360" w:lineRule="auto"/>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（二）</w:t>
      </w:r>
      <w:r w:rsidR="0078067E">
        <w:rPr>
          <w:rFonts w:ascii="仿宋_GB2312" w:eastAsia="仿宋_GB2312" w:hAnsi="黑体" w:hint="eastAsia"/>
          <w:sz w:val="32"/>
          <w:szCs w:val="32"/>
        </w:rPr>
        <w:t>展品名称：</w:t>
      </w:r>
      <w:r w:rsidR="00F74DE2">
        <w:rPr>
          <w:rFonts w:ascii="仿宋_GB2312" w:eastAsia="仿宋_GB2312" w:hAnsi="Kaiti SC Regular" w:hint="eastAsia"/>
          <w:sz w:val="32"/>
          <w:szCs w:val="32"/>
        </w:rPr>
        <w:t>北京同益中公司防弹衣和防弹头盔等，由超高强聚乙烯纤维制成，具有防水</w:t>
      </w:r>
      <w:r w:rsidR="00F74DE2" w:rsidRPr="00F74DE2">
        <w:rPr>
          <w:rFonts w:ascii="仿宋_GB2312" w:eastAsia="仿宋_GB2312" w:hAnsi="Kaiti SC Regular" w:hint="eastAsia"/>
          <w:sz w:val="32"/>
          <w:szCs w:val="32"/>
        </w:rPr>
        <w:t>和耐火性高等</w:t>
      </w:r>
      <w:r w:rsidR="00F74DE2">
        <w:rPr>
          <w:rFonts w:ascii="仿宋_GB2312" w:eastAsia="仿宋_GB2312" w:hAnsi="Kaiti SC Regular" w:hint="eastAsia"/>
          <w:sz w:val="32"/>
          <w:szCs w:val="32"/>
        </w:rPr>
        <w:t>特</w:t>
      </w:r>
      <w:r w:rsidR="00F74DE2" w:rsidRPr="00F74DE2">
        <w:rPr>
          <w:rFonts w:ascii="仿宋_GB2312" w:eastAsia="仿宋_GB2312" w:hAnsi="Kaiti SC Regular" w:hint="eastAsia"/>
          <w:sz w:val="32"/>
          <w:szCs w:val="32"/>
        </w:rPr>
        <w:t>点</w:t>
      </w:r>
      <w:r w:rsidR="00F74DE2">
        <w:rPr>
          <w:rFonts w:ascii="仿宋_GB2312" w:eastAsia="仿宋_GB2312" w:hAnsi="Kaiti SC Regular" w:hint="eastAsia"/>
          <w:sz w:val="32"/>
          <w:szCs w:val="32"/>
        </w:rPr>
        <w:t>，防弹衣</w:t>
      </w:r>
      <w:r w:rsidR="00F74DE2" w:rsidRPr="00F74DE2">
        <w:rPr>
          <w:rFonts w:ascii="仿宋_GB2312" w:eastAsia="仿宋_GB2312" w:hAnsi="Kaiti SC Regular" w:hint="eastAsia"/>
          <w:sz w:val="32"/>
          <w:szCs w:val="32"/>
        </w:rPr>
        <w:t>组合同益中防弹插板可</w:t>
      </w:r>
      <w:r w:rsidR="00F74DE2">
        <w:rPr>
          <w:rFonts w:ascii="仿宋_GB2312" w:eastAsia="仿宋_GB2312" w:hAnsi="Kaiti SC Regular" w:hint="eastAsia"/>
          <w:sz w:val="32"/>
          <w:szCs w:val="32"/>
        </w:rPr>
        <w:t>防</w:t>
      </w:r>
      <w:r w:rsidR="00F74DE2" w:rsidRPr="00F74DE2">
        <w:rPr>
          <w:rFonts w:ascii="仿宋_GB2312" w:eastAsia="仿宋_GB2312" w:hAnsi="Kaiti SC Regular" w:hint="eastAsia"/>
          <w:sz w:val="32"/>
          <w:szCs w:val="32"/>
        </w:rPr>
        <w:t>步枪</w:t>
      </w:r>
      <w:r w:rsidR="00F74DE2">
        <w:rPr>
          <w:rFonts w:ascii="仿宋_GB2312" w:eastAsia="仿宋_GB2312" w:hAnsi="Kaiti SC Regular" w:hint="eastAsia"/>
          <w:sz w:val="32"/>
          <w:szCs w:val="32"/>
        </w:rPr>
        <w:t>子</w:t>
      </w:r>
      <w:r w:rsidR="00F74DE2" w:rsidRPr="00F74DE2">
        <w:rPr>
          <w:rFonts w:ascii="仿宋_GB2312" w:eastAsia="仿宋_GB2312" w:hAnsi="Kaiti SC Regular" w:hint="eastAsia"/>
          <w:sz w:val="32"/>
          <w:szCs w:val="32"/>
        </w:rPr>
        <w:t>弹</w:t>
      </w:r>
      <w:r w:rsidR="00F74DE2">
        <w:rPr>
          <w:rFonts w:ascii="仿宋_GB2312" w:eastAsia="仿宋_GB2312" w:hAnsi="Kaiti SC Regular" w:hint="eastAsia"/>
          <w:sz w:val="32"/>
          <w:szCs w:val="32"/>
        </w:rPr>
        <w:t>，相关技术打破欧美的市场垄断，实现了我国军警防护装备的进口替代</w:t>
      </w:r>
      <w:r w:rsidR="0078067E" w:rsidRPr="00E97376">
        <w:rPr>
          <w:rFonts w:ascii="仿宋_GB2312" w:eastAsia="仿宋_GB2312" w:hAnsi="Kaiti SC Regular" w:hint="eastAsia"/>
          <w:sz w:val="32"/>
          <w:szCs w:val="32"/>
        </w:rPr>
        <w:t>。</w:t>
      </w:r>
    </w:p>
    <w:p w:rsidR="00E97376" w:rsidRPr="00E97376" w:rsidRDefault="00E97376" w:rsidP="008157AD">
      <w:pPr>
        <w:adjustRightInd w:val="0"/>
        <w:snapToGrid w:val="0"/>
        <w:spacing w:line="360" w:lineRule="auto"/>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（三）</w:t>
      </w:r>
      <w:r w:rsidR="0078067E">
        <w:rPr>
          <w:rFonts w:ascii="仿宋_GB2312" w:eastAsia="仿宋_GB2312" w:hAnsi="黑体" w:hint="eastAsia"/>
          <w:sz w:val="32"/>
          <w:szCs w:val="32"/>
        </w:rPr>
        <w:t>展品名称：</w:t>
      </w:r>
      <w:r w:rsidR="00F74DE2" w:rsidRPr="00F74DE2">
        <w:rPr>
          <w:rFonts w:ascii="仿宋_GB2312" w:eastAsia="仿宋_GB2312" w:hAnsi="Kaiti SC Regular" w:hint="eastAsia"/>
          <w:sz w:val="32"/>
          <w:szCs w:val="32"/>
        </w:rPr>
        <w:t>RealWaear HMT-1工业可穿戴设备</w:t>
      </w:r>
      <w:r w:rsidR="0078067E" w:rsidRPr="00E97376">
        <w:rPr>
          <w:rFonts w:ascii="仿宋_GB2312" w:eastAsia="仿宋_GB2312" w:hAnsi="Kaiti SC Regular" w:hint="eastAsia"/>
          <w:sz w:val="32"/>
          <w:szCs w:val="32"/>
        </w:rPr>
        <w:t>，</w:t>
      </w:r>
      <w:r w:rsidR="00F74DE2">
        <w:rPr>
          <w:rFonts w:ascii="仿宋_GB2312" w:eastAsia="仿宋_GB2312" w:hAnsi="Kaiti SC Regular" w:hint="eastAsia"/>
          <w:sz w:val="32"/>
          <w:szCs w:val="32"/>
        </w:rPr>
        <w:t>该设备</w:t>
      </w:r>
      <w:r w:rsidR="00F74DE2" w:rsidRPr="00F74DE2">
        <w:rPr>
          <w:rFonts w:ascii="仿宋_GB2312" w:eastAsia="仿宋_GB2312" w:hAnsi="Kaiti SC Regular" w:hint="eastAsia"/>
          <w:sz w:val="32"/>
          <w:szCs w:val="32"/>
        </w:rPr>
        <w:t>使用语音控制，能够充分解放双手，支持嘈杂的工业环境，共有六种方式调整尺寸和距离，设有安全帽专用卡槽，可与安全帽和护目镜配合使用，电池能够连续工作8个小时。该设备专门为熟练的技术人员和工程师设计，用于远程指导现场服务、设备检查、维护和制造组装等工作。</w:t>
      </w:r>
      <w:r w:rsidR="00F74DE2" w:rsidRPr="00E97376">
        <w:rPr>
          <w:rFonts w:ascii="仿宋_GB2312" w:eastAsia="仿宋_GB2312" w:hAnsi="Kaiti SC Regular"/>
          <w:sz w:val="32"/>
          <w:szCs w:val="32"/>
        </w:rPr>
        <w:t xml:space="preserve"> </w:t>
      </w:r>
    </w:p>
    <w:p w:rsidR="00E97376" w:rsidRPr="00434D9B" w:rsidRDefault="00E97376" w:rsidP="00434D9B">
      <w:pPr>
        <w:ind w:firstLineChars="200" w:firstLine="640"/>
        <w:rPr>
          <w:rFonts w:ascii="仿宋_GB2312" w:eastAsia="仿宋_GB2312" w:hAnsi="Kaiti SC Regular"/>
          <w:sz w:val="32"/>
          <w:szCs w:val="32"/>
        </w:rPr>
      </w:pPr>
    </w:p>
    <w:p w:rsidR="00950BC7" w:rsidRPr="00FA2E86" w:rsidRDefault="00950BC7" w:rsidP="00FA2E86">
      <w:pPr>
        <w:spacing w:line="600" w:lineRule="exact"/>
        <w:ind w:firstLineChars="200" w:firstLine="640"/>
        <w:rPr>
          <w:rFonts w:ascii="仿宋_GB2312" w:eastAsia="仿宋_GB2312" w:hAnsi="Kaiti SC Regular"/>
          <w:sz w:val="32"/>
          <w:szCs w:val="32"/>
        </w:rPr>
      </w:pPr>
      <w:bookmarkStart w:id="0" w:name="_GoBack"/>
      <w:bookmarkEnd w:id="0"/>
    </w:p>
    <w:sectPr w:rsidR="00950BC7" w:rsidRPr="00FA2E86" w:rsidSect="00FA2E86">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87E" w:rsidRDefault="00F0387E" w:rsidP="00076476">
      <w:r>
        <w:separator/>
      </w:r>
    </w:p>
  </w:endnote>
  <w:endnote w:type="continuationSeparator" w:id="1">
    <w:p w:rsidR="00F0387E" w:rsidRDefault="00F0387E"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87E" w:rsidRDefault="00F0387E" w:rsidP="00076476">
      <w:r>
        <w:separator/>
      </w:r>
    </w:p>
  </w:footnote>
  <w:footnote w:type="continuationSeparator" w:id="1">
    <w:p w:rsidR="00F0387E" w:rsidRDefault="00F0387E" w:rsidP="000764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9A7"/>
    <w:rsid w:val="0005015D"/>
    <w:rsid w:val="00076476"/>
    <w:rsid w:val="001B5846"/>
    <w:rsid w:val="001C18FC"/>
    <w:rsid w:val="001D6E71"/>
    <w:rsid w:val="002575D5"/>
    <w:rsid w:val="002A558D"/>
    <w:rsid w:val="00324FFD"/>
    <w:rsid w:val="00371475"/>
    <w:rsid w:val="003879A7"/>
    <w:rsid w:val="003B7F34"/>
    <w:rsid w:val="003C5956"/>
    <w:rsid w:val="003E25B9"/>
    <w:rsid w:val="00434D9B"/>
    <w:rsid w:val="004374C5"/>
    <w:rsid w:val="004E3EC8"/>
    <w:rsid w:val="005676C0"/>
    <w:rsid w:val="005F7D5B"/>
    <w:rsid w:val="006106BD"/>
    <w:rsid w:val="006C787D"/>
    <w:rsid w:val="006D45A9"/>
    <w:rsid w:val="0072194E"/>
    <w:rsid w:val="0075067D"/>
    <w:rsid w:val="007521A5"/>
    <w:rsid w:val="0078067E"/>
    <w:rsid w:val="008157AD"/>
    <w:rsid w:val="008B0840"/>
    <w:rsid w:val="008D730C"/>
    <w:rsid w:val="008E4715"/>
    <w:rsid w:val="00922150"/>
    <w:rsid w:val="00950BC7"/>
    <w:rsid w:val="009929E7"/>
    <w:rsid w:val="009A4321"/>
    <w:rsid w:val="009C559D"/>
    <w:rsid w:val="009E159A"/>
    <w:rsid w:val="00A61FC0"/>
    <w:rsid w:val="00AC03F8"/>
    <w:rsid w:val="00B427A8"/>
    <w:rsid w:val="00BC22D0"/>
    <w:rsid w:val="00BE07A5"/>
    <w:rsid w:val="00C668E5"/>
    <w:rsid w:val="00C72296"/>
    <w:rsid w:val="00CE2129"/>
    <w:rsid w:val="00CF0988"/>
    <w:rsid w:val="00D027F9"/>
    <w:rsid w:val="00D26AFB"/>
    <w:rsid w:val="00E97376"/>
    <w:rsid w:val="00EC294F"/>
    <w:rsid w:val="00F0387E"/>
    <w:rsid w:val="00F03A4C"/>
    <w:rsid w:val="00F458B1"/>
    <w:rsid w:val="00F74DE2"/>
    <w:rsid w:val="00FA2E86"/>
    <w:rsid w:val="00FC6767"/>
    <w:rsid w:val="00FD7798"/>
    <w:rsid w:val="00FE51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F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paragraph" w:customStyle="1" w:styleId="aa">
    <w:name w:val="正文（空格）"/>
    <w:basedOn w:val="a"/>
    <w:link w:val="Char3"/>
    <w:qFormat/>
    <w:rsid w:val="00FE51C5"/>
    <w:pPr>
      <w:adjustRightInd w:val="0"/>
      <w:snapToGrid w:val="0"/>
      <w:spacing w:line="360" w:lineRule="auto"/>
      <w:ind w:firstLineChars="200" w:firstLine="200"/>
    </w:pPr>
    <w:rPr>
      <w:rFonts w:ascii="仿宋_GB2312" w:eastAsia="仿宋_GB2312" w:hAnsi="Times New Roman" w:cs="Times New Roman"/>
      <w:spacing w:val="-6"/>
      <w:sz w:val="32"/>
    </w:rPr>
  </w:style>
  <w:style w:type="character" w:customStyle="1" w:styleId="Char3">
    <w:name w:val="正文（空格） Char"/>
    <w:basedOn w:val="a0"/>
    <w:link w:val="aa"/>
    <w:rsid w:val="00FE51C5"/>
    <w:rPr>
      <w:rFonts w:ascii="仿宋_GB2312" w:eastAsia="仿宋_GB2312" w:hAnsi="Times New Roman" w:cs="Times New Roman"/>
      <w:spacing w:val="-6"/>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A2DEC-FC65-4577-92E8-416489C8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113</Words>
  <Characters>648</Characters>
  <Application>Microsoft Office Word</Application>
  <DocSecurity>0</DocSecurity>
  <Lines>5</Lines>
  <Paragraphs>1</Paragraphs>
  <ScaleCrop>false</ScaleCrop>
  <Company>Lenovo</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李萌</cp:lastModifiedBy>
  <cp:revision>10</cp:revision>
  <cp:lastPrinted>2017-09-04T06:54:00Z</cp:lastPrinted>
  <dcterms:created xsi:type="dcterms:W3CDTF">2017-09-04T06:40:00Z</dcterms:created>
  <dcterms:modified xsi:type="dcterms:W3CDTF">2017-09-04T08:26:00Z</dcterms:modified>
</cp:coreProperties>
</file>