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C1A2F" w14:textId="3F328970" w:rsidR="00234471" w:rsidRDefault="00234471" w:rsidP="00234471">
      <w:pPr>
        <w:ind w:firstLine="420"/>
        <w:rPr>
          <w:rFonts w:hint="eastAsia"/>
        </w:rPr>
      </w:pPr>
      <w:r>
        <w:rPr>
          <w:rFonts w:hint="eastAsia"/>
        </w:rPr>
        <w:t>双重差分模型有效性的重要前提是满足事前趋势平行，即在政策发生之前（2018年），试点城市与非试点创业活跃度变化趋势应保持相似。若平行趋势得不到满足，那么双重差分回归的估计结果可能存在偏误。本文采用事件研究法进行平行趋势检验，构造如下模型：</w:t>
      </w:r>
    </w:p>
    <w:p w14:paraId="2F7F548F" w14:textId="1CA45371" w:rsidR="00234471" w:rsidRPr="00176CCB" w:rsidRDefault="00234471" w:rsidP="00234471">
      <w:pPr>
        <w:rPr>
          <w:rFonts w:hint="eastAsia"/>
          <w:color w:val="FF0000"/>
        </w:rPr>
      </w:pPr>
      <w:r w:rsidRPr="00176CCB">
        <w:rPr>
          <w:rFonts w:hint="eastAsia"/>
          <w:color w:val="FF0000"/>
        </w:rPr>
        <w:t>Entrep = α + ∑βt (Treat c × year t ) + γ X</w:t>
      </w:r>
      <w:r w:rsidR="00515C45" w:rsidRPr="00176CCB">
        <w:rPr>
          <w:rFonts w:hint="eastAsia"/>
          <w:color w:val="FF0000"/>
        </w:rPr>
        <w:t xml:space="preserve"> </w:t>
      </w:r>
      <w:r w:rsidRPr="00176CCB">
        <w:rPr>
          <w:rFonts w:hint="eastAsia"/>
          <w:color w:val="FF0000"/>
        </w:rPr>
        <w:t>it + φKi·f ( t) + ρW2022c·f ( t) + δi + λ pt + εict （2）2014</w:t>
      </w:r>
      <w:r w:rsidR="00176CCB">
        <w:rPr>
          <w:rFonts w:hint="eastAsia"/>
          <w:color w:val="FF0000"/>
        </w:rPr>
        <w:t xml:space="preserve"> //待改</w:t>
      </w:r>
    </w:p>
    <w:p w14:paraId="5E922F0D" w14:textId="23068AB0" w:rsidR="00234471" w:rsidRDefault="00234471" w:rsidP="00234471">
      <w:pPr>
        <w:ind w:firstLine="420"/>
        <w:rPr>
          <w:rFonts w:hint="eastAsia"/>
        </w:rPr>
      </w:pPr>
      <w:r>
        <w:rPr>
          <w:rFonts w:hint="eastAsia"/>
        </w:rPr>
        <w:t>如果政策发生之前，处理组与控制组城市创业活跃度变化趋势相同，即2007—2017年交互项的估计系数应与0相比无显著差异，那么2018年以后城市创业活跃度的相对变化可能归因于供应链创新试点政策。图1列示了平行趋势检验的估计结果。可以看出，事前所有交互项的估计系数与零相比均没有显著差异，即对照组和处理组企业在事前满足平行趋势，表明在供应链创新试点政策实施之前，两组城市创业活跃度水平没有系统性差异。但在政策实施后，交互项系数均显著为正，表明了供应链创新的“</w:t>
      </w:r>
      <w:r w:rsidR="00E53165">
        <w:rPr>
          <w:rFonts w:hint="eastAsia"/>
        </w:rPr>
        <w:t>促</w:t>
      </w:r>
      <w:r>
        <w:rPr>
          <w:rFonts w:hint="eastAsia"/>
        </w:rPr>
        <w:t>创业”效果显著。</w:t>
      </w:r>
    </w:p>
    <w:p w14:paraId="2EC28447" w14:textId="77777777" w:rsidR="00234471" w:rsidRDefault="00234471">
      <w:pPr>
        <w:rPr>
          <w:rFonts w:hint="eastAsia"/>
        </w:rPr>
      </w:pPr>
    </w:p>
    <w:p w14:paraId="619799B9" w14:textId="77777777" w:rsidR="00234471" w:rsidRDefault="00234471">
      <w:pPr>
        <w:rPr>
          <w:rFonts w:hint="eastAsia"/>
        </w:rPr>
      </w:pPr>
    </w:p>
    <w:p w14:paraId="33661157" w14:textId="77777777" w:rsidR="00234471" w:rsidRDefault="00234471">
      <w:pPr>
        <w:rPr>
          <w:rFonts w:hint="eastAsia"/>
        </w:rPr>
      </w:pPr>
    </w:p>
    <w:p w14:paraId="582EA57E" w14:textId="0FF1340A" w:rsidR="006446BB" w:rsidRDefault="00234471">
      <w:pPr>
        <w:rPr>
          <w:rFonts w:hint="eastAsia"/>
        </w:rPr>
      </w:pPr>
      <w:r>
        <w:rPr>
          <w:noProof/>
        </w:rPr>
        <w:drawing>
          <wp:inline distT="0" distB="0" distL="0" distR="0" wp14:anchorId="327B15C0" wp14:editId="2E114DB6">
            <wp:extent cx="5274310" cy="3843020"/>
            <wp:effectExtent l="0" t="0" r="2540" b="5080"/>
            <wp:docPr id="387684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4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74293" w14:textId="77777777" w:rsidR="008D3832" w:rsidRDefault="008D3832" w:rsidP="00234471">
      <w:pPr>
        <w:rPr>
          <w:rFonts w:hint="eastAsia"/>
        </w:rPr>
      </w:pPr>
      <w:r>
        <w:separator/>
      </w:r>
    </w:p>
  </w:endnote>
  <w:endnote w:type="continuationSeparator" w:id="0">
    <w:p w14:paraId="61402C93" w14:textId="77777777" w:rsidR="008D3832" w:rsidRDefault="008D3832" w:rsidP="002344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E9E09" w14:textId="77777777" w:rsidR="008D3832" w:rsidRDefault="008D3832" w:rsidP="00234471">
      <w:pPr>
        <w:rPr>
          <w:rFonts w:hint="eastAsia"/>
        </w:rPr>
      </w:pPr>
      <w:r>
        <w:separator/>
      </w:r>
    </w:p>
  </w:footnote>
  <w:footnote w:type="continuationSeparator" w:id="0">
    <w:p w14:paraId="77E6918B" w14:textId="77777777" w:rsidR="008D3832" w:rsidRDefault="008D3832" w:rsidP="0023447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13"/>
    <w:rsid w:val="00176CCB"/>
    <w:rsid w:val="00234471"/>
    <w:rsid w:val="00266D98"/>
    <w:rsid w:val="00515C45"/>
    <w:rsid w:val="006446BB"/>
    <w:rsid w:val="00712973"/>
    <w:rsid w:val="0082228B"/>
    <w:rsid w:val="008D3832"/>
    <w:rsid w:val="008F6F2A"/>
    <w:rsid w:val="008F7313"/>
    <w:rsid w:val="00A57BF5"/>
    <w:rsid w:val="00C462F7"/>
    <w:rsid w:val="00D323B2"/>
    <w:rsid w:val="00E5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DEFE5B"/>
  <w15:chartTrackingRefBased/>
  <w15:docId w15:val="{AE1FDA34-7671-4704-BE10-1C0CE05F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3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3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3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3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31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31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31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31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3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7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7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73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731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73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73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73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73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73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3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73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73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73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73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73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7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73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731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344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344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34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34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247</Characters>
  <Application>Microsoft Office Word</Application>
  <DocSecurity>0</DocSecurity>
  <Lines>8</Lines>
  <Paragraphs>3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实蟀 雀</dc:creator>
  <cp:keywords/>
  <dc:description/>
  <cp:lastModifiedBy>实蟀 雀</cp:lastModifiedBy>
  <cp:revision>7</cp:revision>
  <dcterms:created xsi:type="dcterms:W3CDTF">2025-04-01T01:07:00Z</dcterms:created>
  <dcterms:modified xsi:type="dcterms:W3CDTF">2025-04-22T13:05:00Z</dcterms:modified>
</cp:coreProperties>
</file>