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A5D7D">
      <w:pPr>
        <w:rPr>
          <w:rFonts w:hint="eastAsia" w:ascii="宋体" w:hAnsi="宋体" w:eastAsia="宋体" w:cs="宋体"/>
          <w:color w:val="000000" w:themeColor="text1"/>
          <w14:textFill>
            <w14:solidFill>
              <w14:schemeClr w14:val="tx1"/>
            </w14:solidFill>
          </w14:textFill>
        </w:rPr>
      </w:pPr>
    </w:p>
    <w:p w14:paraId="7BDD30B8">
      <w:pPr>
        <w:rPr>
          <w:rFonts w:hint="eastAsia" w:ascii="宋体" w:hAnsi="宋体" w:eastAsia="宋体" w:cs="宋体"/>
          <w:color w:val="000000" w:themeColor="text1"/>
          <w14:textFill>
            <w14:solidFill>
              <w14:schemeClr w14:val="tx1"/>
            </w14:solidFill>
          </w14:textFill>
        </w:rPr>
      </w:pPr>
    </w:p>
    <w:p w14:paraId="529DFDDE">
      <w:pPr>
        <w:rPr>
          <w:rFonts w:hint="eastAsia" w:ascii="宋体" w:hAnsi="宋体" w:eastAsia="宋体" w:cs="宋体"/>
          <w:color w:val="000000" w:themeColor="text1"/>
          <w14:textFill>
            <w14:solidFill>
              <w14:schemeClr w14:val="tx1"/>
            </w14:solidFill>
          </w14:textFill>
        </w:rPr>
      </w:pPr>
    </w:p>
    <w:p w14:paraId="5D42924D">
      <w:pPr>
        <w:rPr>
          <w:rFonts w:hint="eastAsia" w:ascii="宋体" w:hAnsi="宋体" w:eastAsia="宋体" w:cs="宋体"/>
          <w:color w:val="000000" w:themeColor="text1"/>
          <w14:textFill>
            <w14:solidFill>
              <w14:schemeClr w14:val="tx1"/>
            </w14:solidFill>
          </w14:textFill>
        </w:rPr>
      </w:pPr>
    </w:p>
    <w:p w14:paraId="0399DD16">
      <w:pPr>
        <w:rPr>
          <w:rFonts w:hint="eastAsia" w:ascii="宋体" w:hAnsi="宋体" w:eastAsia="宋体" w:cs="宋体"/>
          <w:color w:val="000000" w:themeColor="text1"/>
          <w14:textFill>
            <w14:solidFill>
              <w14:schemeClr w14:val="tx1"/>
            </w14:solidFill>
          </w14:textFill>
        </w:rPr>
      </w:pPr>
    </w:p>
    <w:p w14:paraId="661E6D7E">
      <w:pPr>
        <w:rPr>
          <w:rFonts w:hint="eastAsia" w:ascii="宋体" w:hAnsi="宋体" w:eastAsia="宋体" w:cs="宋体"/>
          <w:color w:val="000000" w:themeColor="text1"/>
          <w14:textFill>
            <w14:solidFill>
              <w14:schemeClr w14:val="tx1"/>
            </w14:solidFill>
          </w14:textFill>
        </w:rPr>
      </w:pPr>
    </w:p>
    <w:p w14:paraId="6B3D0DEB">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sz w:val="44"/>
          <w14:textFill>
            <w14:solidFill>
              <w14:schemeClr w14:val="tx1"/>
            </w14:solidFill>
          </w14:textFill>
        </w:rPr>
        <w:t>低代码驱动的人工智能模型</w:t>
      </w:r>
      <w:r>
        <w:rPr>
          <w:rFonts w:hint="eastAsia" w:ascii="宋体" w:hAnsi="宋体" w:eastAsia="宋体" w:cs="宋体"/>
          <w:b/>
          <w:color w:val="000000" w:themeColor="text1"/>
          <w:sz w:val="44"/>
          <w14:textFill>
            <w14:solidFill>
              <w14:schemeClr w14:val="tx1"/>
            </w14:solidFill>
          </w14:textFill>
        </w:rPr>
        <w:br w:type="textWrapping"/>
      </w:r>
      <w:r>
        <w:rPr>
          <w:rFonts w:hint="eastAsia" w:ascii="宋体" w:hAnsi="宋体" w:eastAsia="宋体" w:cs="宋体"/>
          <w:b/>
          <w:color w:val="000000" w:themeColor="text1"/>
          <w:sz w:val="44"/>
          <w14:textFill>
            <w14:solidFill>
              <w14:schemeClr w14:val="tx1"/>
            </w14:solidFill>
          </w14:textFill>
        </w:rPr>
        <w:t>快速构建与可视化编排平台</w:t>
      </w:r>
    </w:p>
    <w:p w14:paraId="549F3306">
      <w:pPr>
        <w:rPr>
          <w:rFonts w:hint="eastAsia" w:ascii="宋体" w:hAnsi="宋体" w:eastAsia="宋体" w:cs="宋体"/>
          <w:color w:val="000000" w:themeColor="text1"/>
          <w14:textFill>
            <w14:solidFill>
              <w14:schemeClr w14:val="tx1"/>
            </w14:solidFill>
          </w14:textFill>
        </w:rPr>
      </w:pPr>
    </w:p>
    <w:p w14:paraId="51CEE8CF">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sz w:val="36"/>
          <w14:textFill>
            <w14:solidFill>
              <w14:schemeClr w14:val="tx1"/>
            </w14:solidFill>
          </w14:textFill>
        </w:rPr>
        <w:t>操 作 手 册</w:t>
      </w:r>
    </w:p>
    <w:p w14:paraId="5655575F">
      <w:pPr>
        <w:rPr>
          <w:rFonts w:hint="eastAsia" w:ascii="宋体" w:hAnsi="宋体" w:eastAsia="宋体" w:cs="宋体"/>
          <w:color w:val="000000" w:themeColor="text1"/>
          <w14:textFill>
            <w14:solidFill>
              <w14:schemeClr w14:val="tx1"/>
            </w14:solidFill>
          </w14:textFill>
        </w:rPr>
      </w:pPr>
    </w:p>
    <w:p w14:paraId="361A5DC2">
      <w:pPr>
        <w:rPr>
          <w:rFonts w:hint="eastAsia" w:ascii="宋体" w:hAnsi="宋体" w:eastAsia="宋体" w:cs="宋体"/>
          <w:color w:val="000000" w:themeColor="text1"/>
          <w14:textFill>
            <w14:solidFill>
              <w14:schemeClr w14:val="tx1"/>
            </w14:solidFill>
          </w14:textFill>
        </w:rPr>
      </w:pPr>
    </w:p>
    <w:p w14:paraId="29BAD699">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sdt>
      <w:sdtPr>
        <w:rPr>
          <w:rFonts w:ascii="宋体" w:hAnsi="宋体" w:eastAsia="宋体" w:cstheme="minorBidi"/>
          <w:sz w:val="21"/>
          <w:szCs w:val="22"/>
          <w:lang w:val="en-US" w:eastAsia="en-US" w:bidi="ar-SA"/>
        </w:rPr>
        <w:id w:val="147478697"/>
        <w15:color w:val="DBDBDB"/>
        <w:docPartObj>
          <w:docPartGallery w:val="Table of Contents"/>
          <w:docPartUnique/>
        </w:docPartObj>
      </w:sdtPr>
      <w:sdtEndPr>
        <w:rPr>
          <w:rFonts w:hint="eastAsia" w:ascii="宋体" w:hAnsi="宋体" w:eastAsia="宋体" w:cs="宋体"/>
          <w:color w:val="000000" w:themeColor="text1"/>
          <w:sz w:val="22"/>
          <w:szCs w:val="22"/>
          <w:lang w:val="en-US" w:eastAsia="en-US" w:bidi="ar-SA"/>
          <w14:textFill>
            <w14:solidFill>
              <w14:schemeClr w14:val="tx1"/>
            </w14:solidFill>
          </w14:textFill>
        </w:rPr>
      </w:sdtEndPr>
      <w:sdtContent>
        <w:p w14:paraId="5077457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10A89F">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color w:val="000000" w:themeColor="text1"/>
              <w14:textFill>
                <w14:solidFill>
                  <w14:schemeClr w14:val="tx1"/>
                </w14:solidFill>
              </w14:textFill>
            </w:rPr>
            <w:instrText xml:space="preserve">TOC \o "1-2" \h \u </w:instrText>
          </w:r>
          <w:r>
            <w:rPr>
              <w:rFonts w:hint="eastAsia" w:ascii="宋体" w:hAnsi="宋体" w:eastAsia="宋体" w:cs="宋体"/>
              <w:color w:val="000000" w:themeColor="text1"/>
              <w14:textFill>
                <w14:solidFill>
                  <w14:schemeClr w14:val="tx1"/>
                </w14:solidFill>
              </w14:textFill>
            </w:rPr>
            <w:fldChar w:fldCharType="separate"/>
          </w: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_Toc29622 </w:instrText>
          </w:r>
          <w:r>
            <w:rPr>
              <w:rFonts w:hint="eastAsia" w:ascii="宋体" w:hAnsi="宋体" w:eastAsia="宋体" w:cs="宋体"/>
            </w:rPr>
            <w:fldChar w:fldCharType="separate"/>
          </w:r>
          <w:r>
            <w:rPr>
              <w:rFonts w:hint="eastAsia" w:ascii="宋体" w:hAnsi="宋体" w:eastAsia="宋体" w:cs="宋体"/>
            </w:rPr>
            <w:t>一、系统概述</w:t>
          </w:r>
          <w:r>
            <w:tab/>
          </w:r>
          <w:r>
            <w:fldChar w:fldCharType="begin"/>
          </w:r>
          <w:r>
            <w:instrText xml:space="preserve"> PAGEREF _Toc29622 \h </w:instrText>
          </w:r>
          <w:r>
            <w:fldChar w:fldCharType="separate"/>
          </w:r>
          <w:r>
            <w:t>1</w:t>
          </w:r>
          <w:r>
            <w:fldChar w:fldCharType="end"/>
          </w:r>
          <w:r>
            <w:rPr>
              <w:rFonts w:hint="eastAsia" w:ascii="宋体" w:hAnsi="宋体" w:eastAsia="宋体" w:cs="宋体"/>
              <w:color w:val="000000" w:themeColor="text1"/>
              <w14:textFill>
                <w14:solidFill>
                  <w14:schemeClr w14:val="tx1"/>
                </w14:solidFill>
              </w14:textFill>
            </w:rPr>
            <w:fldChar w:fldCharType="end"/>
          </w:r>
        </w:p>
        <w:p w14:paraId="02423F5B">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_Toc28107 </w:instrText>
          </w:r>
          <w:r>
            <w:rPr>
              <w:rFonts w:hint="eastAsia" w:ascii="宋体" w:hAnsi="宋体" w:eastAsia="宋体" w:cs="宋体"/>
            </w:rPr>
            <w:fldChar w:fldCharType="separate"/>
          </w:r>
          <w:r>
            <w:rPr>
              <w:rFonts w:hint="eastAsia" w:ascii="宋体" w:hAnsi="宋体" w:eastAsia="宋体" w:cs="宋体"/>
            </w:rPr>
            <w:t>1.1 平台简介</w:t>
          </w:r>
          <w:r>
            <w:tab/>
          </w:r>
          <w:r>
            <w:fldChar w:fldCharType="begin"/>
          </w:r>
          <w:r>
            <w:instrText xml:space="preserve"> PAGEREF _Toc28107 \h </w:instrText>
          </w:r>
          <w:r>
            <w:fldChar w:fldCharType="separate"/>
          </w:r>
          <w:r>
            <w:t>1</w:t>
          </w:r>
          <w:r>
            <w:fldChar w:fldCharType="end"/>
          </w:r>
          <w:r>
            <w:rPr>
              <w:rFonts w:hint="eastAsia" w:ascii="宋体" w:hAnsi="宋体" w:eastAsia="宋体" w:cs="宋体"/>
              <w:color w:val="000000" w:themeColor="text1"/>
              <w14:textFill>
                <w14:solidFill>
                  <w14:schemeClr w14:val="tx1"/>
                </w14:solidFill>
              </w14:textFill>
            </w:rPr>
            <w:fldChar w:fldCharType="end"/>
          </w:r>
        </w:p>
        <w:p w14:paraId="7554847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_Toc7538 </w:instrText>
          </w:r>
          <w:r>
            <w:rPr>
              <w:rFonts w:hint="eastAsia" w:ascii="宋体" w:hAnsi="宋体" w:eastAsia="宋体" w:cs="宋体"/>
            </w:rPr>
            <w:fldChar w:fldCharType="separate"/>
          </w:r>
          <w:r>
            <w:rPr>
              <w:rFonts w:hint="eastAsia" w:ascii="宋体" w:hAnsi="宋体" w:eastAsia="宋体" w:cs="宋体"/>
            </w:rPr>
            <w:t>1.2 技术架构</w:t>
          </w:r>
          <w:r>
            <w:tab/>
          </w:r>
          <w:r>
            <w:fldChar w:fldCharType="begin"/>
          </w:r>
          <w:r>
            <w:instrText xml:space="preserve"> PAGEREF _Toc7538 \h </w:instrText>
          </w:r>
          <w:r>
            <w:fldChar w:fldCharType="separate"/>
          </w:r>
          <w:r>
            <w:t>1</w:t>
          </w:r>
          <w:r>
            <w:fldChar w:fldCharType="end"/>
          </w:r>
          <w:r>
            <w:rPr>
              <w:rFonts w:hint="eastAsia" w:ascii="宋体" w:hAnsi="宋体" w:eastAsia="宋体" w:cs="宋体"/>
              <w:color w:val="000000" w:themeColor="text1"/>
              <w14:textFill>
                <w14:solidFill>
                  <w14:schemeClr w14:val="tx1"/>
                </w14:solidFill>
              </w14:textFill>
            </w:rPr>
            <w:fldChar w:fldCharType="end"/>
          </w:r>
        </w:p>
        <w:p w14:paraId="5AE07E0A">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_Toc21688 </w:instrText>
          </w:r>
          <w:r>
            <w:rPr>
              <w:rFonts w:hint="eastAsia" w:ascii="宋体" w:hAnsi="宋体" w:eastAsia="宋体" w:cs="宋体"/>
            </w:rPr>
            <w:fldChar w:fldCharType="separate"/>
          </w:r>
          <w:r>
            <w:rPr>
              <w:rFonts w:hint="eastAsia" w:ascii="宋体" w:hAnsi="宋体" w:eastAsia="宋体" w:cs="宋体"/>
            </w:rPr>
            <w:t>1.3 运行环境</w:t>
          </w:r>
          <w:r>
            <w:tab/>
          </w:r>
          <w:r>
            <w:fldChar w:fldCharType="begin"/>
          </w:r>
          <w:r>
            <w:instrText xml:space="preserve"> PAGEREF _Toc21688 \h </w:instrText>
          </w:r>
          <w:r>
            <w:fldChar w:fldCharType="separate"/>
          </w:r>
          <w:r>
            <w:t>2</w:t>
          </w:r>
          <w:r>
            <w:fldChar w:fldCharType="end"/>
          </w:r>
          <w:r>
            <w:rPr>
              <w:rFonts w:hint="eastAsia" w:ascii="宋体" w:hAnsi="宋体" w:eastAsia="宋体" w:cs="宋体"/>
              <w:color w:val="000000" w:themeColor="text1"/>
              <w14:textFill>
                <w14:solidFill>
                  <w14:schemeClr w14:val="tx1"/>
                </w14:solidFill>
              </w14:textFill>
            </w:rPr>
            <w:fldChar w:fldCharType="end"/>
          </w:r>
        </w:p>
        <w:p w14:paraId="02951CE1">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_Toc15463 </w:instrText>
          </w:r>
          <w:r>
            <w:rPr>
              <w:rFonts w:hint="eastAsia" w:ascii="宋体" w:hAnsi="宋体" w:eastAsia="宋体" w:cs="宋体"/>
            </w:rPr>
            <w:fldChar w:fldCharType="separate"/>
          </w:r>
          <w:r>
            <w:rPr>
              <w:rFonts w:hint="eastAsia" w:ascii="宋体" w:hAnsi="宋体" w:eastAsia="宋体" w:cs="宋体"/>
            </w:rPr>
            <w:t>二、安装与启动</w:t>
          </w:r>
          <w:r>
            <w:tab/>
          </w:r>
          <w:r>
            <w:fldChar w:fldCharType="begin"/>
          </w:r>
          <w:r>
            <w:instrText xml:space="preserve"> PAGEREF _Toc15463 \h </w:instrText>
          </w:r>
          <w:r>
            <w:fldChar w:fldCharType="separate"/>
          </w:r>
          <w:r>
            <w:t>3</w:t>
          </w:r>
          <w:r>
            <w:fldChar w:fldCharType="end"/>
          </w:r>
          <w:r>
            <w:rPr>
              <w:rFonts w:hint="eastAsia" w:ascii="宋体" w:hAnsi="宋体" w:eastAsia="宋体" w:cs="宋体"/>
              <w:color w:val="000000" w:themeColor="text1"/>
              <w14:textFill>
                <w14:solidFill>
                  <w14:schemeClr w14:val="tx1"/>
                </w14:solidFill>
              </w14:textFill>
            </w:rPr>
            <w:fldChar w:fldCharType="end"/>
          </w:r>
        </w:p>
        <w:p w14:paraId="67ABB460">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_Toc31813 </w:instrText>
          </w:r>
          <w:r>
            <w:rPr>
              <w:rFonts w:hint="eastAsia" w:ascii="宋体" w:hAnsi="宋体" w:eastAsia="宋体" w:cs="宋体"/>
            </w:rPr>
            <w:fldChar w:fldCharType="separate"/>
          </w:r>
          <w:r>
            <w:rPr>
              <w:rFonts w:hint="eastAsia" w:ascii="宋体" w:hAnsi="宋体" w:eastAsia="宋体" w:cs="宋体"/>
            </w:rPr>
            <w:t>2.1 环境准备</w:t>
          </w:r>
          <w:r>
            <w:tab/>
          </w:r>
          <w:r>
            <w:fldChar w:fldCharType="begin"/>
          </w:r>
          <w:r>
            <w:instrText xml:space="preserve"> PAGEREF _Toc31813 \h </w:instrText>
          </w:r>
          <w:r>
            <w:fldChar w:fldCharType="separate"/>
          </w:r>
          <w:r>
            <w:t>3</w:t>
          </w:r>
          <w:r>
            <w:fldChar w:fldCharType="end"/>
          </w:r>
          <w:r>
            <w:rPr>
              <w:rFonts w:hint="eastAsia" w:ascii="宋体" w:hAnsi="宋体" w:eastAsia="宋体" w:cs="宋体"/>
              <w:color w:val="000000" w:themeColor="text1"/>
              <w14:textFill>
                <w14:solidFill>
                  <w14:schemeClr w14:val="tx1"/>
                </w14:solidFill>
              </w14:textFill>
            </w:rPr>
            <w:fldChar w:fldCharType="end"/>
          </w:r>
        </w:p>
        <w:p w14:paraId="6F03D343">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_Toc14742 </w:instrText>
          </w:r>
          <w:r>
            <w:rPr>
              <w:rFonts w:hint="eastAsia" w:ascii="宋体" w:hAnsi="宋体" w:eastAsia="宋体" w:cs="宋体"/>
            </w:rPr>
            <w:fldChar w:fldCharType="separate"/>
          </w:r>
          <w:r>
            <w:rPr>
              <w:rFonts w:hint="eastAsia" w:ascii="宋体" w:hAnsi="宋体" w:eastAsia="宋体" w:cs="宋体"/>
            </w:rPr>
            <w:t>2.2 启动步骤</w:t>
          </w:r>
          <w:r>
            <w:tab/>
          </w:r>
          <w:r>
            <w:fldChar w:fldCharType="begin"/>
          </w:r>
          <w:r>
            <w:instrText xml:space="preserve"> PAGEREF _Toc14742 \h </w:instrText>
          </w:r>
          <w:r>
            <w:fldChar w:fldCharType="separate"/>
          </w:r>
          <w:r>
            <w:t>3</w:t>
          </w:r>
          <w:r>
            <w:fldChar w:fldCharType="end"/>
          </w:r>
          <w:r>
            <w:rPr>
              <w:rFonts w:hint="eastAsia" w:ascii="宋体" w:hAnsi="宋体" w:eastAsia="宋体" w:cs="宋体"/>
              <w:color w:val="000000" w:themeColor="text1"/>
              <w14:textFill>
                <w14:solidFill>
                  <w14:schemeClr w14:val="tx1"/>
                </w14:solidFill>
              </w14:textFill>
            </w:rPr>
            <w:fldChar w:fldCharType="end"/>
          </w:r>
        </w:p>
        <w:p w14:paraId="1301A1C3">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_Toc9686 </w:instrText>
          </w:r>
          <w:r>
            <w:rPr>
              <w:rFonts w:hint="eastAsia" w:ascii="宋体" w:hAnsi="宋体" w:eastAsia="宋体" w:cs="宋体"/>
            </w:rPr>
            <w:fldChar w:fldCharType="separate"/>
          </w:r>
          <w:r>
            <w:rPr>
              <w:rFonts w:hint="eastAsia" w:ascii="宋体" w:hAnsi="宋体" w:eastAsia="宋体" w:cs="宋体"/>
            </w:rPr>
            <w:t>2.3 默认账号信息</w:t>
          </w:r>
          <w:r>
            <w:tab/>
          </w:r>
          <w:r>
            <w:fldChar w:fldCharType="begin"/>
          </w:r>
          <w:r>
            <w:instrText xml:space="preserve"> PAGEREF _Toc9686 \h </w:instrText>
          </w:r>
          <w:r>
            <w:fldChar w:fldCharType="separate"/>
          </w:r>
          <w:r>
            <w:t>3</w:t>
          </w:r>
          <w:r>
            <w:fldChar w:fldCharType="end"/>
          </w:r>
          <w:r>
            <w:rPr>
              <w:rFonts w:hint="eastAsia" w:ascii="宋体" w:hAnsi="宋体" w:eastAsia="宋体" w:cs="宋体"/>
              <w:color w:val="000000" w:themeColor="text1"/>
              <w14:textFill>
                <w14:solidFill>
                  <w14:schemeClr w14:val="tx1"/>
                </w14:solidFill>
              </w14:textFill>
            </w:rPr>
            <w:fldChar w:fldCharType="end"/>
          </w:r>
        </w:p>
        <w:p w14:paraId="02B0BFCC">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_Toc25518 </w:instrText>
          </w:r>
          <w:r>
            <w:rPr>
              <w:rFonts w:hint="eastAsia" w:ascii="宋体" w:hAnsi="宋体" w:eastAsia="宋体" w:cs="宋体"/>
            </w:rPr>
            <w:fldChar w:fldCharType="separate"/>
          </w:r>
          <w:r>
            <w:rPr>
              <w:rFonts w:hint="eastAsia" w:ascii="宋体" w:hAnsi="宋体" w:eastAsia="宋体" w:cs="宋体"/>
            </w:rPr>
            <w:t>三、登录与注册</w:t>
          </w:r>
          <w:r>
            <w:tab/>
          </w:r>
          <w:r>
            <w:fldChar w:fldCharType="begin"/>
          </w:r>
          <w:r>
            <w:instrText xml:space="preserve"> PAGEREF _Toc25518 \h </w:instrText>
          </w:r>
          <w:r>
            <w:fldChar w:fldCharType="separate"/>
          </w:r>
          <w:r>
            <w:t>4</w:t>
          </w:r>
          <w:r>
            <w:fldChar w:fldCharType="end"/>
          </w:r>
          <w:r>
            <w:rPr>
              <w:rFonts w:hint="eastAsia" w:ascii="宋体" w:hAnsi="宋体" w:eastAsia="宋体" w:cs="宋体"/>
              <w:color w:val="000000" w:themeColor="text1"/>
              <w14:textFill>
                <w14:solidFill>
                  <w14:schemeClr w14:val="tx1"/>
                </w14:solidFill>
              </w14:textFill>
            </w:rPr>
            <w:fldChar w:fldCharType="end"/>
          </w:r>
        </w:p>
        <w:p w14:paraId="10E34B55">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_Toc5322 </w:instrText>
          </w:r>
          <w:r>
            <w:rPr>
              <w:rFonts w:hint="eastAsia" w:ascii="宋体" w:hAnsi="宋体" w:eastAsia="宋体" w:cs="宋体"/>
            </w:rPr>
            <w:fldChar w:fldCharType="separate"/>
          </w:r>
          <w:r>
            <w:rPr>
              <w:rFonts w:hint="eastAsia" w:ascii="宋体" w:hAnsi="宋体" w:eastAsia="宋体" w:cs="宋体"/>
            </w:rPr>
            <w:t>3.1 登录界面说明</w:t>
          </w:r>
          <w:r>
            <w:tab/>
          </w:r>
          <w:r>
            <w:fldChar w:fldCharType="begin"/>
          </w:r>
          <w:r>
            <w:instrText xml:space="preserve"> PAGEREF _Toc5322 \h </w:instrText>
          </w:r>
          <w:r>
            <w:fldChar w:fldCharType="separate"/>
          </w:r>
          <w:r>
            <w:t>4</w:t>
          </w:r>
          <w:r>
            <w:fldChar w:fldCharType="end"/>
          </w:r>
          <w:r>
            <w:rPr>
              <w:rFonts w:hint="eastAsia" w:ascii="宋体" w:hAnsi="宋体" w:eastAsia="宋体" w:cs="宋体"/>
              <w:color w:val="000000" w:themeColor="text1"/>
              <w14:textFill>
                <w14:solidFill>
                  <w14:schemeClr w14:val="tx1"/>
                </w14:solidFill>
              </w14:textFill>
            </w:rPr>
            <w:fldChar w:fldCharType="end"/>
          </w:r>
        </w:p>
        <w:p w14:paraId="742041EF">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_Toc10815 </w:instrText>
          </w:r>
          <w:r>
            <w:rPr>
              <w:rFonts w:hint="eastAsia" w:ascii="宋体" w:hAnsi="宋体" w:eastAsia="宋体" w:cs="宋体"/>
            </w:rPr>
            <w:fldChar w:fldCharType="separate"/>
          </w:r>
          <w:r>
            <w:rPr>
              <w:rFonts w:hint="eastAsia" w:ascii="宋体" w:hAnsi="宋体" w:eastAsia="宋体" w:cs="宋体"/>
            </w:rPr>
            <w:t>3.2 账号登录操作</w:t>
          </w:r>
          <w:r>
            <w:tab/>
          </w:r>
          <w:r>
            <w:fldChar w:fldCharType="begin"/>
          </w:r>
          <w:r>
            <w:instrText xml:space="preserve"> PAGEREF _Toc10815 \h </w:instrText>
          </w:r>
          <w:r>
            <w:fldChar w:fldCharType="separate"/>
          </w:r>
          <w:r>
            <w:t>4</w:t>
          </w:r>
          <w:r>
            <w:fldChar w:fldCharType="end"/>
          </w:r>
          <w:r>
            <w:rPr>
              <w:rFonts w:hint="eastAsia" w:ascii="宋体" w:hAnsi="宋体" w:eastAsia="宋体" w:cs="宋体"/>
              <w:color w:val="000000" w:themeColor="text1"/>
              <w14:textFill>
                <w14:solidFill>
                  <w14:schemeClr w14:val="tx1"/>
                </w14:solidFill>
              </w14:textFill>
            </w:rPr>
            <w:fldChar w:fldCharType="end"/>
          </w:r>
        </w:p>
        <w:p w14:paraId="02F6B4AD">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_Toc30069 </w:instrText>
          </w:r>
          <w:r>
            <w:rPr>
              <w:rFonts w:hint="eastAsia" w:ascii="宋体" w:hAnsi="宋体" w:eastAsia="宋体" w:cs="宋体"/>
            </w:rPr>
            <w:fldChar w:fldCharType="separate"/>
          </w:r>
          <w:r>
            <w:rPr>
              <w:rFonts w:hint="eastAsia" w:ascii="宋体" w:hAnsi="宋体" w:eastAsia="宋体" w:cs="宋体"/>
            </w:rPr>
            <w:t>3.3 账号注册操作</w:t>
          </w:r>
          <w:r>
            <w:tab/>
          </w:r>
          <w:r>
            <w:fldChar w:fldCharType="begin"/>
          </w:r>
          <w:r>
            <w:instrText xml:space="preserve"> PAGEREF _Toc30069 \h </w:instrText>
          </w:r>
          <w:r>
            <w:fldChar w:fldCharType="separate"/>
          </w:r>
          <w:r>
            <w:t>5</w:t>
          </w:r>
          <w:r>
            <w:fldChar w:fldCharType="end"/>
          </w:r>
          <w:r>
            <w:rPr>
              <w:rFonts w:hint="eastAsia" w:ascii="宋体" w:hAnsi="宋体" w:eastAsia="宋体" w:cs="宋体"/>
              <w:color w:val="000000" w:themeColor="text1"/>
              <w14:textFill>
                <w14:solidFill>
                  <w14:schemeClr w14:val="tx1"/>
                </w14:solidFill>
              </w14:textFill>
            </w:rPr>
            <w:fldChar w:fldCharType="end"/>
          </w:r>
        </w:p>
        <w:p w14:paraId="31C51C75">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_Toc8003 </w:instrText>
          </w:r>
          <w:r>
            <w:rPr>
              <w:rFonts w:hint="eastAsia" w:ascii="宋体" w:hAnsi="宋体" w:eastAsia="宋体" w:cs="宋体"/>
            </w:rPr>
            <w:fldChar w:fldCharType="separate"/>
          </w:r>
          <w:r>
            <w:rPr>
              <w:rFonts w:hint="eastAsia" w:ascii="宋体" w:hAnsi="宋体" w:eastAsia="宋体" w:cs="宋体"/>
            </w:rPr>
            <w:t>四、工作台</w:t>
          </w:r>
          <w:r>
            <w:tab/>
          </w:r>
          <w:r>
            <w:fldChar w:fldCharType="begin"/>
          </w:r>
          <w:r>
            <w:instrText xml:space="preserve"> PAGEREF _Toc8003 \h </w:instrText>
          </w:r>
          <w:r>
            <w:fldChar w:fldCharType="separate"/>
          </w:r>
          <w:r>
            <w:t>6</w:t>
          </w:r>
          <w:r>
            <w:fldChar w:fldCharType="end"/>
          </w:r>
          <w:r>
            <w:rPr>
              <w:rFonts w:hint="eastAsia" w:ascii="宋体" w:hAnsi="宋体" w:eastAsia="宋体" w:cs="宋体"/>
              <w:color w:val="000000" w:themeColor="text1"/>
              <w14:textFill>
                <w14:solidFill>
                  <w14:schemeClr w14:val="tx1"/>
                </w14:solidFill>
              </w14:textFill>
            </w:rPr>
            <w:fldChar w:fldCharType="end"/>
          </w:r>
        </w:p>
        <w:p w14:paraId="62344AB6">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_Toc13564 </w:instrText>
          </w:r>
          <w:r>
            <w:rPr>
              <w:rFonts w:hint="eastAsia" w:ascii="宋体" w:hAnsi="宋体" w:eastAsia="宋体" w:cs="宋体"/>
            </w:rPr>
            <w:fldChar w:fldCharType="separate"/>
          </w:r>
          <w:r>
            <w:rPr>
              <w:rFonts w:hint="eastAsia" w:ascii="宋体" w:hAnsi="宋体" w:eastAsia="宋体" w:cs="宋体"/>
            </w:rPr>
            <w:t>4.1 统计概览</w:t>
          </w:r>
          <w:r>
            <w:tab/>
          </w:r>
          <w:r>
            <w:fldChar w:fldCharType="begin"/>
          </w:r>
          <w:r>
            <w:instrText xml:space="preserve"> PAGEREF _Toc13564 \h </w:instrText>
          </w:r>
          <w:r>
            <w:fldChar w:fldCharType="separate"/>
          </w:r>
          <w:r>
            <w:t>6</w:t>
          </w:r>
          <w:r>
            <w:fldChar w:fldCharType="end"/>
          </w:r>
          <w:r>
            <w:rPr>
              <w:rFonts w:hint="eastAsia" w:ascii="宋体" w:hAnsi="宋体" w:eastAsia="宋体" w:cs="宋体"/>
              <w:color w:val="000000" w:themeColor="text1"/>
              <w14:textFill>
                <w14:solidFill>
                  <w14:schemeClr w14:val="tx1"/>
                </w14:solidFill>
              </w14:textFill>
            </w:rPr>
            <w:fldChar w:fldCharType="end"/>
          </w:r>
        </w:p>
        <w:p w14:paraId="40400870">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_Toc23060 </w:instrText>
          </w:r>
          <w:r>
            <w:rPr>
              <w:rFonts w:hint="eastAsia" w:ascii="宋体" w:hAnsi="宋体" w:eastAsia="宋体" w:cs="宋体"/>
            </w:rPr>
            <w:fldChar w:fldCharType="separate"/>
          </w:r>
          <w:r>
            <w:rPr>
              <w:rFonts w:hint="eastAsia" w:ascii="宋体" w:hAnsi="宋体" w:eastAsia="宋体" w:cs="宋体"/>
            </w:rPr>
            <w:t>4.2 AI模型模板</w:t>
          </w:r>
          <w:r>
            <w:tab/>
          </w:r>
          <w:r>
            <w:fldChar w:fldCharType="begin"/>
          </w:r>
          <w:r>
            <w:instrText xml:space="preserve"> PAGEREF _Toc23060 \h </w:instrText>
          </w:r>
          <w:r>
            <w:fldChar w:fldCharType="separate"/>
          </w:r>
          <w:r>
            <w:t>6</w:t>
          </w:r>
          <w:r>
            <w:fldChar w:fldCharType="end"/>
          </w:r>
          <w:r>
            <w:rPr>
              <w:rFonts w:hint="eastAsia" w:ascii="宋体" w:hAnsi="宋体" w:eastAsia="宋体" w:cs="宋体"/>
              <w:color w:val="000000" w:themeColor="text1"/>
              <w14:textFill>
                <w14:solidFill>
                  <w14:schemeClr w14:val="tx1"/>
                </w14:solidFill>
              </w14:textFill>
            </w:rPr>
            <w:fldChar w:fldCharType="end"/>
          </w:r>
        </w:p>
        <w:p w14:paraId="60E26C9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_Toc6387 </w:instrText>
          </w:r>
          <w:r>
            <w:rPr>
              <w:rFonts w:hint="eastAsia" w:ascii="宋体" w:hAnsi="宋体" w:eastAsia="宋体" w:cs="宋体"/>
            </w:rPr>
            <w:fldChar w:fldCharType="separate"/>
          </w:r>
          <w:r>
            <w:rPr>
              <w:rFonts w:hint="eastAsia" w:ascii="宋体" w:hAnsi="宋体" w:eastAsia="宋体" w:cs="宋体"/>
            </w:rPr>
            <w:t>4.3 最近项目与流程监控</w:t>
          </w:r>
          <w:r>
            <w:tab/>
          </w:r>
          <w:r>
            <w:fldChar w:fldCharType="begin"/>
          </w:r>
          <w:r>
            <w:instrText xml:space="preserve"> PAGEREF _Toc6387 \h </w:instrText>
          </w:r>
          <w:r>
            <w:fldChar w:fldCharType="separate"/>
          </w:r>
          <w:r>
            <w:t>7</w:t>
          </w:r>
          <w:r>
            <w:fldChar w:fldCharType="end"/>
          </w:r>
          <w:r>
            <w:rPr>
              <w:rFonts w:hint="eastAsia" w:ascii="宋体" w:hAnsi="宋体" w:eastAsia="宋体" w:cs="宋体"/>
              <w:color w:val="000000" w:themeColor="text1"/>
              <w14:textFill>
                <w14:solidFill>
                  <w14:schemeClr w14:val="tx1"/>
                </w14:solidFill>
              </w14:textFill>
            </w:rPr>
            <w:fldChar w:fldCharType="end"/>
          </w:r>
        </w:p>
        <w:p w14:paraId="611CC2FC">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_Toc28436 </w:instrText>
          </w:r>
          <w:r>
            <w:rPr>
              <w:rFonts w:hint="eastAsia" w:ascii="宋体" w:hAnsi="宋体" w:eastAsia="宋体" w:cs="宋体"/>
            </w:rPr>
            <w:fldChar w:fldCharType="separate"/>
          </w:r>
          <w:r>
            <w:rPr>
              <w:rFonts w:hint="eastAsia" w:ascii="宋体" w:hAnsi="宋体" w:eastAsia="宋体" w:cs="宋体"/>
            </w:rPr>
            <w:t>五、模型设计器</w:t>
          </w:r>
          <w:r>
            <w:tab/>
          </w:r>
          <w:r>
            <w:fldChar w:fldCharType="begin"/>
          </w:r>
          <w:r>
            <w:instrText xml:space="preserve"> PAGEREF _Toc28436 \h </w:instrText>
          </w:r>
          <w:r>
            <w:fldChar w:fldCharType="separate"/>
          </w:r>
          <w:r>
            <w:t>8</w:t>
          </w:r>
          <w:r>
            <w:fldChar w:fldCharType="end"/>
          </w:r>
          <w:r>
            <w:rPr>
              <w:rFonts w:hint="eastAsia" w:ascii="宋体" w:hAnsi="宋体" w:eastAsia="宋体" w:cs="宋体"/>
              <w:color w:val="000000" w:themeColor="text1"/>
              <w14:textFill>
                <w14:solidFill>
                  <w14:schemeClr w14:val="tx1"/>
                </w14:solidFill>
              </w14:textFill>
            </w:rPr>
            <w:fldChar w:fldCharType="end"/>
          </w:r>
        </w:p>
        <w:p w14:paraId="147F5AB9">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_Toc7396 </w:instrText>
          </w:r>
          <w:r>
            <w:rPr>
              <w:rFonts w:hint="eastAsia" w:ascii="宋体" w:hAnsi="宋体" w:eastAsia="宋体" w:cs="宋体"/>
            </w:rPr>
            <w:fldChar w:fldCharType="separate"/>
          </w:r>
          <w:r>
            <w:rPr>
              <w:rFonts w:hint="eastAsia" w:ascii="宋体" w:hAnsi="宋体" w:eastAsia="宋体" w:cs="宋体"/>
            </w:rPr>
            <w:t>5.1 画布界面</w:t>
          </w:r>
          <w:r>
            <w:tab/>
          </w:r>
          <w:r>
            <w:fldChar w:fldCharType="begin"/>
          </w:r>
          <w:r>
            <w:instrText xml:space="preserve"> PAGEREF _Toc7396 \h </w:instrText>
          </w:r>
          <w:r>
            <w:fldChar w:fldCharType="separate"/>
          </w:r>
          <w:r>
            <w:t>8</w:t>
          </w:r>
          <w:r>
            <w:fldChar w:fldCharType="end"/>
          </w:r>
          <w:r>
            <w:rPr>
              <w:rFonts w:hint="eastAsia" w:ascii="宋体" w:hAnsi="宋体" w:eastAsia="宋体" w:cs="宋体"/>
              <w:color w:val="000000" w:themeColor="text1"/>
              <w14:textFill>
                <w14:solidFill>
                  <w14:schemeClr w14:val="tx1"/>
                </w14:solidFill>
              </w14:textFill>
            </w:rPr>
            <w:fldChar w:fldCharType="end"/>
          </w:r>
        </w:p>
        <w:p w14:paraId="272A1D8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_Toc2446 </w:instrText>
          </w:r>
          <w:r>
            <w:rPr>
              <w:rFonts w:hint="eastAsia" w:ascii="宋体" w:hAnsi="宋体" w:eastAsia="宋体" w:cs="宋体"/>
            </w:rPr>
            <w:fldChar w:fldCharType="separate"/>
          </w:r>
          <w:r>
            <w:rPr>
              <w:rFonts w:hint="eastAsia" w:ascii="宋体" w:hAnsi="宋体" w:eastAsia="宋体" w:cs="宋体"/>
            </w:rPr>
            <w:t>5.2 节点操作</w:t>
          </w:r>
          <w:r>
            <w:tab/>
          </w:r>
          <w:r>
            <w:fldChar w:fldCharType="begin"/>
          </w:r>
          <w:r>
            <w:instrText xml:space="preserve"> PAGEREF _Toc2446 \h </w:instrText>
          </w:r>
          <w:r>
            <w:fldChar w:fldCharType="separate"/>
          </w:r>
          <w:r>
            <w:t>8</w:t>
          </w:r>
          <w:r>
            <w:fldChar w:fldCharType="end"/>
          </w:r>
          <w:r>
            <w:rPr>
              <w:rFonts w:hint="eastAsia" w:ascii="宋体" w:hAnsi="宋体" w:eastAsia="宋体" w:cs="宋体"/>
              <w:color w:val="000000" w:themeColor="text1"/>
              <w14:textFill>
                <w14:solidFill>
                  <w14:schemeClr w14:val="tx1"/>
                </w14:solidFill>
              </w14:textFill>
            </w:rPr>
            <w:fldChar w:fldCharType="end"/>
          </w:r>
        </w:p>
        <w:p w14:paraId="72F3A6F2">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_Toc3376 </w:instrText>
          </w:r>
          <w:r>
            <w:rPr>
              <w:rFonts w:hint="eastAsia" w:ascii="宋体" w:hAnsi="宋体" w:eastAsia="宋体" w:cs="宋体"/>
            </w:rPr>
            <w:fldChar w:fldCharType="separate"/>
          </w:r>
          <w:r>
            <w:rPr>
              <w:rFonts w:hint="eastAsia" w:ascii="宋体" w:hAnsi="宋体" w:eastAsia="宋体" w:cs="宋体"/>
            </w:rPr>
            <w:t>5.3 连线操作</w:t>
          </w:r>
          <w:r>
            <w:tab/>
          </w:r>
          <w:r>
            <w:fldChar w:fldCharType="begin"/>
          </w:r>
          <w:r>
            <w:instrText xml:space="preserve"> PAGEREF _Toc3376 \h </w:instrText>
          </w:r>
          <w:r>
            <w:fldChar w:fldCharType="separate"/>
          </w:r>
          <w:r>
            <w:t>9</w:t>
          </w:r>
          <w:r>
            <w:fldChar w:fldCharType="end"/>
          </w:r>
          <w:r>
            <w:rPr>
              <w:rFonts w:hint="eastAsia" w:ascii="宋体" w:hAnsi="宋体" w:eastAsia="宋体" w:cs="宋体"/>
              <w:color w:val="000000" w:themeColor="text1"/>
              <w14:textFill>
                <w14:solidFill>
                  <w14:schemeClr w14:val="tx1"/>
                </w14:solidFill>
              </w14:textFill>
            </w:rPr>
            <w:fldChar w:fldCharType="end"/>
          </w:r>
        </w:p>
        <w:p w14:paraId="16ACC349">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_Toc24983 </w:instrText>
          </w:r>
          <w:r>
            <w:rPr>
              <w:rFonts w:hint="eastAsia" w:ascii="宋体" w:hAnsi="宋体" w:eastAsia="宋体" w:cs="宋体"/>
            </w:rPr>
            <w:fldChar w:fldCharType="separate"/>
          </w:r>
          <w:r>
            <w:rPr>
              <w:rFonts w:hint="eastAsia" w:ascii="宋体" w:hAnsi="宋体" w:eastAsia="宋体" w:cs="宋体"/>
            </w:rPr>
            <w:t>5.4 自动布局与对齐</w:t>
          </w:r>
          <w:r>
            <w:tab/>
          </w:r>
          <w:r>
            <w:fldChar w:fldCharType="begin"/>
          </w:r>
          <w:r>
            <w:instrText xml:space="preserve"> PAGEREF _Toc24983 \h </w:instrText>
          </w:r>
          <w:r>
            <w:fldChar w:fldCharType="separate"/>
          </w:r>
          <w:r>
            <w:t>10</w:t>
          </w:r>
          <w:r>
            <w:fldChar w:fldCharType="end"/>
          </w:r>
          <w:r>
            <w:rPr>
              <w:rFonts w:hint="eastAsia" w:ascii="宋体" w:hAnsi="宋体" w:eastAsia="宋体" w:cs="宋体"/>
              <w:color w:val="000000" w:themeColor="text1"/>
              <w14:textFill>
                <w14:solidFill>
                  <w14:schemeClr w14:val="tx1"/>
                </w14:solidFill>
              </w14:textFill>
            </w:rPr>
            <w:fldChar w:fldCharType="end"/>
          </w:r>
        </w:p>
        <w:p w14:paraId="132C579F">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_Toc20974 </w:instrText>
          </w:r>
          <w:r>
            <w:rPr>
              <w:rFonts w:hint="eastAsia" w:ascii="宋体" w:hAnsi="宋体" w:eastAsia="宋体" w:cs="宋体"/>
            </w:rPr>
            <w:fldChar w:fldCharType="separate"/>
          </w:r>
          <w:r>
            <w:rPr>
              <w:rFonts w:hint="eastAsia" w:ascii="宋体" w:hAnsi="宋体" w:eastAsia="宋体" w:cs="宋体"/>
            </w:rPr>
            <w:t>5.5 流程状态管理</w:t>
          </w:r>
          <w:r>
            <w:tab/>
          </w:r>
          <w:r>
            <w:fldChar w:fldCharType="begin"/>
          </w:r>
          <w:r>
            <w:instrText xml:space="preserve"> PAGEREF _Toc20974 \h </w:instrText>
          </w:r>
          <w:r>
            <w:fldChar w:fldCharType="separate"/>
          </w:r>
          <w:r>
            <w:t>10</w:t>
          </w:r>
          <w:r>
            <w:fldChar w:fldCharType="end"/>
          </w:r>
          <w:r>
            <w:rPr>
              <w:rFonts w:hint="eastAsia" w:ascii="宋体" w:hAnsi="宋体" w:eastAsia="宋体" w:cs="宋体"/>
              <w:color w:val="000000" w:themeColor="text1"/>
              <w14:textFill>
                <w14:solidFill>
                  <w14:schemeClr w14:val="tx1"/>
                </w14:solidFill>
              </w14:textFill>
            </w:rPr>
            <w:fldChar w:fldCharType="end"/>
          </w:r>
        </w:p>
        <w:p w14:paraId="2D93288E">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_Toc22005 </w:instrText>
          </w:r>
          <w:r>
            <w:rPr>
              <w:rFonts w:hint="eastAsia" w:ascii="宋体" w:hAnsi="宋体" w:eastAsia="宋体" w:cs="宋体"/>
            </w:rPr>
            <w:fldChar w:fldCharType="separate"/>
          </w:r>
          <w:r>
            <w:rPr>
              <w:rFonts w:hint="eastAsia" w:ascii="宋体" w:hAnsi="宋体" w:eastAsia="宋体" w:cs="宋体"/>
            </w:rPr>
            <w:t>5.6 版本管理</w:t>
          </w:r>
          <w:r>
            <w:tab/>
          </w:r>
          <w:r>
            <w:fldChar w:fldCharType="begin"/>
          </w:r>
          <w:r>
            <w:instrText xml:space="preserve"> PAGEREF _Toc22005 \h </w:instrText>
          </w:r>
          <w:r>
            <w:fldChar w:fldCharType="separate"/>
          </w:r>
          <w:r>
            <w:t>11</w:t>
          </w:r>
          <w:r>
            <w:fldChar w:fldCharType="end"/>
          </w:r>
          <w:r>
            <w:rPr>
              <w:rFonts w:hint="eastAsia" w:ascii="宋体" w:hAnsi="宋体" w:eastAsia="宋体" w:cs="宋体"/>
              <w:color w:val="000000" w:themeColor="text1"/>
              <w14:textFill>
                <w14:solidFill>
                  <w14:schemeClr w14:val="tx1"/>
                </w14:solidFill>
              </w14:textFill>
            </w:rPr>
            <w:fldChar w:fldCharType="end"/>
          </w:r>
        </w:p>
        <w:p w14:paraId="1BEE25A5">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_Toc12715 </w:instrText>
          </w:r>
          <w:r>
            <w:rPr>
              <w:rFonts w:hint="eastAsia" w:ascii="宋体" w:hAnsi="宋体" w:eastAsia="宋体" w:cs="宋体"/>
            </w:rPr>
            <w:fldChar w:fldCharType="separate"/>
          </w:r>
          <w:r>
            <w:rPr>
              <w:rFonts w:hint="eastAsia" w:ascii="宋体" w:hAnsi="宋体" w:eastAsia="宋体" w:cs="宋体"/>
            </w:rPr>
            <w:t>六、低代码脚本编辑器</w:t>
          </w:r>
          <w:r>
            <w:tab/>
          </w:r>
          <w:r>
            <w:fldChar w:fldCharType="begin"/>
          </w:r>
          <w:r>
            <w:instrText xml:space="preserve"> PAGEREF _Toc12715 \h </w:instrText>
          </w:r>
          <w:r>
            <w:fldChar w:fldCharType="separate"/>
          </w:r>
          <w:r>
            <w:t>12</w:t>
          </w:r>
          <w:r>
            <w:fldChar w:fldCharType="end"/>
          </w:r>
          <w:r>
            <w:rPr>
              <w:rFonts w:hint="eastAsia" w:ascii="宋体" w:hAnsi="宋体" w:eastAsia="宋体" w:cs="宋体"/>
              <w:color w:val="000000" w:themeColor="text1"/>
              <w14:textFill>
                <w14:solidFill>
                  <w14:schemeClr w14:val="tx1"/>
                </w14:solidFill>
              </w14:textFill>
            </w:rPr>
            <w:fldChar w:fldCharType="end"/>
          </w:r>
        </w:p>
        <w:p w14:paraId="4E4B4EE4">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_Toc29278 </w:instrText>
          </w:r>
          <w:r>
            <w:rPr>
              <w:rFonts w:hint="eastAsia" w:ascii="宋体" w:hAnsi="宋体" w:eastAsia="宋体" w:cs="宋体"/>
            </w:rPr>
            <w:fldChar w:fldCharType="separate"/>
          </w:r>
          <w:r>
            <w:rPr>
              <w:rFonts w:hint="eastAsia" w:ascii="宋体" w:hAnsi="宋体" w:eastAsia="宋体" w:cs="宋体"/>
            </w:rPr>
            <w:t>6.1 代码编辑区</w:t>
          </w:r>
          <w:r>
            <w:tab/>
          </w:r>
          <w:r>
            <w:fldChar w:fldCharType="begin"/>
          </w:r>
          <w:r>
            <w:instrText xml:space="preserve"> PAGEREF _Toc29278 \h </w:instrText>
          </w:r>
          <w:r>
            <w:fldChar w:fldCharType="separate"/>
          </w:r>
          <w:r>
            <w:t>12</w:t>
          </w:r>
          <w:r>
            <w:fldChar w:fldCharType="end"/>
          </w:r>
          <w:r>
            <w:rPr>
              <w:rFonts w:hint="eastAsia" w:ascii="宋体" w:hAnsi="宋体" w:eastAsia="宋体" w:cs="宋体"/>
              <w:color w:val="000000" w:themeColor="text1"/>
              <w14:textFill>
                <w14:solidFill>
                  <w14:schemeClr w14:val="tx1"/>
                </w14:solidFill>
              </w14:textFill>
            </w:rPr>
            <w:fldChar w:fldCharType="end"/>
          </w:r>
        </w:p>
        <w:p w14:paraId="2E8897E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_Toc21301 </w:instrText>
          </w:r>
          <w:r>
            <w:rPr>
              <w:rFonts w:hint="eastAsia" w:ascii="宋体" w:hAnsi="宋体" w:eastAsia="宋体" w:cs="宋体"/>
            </w:rPr>
            <w:fldChar w:fldCharType="separate"/>
          </w:r>
          <w:r>
            <w:rPr>
              <w:rFonts w:hint="eastAsia" w:ascii="宋体" w:hAnsi="宋体" w:eastAsia="宋体" w:cs="宋体"/>
            </w:rPr>
            <w:t>6.2 模板库使用</w:t>
          </w:r>
          <w:r>
            <w:tab/>
          </w:r>
          <w:r>
            <w:fldChar w:fldCharType="begin"/>
          </w:r>
          <w:r>
            <w:instrText xml:space="preserve"> PAGEREF _Toc21301 \h </w:instrText>
          </w:r>
          <w:r>
            <w:fldChar w:fldCharType="separate"/>
          </w:r>
          <w:r>
            <w:t>12</w:t>
          </w:r>
          <w:r>
            <w:fldChar w:fldCharType="end"/>
          </w:r>
          <w:r>
            <w:rPr>
              <w:rFonts w:hint="eastAsia" w:ascii="宋体" w:hAnsi="宋体" w:eastAsia="宋体" w:cs="宋体"/>
              <w:color w:val="000000" w:themeColor="text1"/>
              <w14:textFill>
                <w14:solidFill>
                  <w14:schemeClr w14:val="tx1"/>
                </w14:solidFill>
              </w14:textFill>
            </w:rPr>
            <w:fldChar w:fldCharType="end"/>
          </w:r>
        </w:p>
        <w:p w14:paraId="02FF585D">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_Toc11403 </w:instrText>
          </w:r>
          <w:r>
            <w:rPr>
              <w:rFonts w:hint="eastAsia" w:ascii="宋体" w:hAnsi="宋体" w:eastAsia="宋体" w:cs="宋体"/>
            </w:rPr>
            <w:fldChar w:fldCharType="separate"/>
          </w:r>
          <w:r>
            <w:rPr>
              <w:rFonts w:hint="eastAsia" w:ascii="宋体" w:hAnsi="宋体" w:eastAsia="宋体" w:cs="宋体"/>
            </w:rPr>
            <w:t>6.3 语法校验与执行</w:t>
          </w:r>
          <w:r>
            <w:tab/>
          </w:r>
          <w:r>
            <w:fldChar w:fldCharType="begin"/>
          </w:r>
          <w:r>
            <w:instrText xml:space="preserve"> PAGEREF _Toc11403 \h </w:instrText>
          </w:r>
          <w:r>
            <w:fldChar w:fldCharType="separate"/>
          </w:r>
          <w:r>
            <w:t>13</w:t>
          </w:r>
          <w:r>
            <w:fldChar w:fldCharType="end"/>
          </w:r>
          <w:r>
            <w:rPr>
              <w:rFonts w:hint="eastAsia" w:ascii="宋体" w:hAnsi="宋体" w:eastAsia="宋体" w:cs="宋体"/>
              <w:color w:val="000000" w:themeColor="text1"/>
              <w14:textFill>
                <w14:solidFill>
                  <w14:schemeClr w14:val="tx1"/>
                </w14:solidFill>
              </w14:textFill>
            </w:rPr>
            <w:fldChar w:fldCharType="end"/>
          </w:r>
        </w:p>
        <w:p w14:paraId="10CEDCE8">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_Toc16103 </w:instrText>
          </w:r>
          <w:r>
            <w:rPr>
              <w:rFonts w:hint="eastAsia" w:ascii="宋体" w:hAnsi="宋体" w:eastAsia="宋体" w:cs="宋体"/>
            </w:rPr>
            <w:fldChar w:fldCharType="separate"/>
          </w:r>
          <w:r>
            <w:rPr>
              <w:rFonts w:hint="eastAsia" w:ascii="宋体" w:hAnsi="宋体" w:eastAsia="宋体" w:cs="宋体"/>
            </w:rPr>
            <w:t>七、模型训练</w:t>
          </w:r>
          <w:r>
            <w:tab/>
          </w:r>
          <w:r>
            <w:fldChar w:fldCharType="begin"/>
          </w:r>
          <w:r>
            <w:instrText xml:space="preserve"> PAGEREF _Toc16103 \h </w:instrText>
          </w:r>
          <w:r>
            <w:fldChar w:fldCharType="separate"/>
          </w:r>
          <w:r>
            <w:t>14</w:t>
          </w:r>
          <w:r>
            <w:fldChar w:fldCharType="end"/>
          </w:r>
          <w:r>
            <w:rPr>
              <w:rFonts w:hint="eastAsia" w:ascii="宋体" w:hAnsi="宋体" w:eastAsia="宋体" w:cs="宋体"/>
              <w:color w:val="000000" w:themeColor="text1"/>
              <w14:textFill>
                <w14:solidFill>
                  <w14:schemeClr w14:val="tx1"/>
                </w14:solidFill>
              </w14:textFill>
            </w:rPr>
            <w:fldChar w:fldCharType="end"/>
          </w:r>
        </w:p>
        <w:p w14:paraId="64E3C071">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_Toc14060 </w:instrText>
          </w:r>
          <w:r>
            <w:rPr>
              <w:rFonts w:hint="eastAsia" w:ascii="宋体" w:hAnsi="宋体" w:eastAsia="宋体" w:cs="宋体"/>
            </w:rPr>
            <w:fldChar w:fldCharType="separate"/>
          </w:r>
          <w:r>
            <w:rPr>
              <w:rFonts w:hint="eastAsia" w:ascii="宋体" w:hAnsi="宋体" w:eastAsia="宋体" w:cs="宋体"/>
            </w:rPr>
            <w:t>7.1 模型模板选择</w:t>
          </w:r>
          <w:r>
            <w:tab/>
          </w:r>
          <w:r>
            <w:fldChar w:fldCharType="begin"/>
          </w:r>
          <w:r>
            <w:instrText xml:space="preserve"> PAGEREF _Toc14060 \h </w:instrText>
          </w:r>
          <w:r>
            <w:fldChar w:fldCharType="separate"/>
          </w:r>
          <w:r>
            <w:t>14</w:t>
          </w:r>
          <w:r>
            <w:fldChar w:fldCharType="end"/>
          </w:r>
          <w:r>
            <w:rPr>
              <w:rFonts w:hint="eastAsia" w:ascii="宋体" w:hAnsi="宋体" w:eastAsia="宋体" w:cs="宋体"/>
              <w:color w:val="000000" w:themeColor="text1"/>
              <w14:textFill>
                <w14:solidFill>
                  <w14:schemeClr w14:val="tx1"/>
                </w14:solidFill>
              </w14:textFill>
            </w:rPr>
            <w:fldChar w:fldCharType="end"/>
          </w:r>
        </w:p>
        <w:p w14:paraId="7D8EE286">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_Toc25345 </w:instrText>
          </w:r>
          <w:r>
            <w:rPr>
              <w:rFonts w:hint="eastAsia" w:ascii="宋体" w:hAnsi="宋体" w:eastAsia="宋体" w:cs="宋体"/>
            </w:rPr>
            <w:fldChar w:fldCharType="separate"/>
          </w:r>
          <w:r>
            <w:rPr>
              <w:rFonts w:hint="eastAsia" w:ascii="宋体" w:hAnsi="宋体" w:eastAsia="宋体" w:cs="宋体"/>
            </w:rPr>
            <w:t>7.2 超参数配置</w:t>
          </w:r>
          <w:r>
            <w:tab/>
          </w:r>
          <w:r>
            <w:fldChar w:fldCharType="begin"/>
          </w:r>
          <w:r>
            <w:instrText xml:space="preserve"> PAGEREF _Toc25345 \h </w:instrText>
          </w:r>
          <w:r>
            <w:fldChar w:fldCharType="separate"/>
          </w:r>
          <w:r>
            <w:t>14</w:t>
          </w:r>
          <w:r>
            <w:fldChar w:fldCharType="end"/>
          </w:r>
          <w:r>
            <w:rPr>
              <w:rFonts w:hint="eastAsia" w:ascii="宋体" w:hAnsi="宋体" w:eastAsia="宋体" w:cs="宋体"/>
              <w:color w:val="000000" w:themeColor="text1"/>
              <w14:textFill>
                <w14:solidFill>
                  <w14:schemeClr w14:val="tx1"/>
                </w14:solidFill>
              </w14:textFill>
            </w:rPr>
            <w:fldChar w:fldCharType="end"/>
          </w:r>
        </w:p>
        <w:p w14:paraId="5E68F72D">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_Toc32263 </w:instrText>
          </w:r>
          <w:r>
            <w:rPr>
              <w:rFonts w:hint="eastAsia" w:ascii="宋体" w:hAnsi="宋体" w:eastAsia="宋体" w:cs="宋体"/>
            </w:rPr>
            <w:fldChar w:fldCharType="separate"/>
          </w:r>
          <w:r>
            <w:rPr>
              <w:rFonts w:hint="eastAsia" w:ascii="宋体" w:hAnsi="宋体" w:eastAsia="宋体" w:cs="宋体"/>
            </w:rPr>
            <w:t>7.3 训练控制</w:t>
          </w:r>
          <w:r>
            <w:tab/>
          </w:r>
          <w:r>
            <w:fldChar w:fldCharType="begin"/>
          </w:r>
          <w:r>
            <w:instrText xml:space="preserve"> PAGEREF _Toc32263 \h </w:instrText>
          </w:r>
          <w:r>
            <w:fldChar w:fldCharType="separate"/>
          </w:r>
          <w:r>
            <w:t>15</w:t>
          </w:r>
          <w:r>
            <w:fldChar w:fldCharType="end"/>
          </w:r>
          <w:r>
            <w:rPr>
              <w:rFonts w:hint="eastAsia" w:ascii="宋体" w:hAnsi="宋体" w:eastAsia="宋体" w:cs="宋体"/>
              <w:color w:val="000000" w:themeColor="text1"/>
              <w14:textFill>
                <w14:solidFill>
                  <w14:schemeClr w14:val="tx1"/>
                </w14:solidFill>
              </w14:textFill>
            </w:rPr>
            <w:fldChar w:fldCharType="end"/>
          </w:r>
        </w:p>
        <w:p w14:paraId="1A3317B8">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_Toc31764 </w:instrText>
          </w:r>
          <w:r>
            <w:rPr>
              <w:rFonts w:hint="eastAsia" w:ascii="宋体" w:hAnsi="宋体" w:eastAsia="宋体" w:cs="宋体"/>
            </w:rPr>
            <w:fldChar w:fldCharType="separate"/>
          </w:r>
          <w:r>
            <w:rPr>
              <w:rFonts w:hint="eastAsia" w:ascii="宋体" w:hAnsi="宋体" w:eastAsia="宋体" w:cs="宋体"/>
            </w:rPr>
            <w:t>7.4 模型导出导入</w:t>
          </w:r>
          <w:r>
            <w:tab/>
          </w:r>
          <w:r>
            <w:fldChar w:fldCharType="begin"/>
          </w:r>
          <w:r>
            <w:instrText xml:space="preserve"> PAGEREF _Toc31764 \h </w:instrText>
          </w:r>
          <w:r>
            <w:fldChar w:fldCharType="separate"/>
          </w:r>
          <w:r>
            <w:t>15</w:t>
          </w:r>
          <w:r>
            <w:fldChar w:fldCharType="end"/>
          </w:r>
          <w:r>
            <w:rPr>
              <w:rFonts w:hint="eastAsia" w:ascii="宋体" w:hAnsi="宋体" w:eastAsia="宋体" w:cs="宋体"/>
              <w:color w:val="000000" w:themeColor="text1"/>
              <w14:textFill>
                <w14:solidFill>
                  <w14:schemeClr w14:val="tx1"/>
                </w14:solidFill>
              </w14:textFill>
            </w:rPr>
            <w:fldChar w:fldCharType="end"/>
          </w:r>
        </w:p>
        <w:p w14:paraId="15F2729B">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_Toc19911 </w:instrText>
          </w:r>
          <w:r>
            <w:rPr>
              <w:rFonts w:hint="eastAsia" w:ascii="宋体" w:hAnsi="宋体" w:eastAsia="宋体" w:cs="宋体"/>
            </w:rPr>
            <w:fldChar w:fldCharType="separate"/>
          </w:r>
          <w:r>
            <w:rPr>
              <w:rFonts w:hint="eastAsia" w:ascii="宋体" w:hAnsi="宋体" w:eastAsia="宋体" w:cs="宋体"/>
            </w:rPr>
            <w:t>八、视觉实验室（OpenCV）</w:t>
          </w:r>
          <w:r>
            <w:tab/>
          </w:r>
          <w:r>
            <w:fldChar w:fldCharType="begin"/>
          </w:r>
          <w:r>
            <w:instrText xml:space="preserve"> PAGEREF _Toc19911 \h </w:instrText>
          </w:r>
          <w:r>
            <w:fldChar w:fldCharType="separate"/>
          </w:r>
          <w:r>
            <w:t>16</w:t>
          </w:r>
          <w:r>
            <w:fldChar w:fldCharType="end"/>
          </w:r>
          <w:r>
            <w:rPr>
              <w:rFonts w:hint="eastAsia" w:ascii="宋体" w:hAnsi="宋体" w:eastAsia="宋体" w:cs="宋体"/>
              <w:color w:val="000000" w:themeColor="text1"/>
              <w14:textFill>
                <w14:solidFill>
                  <w14:schemeClr w14:val="tx1"/>
                </w14:solidFill>
              </w14:textFill>
            </w:rPr>
            <w:fldChar w:fldCharType="end"/>
          </w:r>
        </w:p>
        <w:p w14:paraId="5B29747C">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_Toc17988 </w:instrText>
          </w:r>
          <w:r>
            <w:rPr>
              <w:rFonts w:hint="eastAsia" w:ascii="宋体" w:hAnsi="宋体" w:eastAsia="宋体" w:cs="宋体"/>
            </w:rPr>
            <w:fldChar w:fldCharType="separate"/>
          </w:r>
          <w:r>
            <w:rPr>
              <w:rFonts w:hint="eastAsia" w:ascii="宋体" w:hAnsi="宋体" w:eastAsia="宋体" w:cs="宋体"/>
            </w:rPr>
            <w:t>8.1 图像加载</w:t>
          </w:r>
          <w:r>
            <w:tab/>
          </w:r>
          <w:r>
            <w:fldChar w:fldCharType="begin"/>
          </w:r>
          <w:r>
            <w:instrText xml:space="preserve"> PAGEREF _Toc17988 \h </w:instrText>
          </w:r>
          <w:r>
            <w:fldChar w:fldCharType="separate"/>
          </w:r>
          <w:r>
            <w:t>16</w:t>
          </w:r>
          <w:r>
            <w:fldChar w:fldCharType="end"/>
          </w:r>
          <w:r>
            <w:rPr>
              <w:rFonts w:hint="eastAsia" w:ascii="宋体" w:hAnsi="宋体" w:eastAsia="宋体" w:cs="宋体"/>
              <w:color w:val="000000" w:themeColor="text1"/>
              <w14:textFill>
                <w14:solidFill>
                  <w14:schemeClr w14:val="tx1"/>
                </w14:solidFill>
              </w14:textFill>
            </w:rPr>
            <w:fldChar w:fldCharType="end"/>
          </w:r>
        </w:p>
        <w:p w14:paraId="1F62585A">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_Toc30699 </w:instrText>
          </w:r>
          <w:r>
            <w:rPr>
              <w:rFonts w:hint="eastAsia" w:ascii="宋体" w:hAnsi="宋体" w:eastAsia="宋体" w:cs="宋体"/>
            </w:rPr>
            <w:fldChar w:fldCharType="separate"/>
          </w:r>
          <w:r>
            <w:rPr>
              <w:rFonts w:hint="eastAsia" w:ascii="宋体" w:hAnsi="宋体" w:eastAsia="宋体" w:cs="宋体"/>
            </w:rPr>
            <w:t>8.2 图像处理操作</w:t>
          </w:r>
          <w:r>
            <w:tab/>
          </w:r>
          <w:r>
            <w:fldChar w:fldCharType="begin"/>
          </w:r>
          <w:r>
            <w:instrText xml:space="preserve"> PAGEREF _Toc30699 \h </w:instrText>
          </w:r>
          <w:r>
            <w:fldChar w:fldCharType="separate"/>
          </w:r>
          <w:r>
            <w:t>16</w:t>
          </w:r>
          <w:r>
            <w:fldChar w:fldCharType="end"/>
          </w:r>
          <w:r>
            <w:rPr>
              <w:rFonts w:hint="eastAsia" w:ascii="宋体" w:hAnsi="宋体" w:eastAsia="宋体" w:cs="宋体"/>
              <w:color w:val="000000" w:themeColor="text1"/>
              <w14:textFill>
                <w14:solidFill>
                  <w14:schemeClr w14:val="tx1"/>
                </w14:solidFill>
              </w14:textFill>
            </w:rPr>
            <w:fldChar w:fldCharType="end"/>
          </w:r>
        </w:p>
        <w:p w14:paraId="3A14CFB5">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_Toc17358 </w:instrText>
          </w:r>
          <w:r>
            <w:rPr>
              <w:rFonts w:hint="eastAsia" w:ascii="宋体" w:hAnsi="宋体" w:eastAsia="宋体" w:cs="宋体"/>
            </w:rPr>
            <w:fldChar w:fldCharType="separate"/>
          </w:r>
          <w:r>
            <w:rPr>
              <w:rFonts w:hint="eastAsia" w:ascii="宋体" w:hAnsi="宋体" w:eastAsia="宋体" w:cs="宋体"/>
            </w:rPr>
            <w:t>8.3 AI推理模拟</w:t>
          </w:r>
          <w:r>
            <w:tab/>
          </w:r>
          <w:r>
            <w:fldChar w:fldCharType="begin"/>
          </w:r>
          <w:r>
            <w:instrText xml:space="preserve"> PAGEREF _Toc17358 \h </w:instrText>
          </w:r>
          <w:r>
            <w:fldChar w:fldCharType="separate"/>
          </w:r>
          <w:r>
            <w:t>17</w:t>
          </w:r>
          <w:r>
            <w:fldChar w:fldCharType="end"/>
          </w:r>
          <w:r>
            <w:rPr>
              <w:rFonts w:hint="eastAsia" w:ascii="宋体" w:hAnsi="宋体" w:eastAsia="宋体" w:cs="宋体"/>
              <w:color w:val="000000" w:themeColor="text1"/>
              <w14:textFill>
                <w14:solidFill>
                  <w14:schemeClr w14:val="tx1"/>
                </w14:solidFill>
              </w14:textFill>
            </w:rPr>
            <w:fldChar w:fldCharType="end"/>
          </w:r>
        </w:p>
        <w:p w14:paraId="764AE38C">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_Toc13584 </w:instrText>
          </w:r>
          <w:r>
            <w:rPr>
              <w:rFonts w:hint="eastAsia" w:ascii="宋体" w:hAnsi="宋体" w:eastAsia="宋体" w:cs="宋体"/>
            </w:rPr>
            <w:fldChar w:fldCharType="separate"/>
          </w:r>
          <w:r>
            <w:rPr>
              <w:rFonts w:hint="eastAsia" w:ascii="宋体" w:hAnsi="宋体" w:eastAsia="宋体" w:cs="宋体"/>
            </w:rPr>
            <w:t>8.4 视频与摄像头</w:t>
          </w:r>
          <w:r>
            <w:tab/>
          </w:r>
          <w:r>
            <w:fldChar w:fldCharType="begin"/>
          </w:r>
          <w:r>
            <w:instrText xml:space="preserve"> PAGEREF _Toc13584 \h </w:instrText>
          </w:r>
          <w:r>
            <w:fldChar w:fldCharType="separate"/>
          </w:r>
          <w:r>
            <w:t>17</w:t>
          </w:r>
          <w:r>
            <w:fldChar w:fldCharType="end"/>
          </w:r>
          <w:r>
            <w:rPr>
              <w:rFonts w:hint="eastAsia" w:ascii="宋体" w:hAnsi="宋体" w:eastAsia="宋体" w:cs="宋体"/>
              <w:color w:val="000000" w:themeColor="text1"/>
              <w14:textFill>
                <w14:solidFill>
                  <w14:schemeClr w14:val="tx1"/>
                </w14:solidFill>
              </w14:textFill>
            </w:rPr>
            <w:fldChar w:fldCharType="end"/>
          </w:r>
        </w:p>
        <w:p w14:paraId="2E78CF4F">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_Toc15419 </w:instrText>
          </w:r>
          <w:r>
            <w:rPr>
              <w:rFonts w:hint="eastAsia" w:ascii="宋体" w:hAnsi="宋体" w:eastAsia="宋体" w:cs="宋体"/>
            </w:rPr>
            <w:fldChar w:fldCharType="separate"/>
          </w:r>
          <w:r>
            <w:rPr>
              <w:rFonts w:hint="eastAsia" w:ascii="宋体" w:hAnsi="宋体" w:eastAsia="宋体" w:cs="宋体"/>
            </w:rPr>
            <w:t>九、3D数据可视化</w:t>
          </w:r>
          <w:r>
            <w:tab/>
          </w:r>
          <w:r>
            <w:fldChar w:fldCharType="begin"/>
          </w:r>
          <w:r>
            <w:instrText xml:space="preserve"> PAGEREF _Toc15419 \h </w:instrText>
          </w:r>
          <w:r>
            <w:fldChar w:fldCharType="separate"/>
          </w:r>
          <w:r>
            <w:t>19</w:t>
          </w:r>
          <w:r>
            <w:fldChar w:fldCharType="end"/>
          </w:r>
          <w:r>
            <w:rPr>
              <w:rFonts w:hint="eastAsia" w:ascii="宋体" w:hAnsi="宋体" w:eastAsia="宋体" w:cs="宋体"/>
              <w:color w:val="000000" w:themeColor="text1"/>
              <w14:textFill>
                <w14:solidFill>
                  <w14:schemeClr w14:val="tx1"/>
                </w14:solidFill>
              </w14:textFill>
            </w:rPr>
            <w:fldChar w:fldCharType="end"/>
          </w:r>
        </w:p>
        <w:p w14:paraId="27EA2245">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_Toc18650 </w:instrText>
          </w:r>
          <w:r>
            <w:rPr>
              <w:rFonts w:hint="eastAsia" w:ascii="宋体" w:hAnsi="宋体" w:eastAsia="宋体" w:cs="宋体"/>
            </w:rPr>
            <w:fldChar w:fldCharType="separate"/>
          </w:r>
          <w:r>
            <w:rPr>
              <w:rFonts w:hint="eastAsia" w:ascii="宋体" w:hAnsi="宋体" w:eastAsia="宋体" w:cs="宋体"/>
            </w:rPr>
            <w:t>9.1 数据图层</w:t>
          </w:r>
          <w:r>
            <w:tab/>
          </w:r>
          <w:r>
            <w:fldChar w:fldCharType="begin"/>
          </w:r>
          <w:r>
            <w:instrText xml:space="preserve"> PAGEREF _Toc18650 \h </w:instrText>
          </w:r>
          <w:r>
            <w:fldChar w:fldCharType="separate"/>
          </w:r>
          <w:r>
            <w:t>19</w:t>
          </w:r>
          <w:r>
            <w:fldChar w:fldCharType="end"/>
          </w:r>
          <w:r>
            <w:rPr>
              <w:rFonts w:hint="eastAsia" w:ascii="宋体" w:hAnsi="宋体" w:eastAsia="宋体" w:cs="宋体"/>
              <w:color w:val="000000" w:themeColor="text1"/>
              <w14:textFill>
                <w14:solidFill>
                  <w14:schemeClr w14:val="tx1"/>
                </w14:solidFill>
              </w14:textFill>
            </w:rPr>
            <w:fldChar w:fldCharType="end"/>
          </w:r>
        </w:p>
        <w:p w14:paraId="79C43B82">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_Toc25549 </w:instrText>
          </w:r>
          <w:r>
            <w:rPr>
              <w:rFonts w:hint="eastAsia" w:ascii="宋体" w:hAnsi="宋体" w:eastAsia="宋体" w:cs="宋体"/>
            </w:rPr>
            <w:fldChar w:fldCharType="separate"/>
          </w:r>
          <w:r>
            <w:rPr>
              <w:rFonts w:hint="eastAsia" w:ascii="宋体" w:hAnsi="宋体" w:eastAsia="宋体" w:cs="宋体"/>
            </w:rPr>
            <w:t>9.2 视图控制</w:t>
          </w:r>
          <w:r>
            <w:tab/>
          </w:r>
          <w:r>
            <w:fldChar w:fldCharType="begin"/>
          </w:r>
          <w:r>
            <w:instrText xml:space="preserve"> PAGEREF _Toc25549 \h </w:instrText>
          </w:r>
          <w:r>
            <w:fldChar w:fldCharType="separate"/>
          </w:r>
          <w:r>
            <w:t>20</w:t>
          </w:r>
          <w:r>
            <w:fldChar w:fldCharType="end"/>
          </w:r>
          <w:r>
            <w:rPr>
              <w:rFonts w:hint="eastAsia" w:ascii="宋体" w:hAnsi="宋体" w:eastAsia="宋体" w:cs="宋体"/>
              <w:color w:val="000000" w:themeColor="text1"/>
              <w14:textFill>
                <w14:solidFill>
                  <w14:schemeClr w14:val="tx1"/>
                </w14:solidFill>
              </w14:textFill>
            </w:rPr>
            <w:fldChar w:fldCharType="end"/>
          </w:r>
        </w:p>
        <w:p w14:paraId="1C3C2624">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_Toc6899 </w:instrText>
          </w:r>
          <w:r>
            <w:rPr>
              <w:rFonts w:hint="eastAsia" w:ascii="宋体" w:hAnsi="宋体" w:eastAsia="宋体" w:cs="宋体"/>
            </w:rPr>
            <w:fldChar w:fldCharType="separate"/>
          </w:r>
          <w:r>
            <w:rPr>
              <w:rFonts w:hint="eastAsia" w:ascii="宋体" w:hAnsi="宋体" w:eastAsia="宋体" w:cs="宋体"/>
            </w:rPr>
            <w:t>9.3 动画与叠加</w:t>
          </w:r>
          <w:r>
            <w:tab/>
          </w:r>
          <w:r>
            <w:fldChar w:fldCharType="begin"/>
          </w:r>
          <w:r>
            <w:instrText xml:space="preserve"> PAGEREF _Toc6899 \h </w:instrText>
          </w:r>
          <w:r>
            <w:fldChar w:fldCharType="separate"/>
          </w:r>
          <w:r>
            <w:t>20</w:t>
          </w:r>
          <w:r>
            <w:fldChar w:fldCharType="end"/>
          </w:r>
          <w:r>
            <w:rPr>
              <w:rFonts w:hint="eastAsia" w:ascii="宋体" w:hAnsi="宋体" w:eastAsia="宋体" w:cs="宋体"/>
              <w:color w:val="000000" w:themeColor="text1"/>
              <w14:textFill>
                <w14:solidFill>
                  <w14:schemeClr w14:val="tx1"/>
                </w14:solidFill>
              </w14:textFill>
            </w:rPr>
            <w:fldChar w:fldCharType="end"/>
          </w:r>
        </w:p>
        <w:p w14:paraId="1609B4E8">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_Toc15919 </w:instrText>
          </w:r>
          <w:r>
            <w:rPr>
              <w:rFonts w:hint="eastAsia" w:ascii="宋体" w:hAnsi="宋体" w:eastAsia="宋体" w:cs="宋体"/>
            </w:rPr>
            <w:fldChar w:fldCharType="separate"/>
          </w:r>
          <w:r>
            <w:rPr>
              <w:rFonts w:hint="eastAsia" w:ascii="宋体" w:hAnsi="宋体" w:eastAsia="宋体" w:cs="宋体"/>
            </w:rPr>
            <w:t>十、规则配置器</w:t>
          </w:r>
          <w:r>
            <w:tab/>
          </w:r>
          <w:r>
            <w:fldChar w:fldCharType="begin"/>
          </w:r>
          <w:r>
            <w:instrText xml:space="preserve"> PAGEREF _Toc15919 \h </w:instrText>
          </w:r>
          <w:r>
            <w:fldChar w:fldCharType="separate"/>
          </w:r>
          <w:r>
            <w:t>21</w:t>
          </w:r>
          <w:r>
            <w:fldChar w:fldCharType="end"/>
          </w:r>
          <w:r>
            <w:rPr>
              <w:rFonts w:hint="eastAsia" w:ascii="宋体" w:hAnsi="宋体" w:eastAsia="宋体" w:cs="宋体"/>
              <w:color w:val="000000" w:themeColor="text1"/>
              <w14:textFill>
                <w14:solidFill>
                  <w14:schemeClr w14:val="tx1"/>
                </w14:solidFill>
              </w14:textFill>
            </w:rPr>
            <w:fldChar w:fldCharType="end"/>
          </w:r>
        </w:p>
        <w:p w14:paraId="2CF50F24">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_Toc6241 </w:instrText>
          </w:r>
          <w:r>
            <w:rPr>
              <w:rFonts w:hint="eastAsia" w:ascii="宋体" w:hAnsi="宋体" w:eastAsia="宋体" w:cs="宋体"/>
            </w:rPr>
            <w:fldChar w:fldCharType="separate"/>
          </w:r>
          <w:r>
            <w:rPr>
              <w:rFonts w:hint="eastAsia" w:ascii="宋体" w:hAnsi="宋体" w:eastAsia="宋体" w:cs="宋体"/>
            </w:rPr>
            <w:t>10.1 创建规则</w:t>
          </w:r>
          <w:r>
            <w:tab/>
          </w:r>
          <w:r>
            <w:fldChar w:fldCharType="begin"/>
          </w:r>
          <w:r>
            <w:instrText xml:space="preserve"> PAGEREF _Toc6241 \h </w:instrText>
          </w:r>
          <w:r>
            <w:fldChar w:fldCharType="separate"/>
          </w:r>
          <w:r>
            <w:t>21</w:t>
          </w:r>
          <w:r>
            <w:fldChar w:fldCharType="end"/>
          </w:r>
          <w:r>
            <w:rPr>
              <w:rFonts w:hint="eastAsia" w:ascii="宋体" w:hAnsi="宋体" w:eastAsia="宋体" w:cs="宋体"/>
              <w:color w:val="000000" w:themeColor="text1"/>
              <w14:textFill>
                <w14:solidFill>
                  <w14:schemeClr w14:val="tx1"/>
                </w14:solidFill>
              </w14:textFill>
            </w:rPr>
            <w:fldChar w:fldCharType="end"/>
          </w:r>
        </w:p>
        <w:p w14:paraId="3734E6A2">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_Toc9295 </w:instrText>
          </w:r>
          <w:r>
            <w:rPr>
              <w:rFonts w:hint="eastAsia" w:ascii="宋体" w:hAnsi="宋体" w:eastAsia="宋体" w:cs="宋体"/>
            </w:rPr>
            <w:fldChar w:fldCharType="separate"/>
          </w:r>
          <w:r>
            <w:rPr>
              <w:rFonts w:hint="eastAsia" w:ascii="宋体" w:hAnsi="宋体" w:eastAsia="宋体" w:cs="宋体"/>
            </w:rPr>
            <w:t>10.2 规则列表管理</w:t>
          </w:r>
          <w:r>
            <w:tab/>
          </w:r>
          <w:r>
            <w:fldChar w:fldCharType="begin"/>
          </w:r>
          <w:r>
            <w:instrText xml:space="preserve"> PAGEREF _Toc9295 \h </w:instrText>
          </w:r>
          <w:r>
            <w:fldChar w:fldCharType="separate"/>
          </w:r>
          <w:r>
            <w:t>21</w:t>
          </w:r>
          <w:r>
            <w:fldChar w:fldCharType="end"/>
          </w:r>
          <w:r>
            <w:rPr>
              <w:rFonts w:hint="eastAsia" w:ascii="宋体" w:hAnsi="宋体" w:eastAsia="宋体" w:cs="宋体"/>
              <w:color w:val="000000" w:themeColor="text1"/>
              <w14:textFill>
                <w14:solidFill>
                  <w14:schemeClr w14:val="tx1"/>
                </w14:solidFill>
              </w14:textFill>
            </w:rPr>
            <w:fldChar w:fldCharType="end"/>
          </w:r>
        </w:p>
        <w:p w14:paraId="5FE81275">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_Toc15975 </w:instrText>
          </w:r>
          <w:r>
            <w:rPr>
              <w:rFonts w:hint="eastAsia" w:ascii="宋体" w:hAnsi="宋体" w:eastAsia="宋体" w:cs="宋体"/>
            </w:rPr>
            <w:fldChar w:fldCharType="separate"/>
          </w:r>
          <w:r>
            <w:rPr>
              <w:rFonts w:hint="eastAsia" w:ascii="宋体" w:hAnsi="宋体" w:eastAsia="宋体" w:cs="宋体"/>
            </w:rPr>
            <w:t>10.3 冲突检测</w:t>
          </w:r>
          <w:r>
            <w:tab/>
          </w:r>
          <w:r>
            <w:fldChar w:fldCharType="begin"/>
          </w:r>
          <w:r>
            <w:instrText xml:space="preserve"> PAGEREF _Toc15975 \h </w:instrText>
          </w:r>
          <w:r>
            <w:fldChar w:fldCharType="separate"/>
          </w:r>
          <w:r>
            <w:t>22</w:t>
          </w:r>
          <w:r>
            <w:fldChar w:fldCharType="end"/>
          </w:r>
          <w:r>
            <w:rPr>
              <w:rFonts w:hint="eastAsia" w:ascii="宋体" w:hAnsi="宋体" w:eastAsia="宋体" w:cs="宋体"/>
              <w:color w:val="000000" w:themeColor="text1"/>
              <w14:textFill>
                <w14:solidFill>
                  <w14:schemeClr w14:val="tx1"/>
                </w14:solidFill>
              </w14:textFill>
            </w:rPr>
            <w:fldChar w:fldCharType="end"/>
          </w:r>
        </w:p>
        <w:p w14:paraId="073AC6E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_Toc20007 </w:instrText>
          </w:r>
          <w:r>
            <w:rPr>
              <w:rFonts w:hint="eastAsia" w:ascii="宋体" w:hAnsi="宋体" w:eastAsia="宋体" w:cs="宋体"/>
            </w:rPr>
            <w:fldChar w:fldCharType="separate"/>
          </w:r>
          <w:r>
            <w:rPr>
              <w:rFonts w:hint="eastAsia" w:ascii="宋体" w:hAnsi="宋体" w:eastAsia="宋体" w:cs="宋体"/>
            </w:rPr>
            <w:t>10.4 规则测试</w:t>
          </w:r>
          <w:r>
            <w:tab/>
          </w:r>
          <w:r>
            <w:fldChar w:fldCharType="begin"/>
          </w:r>
          <w:r>
            <w:instrText xml:space="preserve"> PAGEREF _Toc20007 \h </w:instrText>
          </w:r>
          <w:r>
            <w:fldChar w:fldCharType="separate"/>
          </w:r>
          <w:r>
            <w:t>22</w:t>
          </w:r>
          <w:r>
            <w:fldChar w:fldCharType="end"/>
          </w:r>
          <w:r>
            <w:rPr>
              <w:rFonts w:hint="eastAsia" w:ascii="宋体" w:hAnsi="宋体" w:eastAsia="宋体" w:cs="宋体"/>
              <w:color w:val="000000" w:themeColor="text1"/>
              <w14:textFill>
                <w14:solidFill>
                  <w14:schemeClr w14:val="tx1"/>
                </w14:solidFill>
              </w14:textFill>
            </w:rPr>
            <w:fldChar w:fldCharType="end"/>
          </w:r>
        </w:p>
        <w:p w14:paraId="73C186DF">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_Toc32188 </w:instrText>
          </w:r>
          <w:r>
            <w:rPr>
              <w:rFonts w:hint="eastAsia" w:ascii="宋体" w:hAnsi="宋体" w:eastAsia="宋体" w:cs="宋体"/>
            </w:rPr>
            <w:fldChar w:fldCharType="separate"/>
          </w:r>
          <w:r>
            <w:rPr>
              <w:rFonts w:hint="eastAsia" w:ascii="宋体" w:hAnsi="宋体" w:eastAsia="宋体" w:cs="宋体"/>
            </w:rPr>
            <w:t>十一、数据管理</w:t>
          </w:r>
          <w:r>
            <w:tab/>
          </w:r>
          <w:r>
            <w:fldChar w:fldCharType="begin"/>
          </w:r>
          <w:r>
            <w:instrText xml:space="preserve"> PAGEREF _Toc32188 \h </w:instrText>
          </w:r>
          <w:r>
            <w:fldChar w:fldCharType="separate"/>
          </w:r>
          <w:r>
            <w:t>23</w:t>
          </w:r>
          <w:r>
            <w:fldChar w:fldCharType="end"/>
          </w:r>
          <w:r>
            <w:rPr>
              <w:rFonts w:hint="eastAsia" w:ascii="宋体" w:hAnsi="宋体" w:eastAsia="宋体" w:cs="宋体"/>
              <w:color w:val="000000" w:themeColor="text1"/>
              <w14:textFill>
                <w14:solidFill>
                  <w14:schemeClr w14:val="tx1"/>
                </w14:solidFill>
              </w14:textFill>
            </w:rPr>
            <w:fldChar w:fldCharType="end"/>
          </w:r>
        </w:p>
        <w:p w14:paraId="761125C1">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_Toc10163 </w:instrText>
          </w:r>
          <w:r>
            <w:rPr>
              <w:rFonts w:hint="eastAsia" w:ascii="宋体" w:hAnsi="宋体" w:eastAsia="宋体" w:cs="宋体"/>
            </w:rPr>
            <w:fldChar w:fldCharType="separate"/>
          </w:r>
          <w:r>
            <w:rPr>
              <w:rFonts w:hint="eastAsia" w:ascii="宋体" w:hAnsi="宋体" w:eastAsia="宋体" w:cs="宋体"/>
            </w:rPr>
            <w:t>11.1 数据导入</w:t>
          </w:r>
          <w:r>
            <w:tab/>
          </w:r>
          <w:r>
            <w:fldChar w:fldCharType="begin"/>
          </w:r>
          <w:r>
            <w:instrText xml:space="preserve"> PAGEREF _Toc10163 \h </w:instrText>
          </w:r>
          <w:r>
            <w:fldChar w:fldCharType="separate"/>
          </w:r>
          <w:r>
            <w:t>23</w:t>
          </w:r>
          <w:r>
            <w:fldChar w:fldCharType="end"/>
          </w:r>
          <w:r>
            <w:rPr>
              <w:rFonts w:hint="eastAsia" w:ascii="宋体" w:hAnsi="宋体" w:eastAsia="宋体" w:cs="宋体"/>
              <w:color w:val="000000" w:themeColor="text1"/>
              <w14:textFill>
                <w14:solidFill>
                  <w14:schemeClr w14:val="tx1"/>
                </w14:solidFill>
              </w14:textFill>
            </w:rPr>
            <w:fldChar w:fldCharType="end"/>
          </w:r>
        </w:p>
        <w:p w14:paraId="3B861B15">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_Toc16412 </w:instrText>
          </w:r>
          <w:r>
            <w:rPr>
              <w:rFonts w:hint="eastAsia" w:ascii="宋体" w:hAnsi="宋体" w:eastAsia="宋体" w:cs="宋体"/>
            </w:rPr>
            <w:fldChar w:fldCharType="separate"/>
          </w:r>
          <w:r>
            <w:rPr>
              <w:rFonts w:hint="eastAsia" w:ascii="宋体" w:hAnsi="宋体" w:eastAsia="宋体" w:cs="宋体"/>
            </w:rPr>
            <w:t>11.2 数据编辑</w:t>
          </w:r>
          <w:r>
            <w:tab/>
          </w:r>
          <w:r>
            <w:fldChar w:fldCharType="begin"/>
          </w:r>
          <w:r>
            <w:instrText xml:space="preserve"> PAGEREF _Toc16412 \h </w:instrText>
          </w:r>
          <w:r>
            <w:fldChar w:fldCharType="separate"/>
          </w:r>
          <w:r>
            <w:t>23</w:t>
          </w:r>
          <w:r>
            <w:fldChar w:fldCharType="end"/>
          </w:r>
          <w:r>
            <w:rPr>
              <w:rFonts w:hint="eastAsia" w:ascii="宋体" w:hAnsi="宋体" w:eastAsia="宋体" w:cs="宋体"/>
              <w:color w:val="000000" w:themeColor="text1"/>
              <w14:textFill>
                <w14:solidFill>
                  <w14:schemeClr w14:val="tx1"/>
                </w14:solidFill>
              </w14:textFill>
            </w:rPr>
            <w:fldChar w:fldCharType="end"/>
          </w:r>
        </w:p>
        <w:p w14:paraId="01FCAD8B">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_Toc12961 </w:instrText>
          </w:r>
          <w:r>
            <w:rPr>
              <w:rFonts w:hint="eastAsia" w:ascii="宋体" w:hAnsi="宋体" w:eastAsia="宋体" w:cs="宋体"/>
            </w:rPr>
            <w:fldChar w:fldCharType="separate"/>
          </w:r>
          <w:r>
            <w:rPr>
              <w:rFonts w:hint="eastAsia" w:ascii="宋体" w:hAnsi="宋体" w:eastAsia="宋体" w:cs="宋体"/>
            </w:rPr>
            <w:t>11.3 事务管理</w:t>
          </w:r>
          <w:r>
            <w:tab/>
          </w:r>
          <w:r>
            <w:fldChar w:fldCharType="begin"/>
          </w:r>
          <w:r>
            <w:instrText xml:space="preserve"> PAGEREF _Toc12961 \h </w:instrText>
          </w:r>
          <w:r>
            <w:fldChar w:fldCharType="separate"/>
          </w:r>
          <w:r>
            <w:t>24</w:t>
          </w:r>
          <w:r>
            <w:fldChar w:fldCharType="end"/>
          </w:r>
          <w:r>
            <w:rPr>
              <w:rFonts w:hint="eastAsia" w:ascii="宋体" w:hAnsi="宋体" w:eastAsia="宋体" w:cs="宋体"/>
              <w:color w:val="000000" w:themeColor="text1"/>
              <w14:textFill>
                <w14:solidFill>
                  <w14:schemeClr w14:val="tx1"/>
                </w14:solidFill>
              </w14:textFill>
            </w:rPr>
            <w:fldChar w:fldCharType="end"/>
          </w:r>
        </w:p>
        <w:p w14:paraId="380A5AE3">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_Toc27586 </w:instrText>
          </w:r>
          <w:r>
            <w:rPr>
              <w:rFonts w:hint="eastAsia" w:ascii="宋体" w:hAnsi="宋体" w:eastAsia="宋体" w:cs="宋体"/>
            </w:rPr>
            <w:fldChar w:fldCharType="separate"/>
          </w:r>
          <w:r>
            <w:rPr>
              <w:rFonts w:hint="eastAsia" w:ascii="宋体" w:hAnsi="宋体" w:eastAsia="宋体" w:cs="宋体"/>
            </w:rPr>
            <w:t>11.4 快照与回溯</w:t>
          </w:r>
          <w:r>
            <w:tab/>
          </w:r>
          <w:r>
            <w:fldChar w:fldCharType="begin"/>
          </w:r>
          <w:r>
            <w:instrText xml:space="preserve"> PAGEREF _Toc27586 \h </w:instrText>
          </w:r>
          <w:r>
            <w:fldChar w:fldCharType="separate"/>
          </w:r>
          <w:r>
            <w:t>24</w:t>
          </w:r>
          <w:r>
            <w:fldChar w:fldCharType="end"/>
          </w:r>
          <w:r>
            <w:rPr>
              <w:rFonts w:hint="eastAsia" w:ascii="宋体" w:hAnsi="宋体" w:eastAsia="宋体" w:cs="宋体"/>
              <w:color w:val="000000" w:themeColor="text1"/>
              <w14:textFill>
                <w14:solidFill>
                  <w14:schemeClr w14:val="tx1"/>
                </w14:solidFill>
              </w14:textFill>
            </w:rPr>
            <w:fldChar w:fldCharType="end"/>
          </w:r>
        </w:p>
        <w:p w14:paraId="735B6F99">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_Toc642 </w:instrText>
          </w:r>
          <w:r>
            <w:rPr>
              <w:rFonts w:hint="eastAsia" w:ascii="宋体" w:hAnsi="宋体" w:eastAsia="宋体" w:cs="宋体"/>
            </w:rPr>
            <w:fldChar w:fldCharType="separate"/>
          </w:r>
          <w:r>
            <w:rPr>
              <w:rFonts w:hint="eastAsia" w:ascii="宋体" w:hAnsi="宋体" w:eastAsia="宋体" w:cs="宋体"/>
            </w:rPr>
            <w:t>十二、任务管控</w:t>
          </w:r>
          <w:r>
            <w:tab/>
          </w:r>
          <w:r>
            <w:fldChar w:fldCharType="begin"/>
          </w:r>
          <w:r>
            <w:instrText xml:space="preserve"> PAGEREF _Toc642 \h </w:instrText>
          </w:r>
          <w:r>
            <w:fldChar w:fldCharType="separate"/>
          </w:r>
          <w:r>
            <w:t>25</w:t>
          </w:r>
          <w:r>
            <w:fldChar w:fldCharType="end"/>
          </w:r>
          <w:r>
            <w:rPr>
              <w:rFonts w:hint="eastAsia" w:ascii="宋体" w:hAnsi="宋体" w:eastAsia="宋体" w:cs="宋体"/>
              <w:color w:val="000000" w:themeColor="text1"/>
              <w14:textFill>
                <w14:solidFill>
                  <w14:schemeClr w14:val="tx1"/>
                </w14:solidFill>
              </w14:textFill>
            </w:rPr>
            <w:fldChar w:fldCharType="end"/>
          </w:r>
        </w:p>
        <w:p w14:paraId="634894AD">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_Toc23370 </w:instrText>
          </w:r>
          <w:r>
            <w:rPr>
              <w:rFonts w:hint="eastAsia" w:ascii="宋体" w:hAnsi="宋体" w:eastAsia="宋体" w:cs="宋体"/>
            </w:rPr>
            <w:fldChar w:fldCharType="separate"/>
          </w:r>
          <w:r>
            <w:rPr>
              <w:rFonts w:hint="eastAsia" w:ascii="宋体" w:hAnsi="宋体" w:eastAsia="宋体" w:cs="宋体"/>
            </w:rPr>
            <w:t>12.1 任务创建</w:t>
          </w:r>
          <w:r>
            <w:tab/>
          </w:r>
          <w:r>
            <w:fldChar w:fldCharType="begin"/>
          </w:r>
          <w:r>
            <w:instrText xml:space="preserve"> PAGEREF _Toc23370 \h </w:instrText>
          </w:r>
          <w:r>
            <w:fldChar w:fldCharType="separate"/>
          </w:r>
          <w:r>
            <w:t>25</w:t>
          </w:r>
          <w:r>
            <w:fldChar w:fldCharType="end"/>
          </w:r>
          <w:r>
            <w:rPr>
              <w:rFonts w:hint="eastAsia" w:ascii="宋体" w:hAnsi="宋体" w:eastAsia="宋体" w:cs="宋体"/>
              <w:color w:val="000000" w:themeColor="text1"/>
              <w14:textFill>
                <w14:solidFill>
                  <w14:schemeClr w14:val="tx1"/>
                </w14:solidFill>
              </w14:textFill>
            </w:rPr>
            <w:fldChar w:fldCharType="end"/>
          </w:r>
        </w:p>
        <w:p w14:paraId="05AF240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_Toc3973 </w:instrText>
          </w:r>
          <w:r>
            <w:rPr>
              <w:rFonts w:hint="eastAsia" w:ascii="宋体" w:hAnsi="宋体" w:eastAsia="宋体" w:cs="宋体"/>
            </w:rPr>
            <w:fldChar w:fldCharType="separate"/>
          </w:r>
          <w:r>
            <w:rPr>
              <w:rFonts w:hint="eastAsia" w:ascii="宋体" w:hAnsi="宋体" w:eastAsia="宋体" w:cs="宋体"/>
            </w:rPr>
            <w:t>12.2 任务队列管理</w:t>
          </w:r>
          <w:r>
            <w:tab/>
          </w:r>
          <w:r>
            <w:fldChar w:fldCharType="begin"/>
          </w:r>
          <w:r>
            <w:instrText xml:space="preserve"> PAGEREF _Toc3973 \h </w:instrText>
          </w:r>
          <w:r>
            <w:fldChar w:fldCharType="separate"/>
          </w:r>
          <w:r>
            <w:t>25</w:t>
          </w:r>
          <w:r>
            <w:fldChar w:fldCharType="end"/>
          </w:r>
          <w:r>
            <w:rPr>
              <w:rFonts w:hint="eastAsia" w:ascii="宋体" w:hAnsi="宋体" w:eastAsia="宋体" w:cs="宋体"/>
              <w:color w:val="000000" w:themeColor="text1"/>
              <w14:textFill>
                <w14:solidFill>
                  <w14:schemeClr w14:val="tx1"/>
                </w14:solidFill>
              </w14:textFill>
            </w:rPr>
            <w:fldChar w:fldCharType="end"/>
          </w:r>
        </w:p>
        <w:p w14:paraId="218B359A">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_Toc13837 </w:instrText>
          </w:r>
          <w:r>
            <w:rPr>
              <w:rFonts w:hint="eastAsia" w:ascii="宋体" w:hAnsi="宋体" w:eastAsia="宋体" w:cs="宋体"/>
            </w:rPr>
            <w:fldChar w:fldCharType="separate"/>
          </w:r>
          <w:r>
            <w:rPr>
              <w:rFonts w:hint="eastAsia" w:ascii="宋体" w:hAnsi="宋体" w:eastAsia="宋体" w:cs="宋体"/>
            </w:rPr>
            <w:t>12.3 日志与异常</w:t>
          </w:r>
          <w:r>
            <w:tab/>
          </w:r>
          <w:r>
            <w:fldChar w:fldCharType="begin"/>
          </w:r>
          <w:r>
            <w:instrText xml:space="preserve"> PAGEREF _Toc13837 \h </w:instrText>
          </w:r>
          <w:r>
            <w:fldChar w:fldCharType="separate"/>
          </w:r>
          <w:r>
            <w:t>26</w:t>
          </w:r>
          <w:r>
            <w:fldChar w:fldCharType="end"/>
          </w:r>
          <w:r>
            <w:rPr>
              <w:rFonts w:hint="eastAsia" w:ascii="宋体" w:hAnsi="宋体" w:eastAsia="宋体" w:cs="宋体"/>
              <w:color w:val="000000" w:themeColor="text1"/>
              <w14:textFill>
                <w14:solidFill>
                  <w14:schemeClr w14:val="tx1"/>
                </w14:solidFill>
              </w14:textFill>
            </w:rPr>
            <w:fldChar w:fldCharType="end"/>
          </w:r>
        </w:p>
        <w:p w14:paraId="08100DDC">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_Toc15360 </w:instrText>
          </w:r>
          <w:r>
            <w:rPr>
              <w:rFonts w:hint="eastAsia" w:ascii="宋体" w:hAnsi="宋体" w:eastAsia="宋体" w:cs="宋体"/>
            </w:rPr>
            <w:fldChar w:fldCharType="separate"/>
          </w:r>
          <w:r>
            <w:rPr>
              <w:rFonts w:hint="eastAsia" w:ascii="宋体" w:hAnsi="宋体" w:eastAsia="宋体" w:cs="宋体"/>
            </w:rPr>
            <w:t>十三、项目管理</w:t>
          </w:r>
          <w:r>
            <w:tab/>
          </w:r>
          <w:r>
            <w:fldChar w:fldCharType="begin"/>
          </w:r>
          <w:r>
            <w:instrText xml:space="preserve"> PAGEREF _Toc15360 \h </w:instrText>
          </w:r>
          <w:r>
            <w:fldChar w:fldCharType="separate"/>
          </w:r>
          <w:r>
            <w:t>27</w:t>
          </w:r>
          <w:r>
            <w:fldChar w:fldCharType="end"/>
          </w:r>
          <w:r>
            <w:rPr>
              <w:rFonts w:hint="eastAsia" w:ascii="宋体" w:hAnsi="宋体" w:eastAsia="宋体" w:cs="宋体"/>
              <w:color w:val="000000" w:themeColor="text1"/>
              <w14:textFill>
                <w14:solidFill>
                  <w14:schemeClr w14:val="tx1"/>
                </w14:solidFill>
              </w14:textFill>
            </w:rPr>
            <w:fldChar w:fldCharType="end"/>
          </w:r>
        </w:p>
        <w:p w14:paraId="15E8879D">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_Toc13301 </w:instrText>
          </w:r>
          <w:r>
            <w:rPr>
              <w:rFonts w:hint="eastAsia" w:ascii="宋体" w:hAnsi="宋体" w:eastAsia="宋体" w:cs="宋体"/>
            </w:rPr>
            <w:fldChar w:fldCharType="separate"/>
          </w:r>
          <w:r>
            <w:rPr>
              <w:rFonts w:hint="eastAsia" w:ascii="宋体" w:hAnsi="宋体" w:eastAsia="宋体" w:cs="宋体"/>
            </w:rPr>
            <w:t>十四、组件市场</w:t>
          </w:r>
          <w:r>
            <w:tab/>
          </w:r>
          <w:r>
            <w:fldChar w:fldCharType="begin"/>
          </w:r>
          <w:r>
            <w:instrText xml:space="preserve"> PAGEREF _Toc13301 \h </w:instrText>
          </w:r>
          <w:r>
            <w:fldChar w:fldCharType="separate"/>
          </w:r>
          <w:r>
            <w:t>27</w:t>
          </w:r>
          <w:r>
            <w:fldChar w:fldCharType="end"/>
          </w:r>
          <w:r>
            <w:rPr>
              <w:rFonts w:hint="eastAsia" w:ascii="宋体" w:hAnsi="宋体" w:eastAsia="宋体" w:cs="宋体"/>
              <w:color w:val="000000" w:themeColor="text1"/>
              <w14:textFill>
                <w14:solidFill>
                  <w14:schemeClr w14:val="tx1"/>
                </w14:solidFill>
              </w14:textFill>
            </w:rPr>
            <w:fldChar w:fldCharType="end"/>
          </w:r>
        </w:p>
        <w:p w14:paraId="6EF2A3EA">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_Toc2904 </w:instrText>
          </w:r>
          <w:r>
            <w:rPr>
              <w:rFonts w:hint="eastAsia" w:ascii="宋体" w:hAnsi="宋体" w:eastAsia="宋体" w:cs="宋体"/>
            </w:rPr>
            <w:fldChar w:fldCharType="separate"/>
          </w:r>
          <w:r>
            <w:rPr>
              <w:rFonts w:hint="eastAsia" w:ascii="宋体" w:hAnsi="宋体" w:eastAsia="宋体" w:cs="宋体"/>
            </w:rPr>
            <w:t>十五、报表中心</w:t>
          </w:r>
          <w:r>
            <w:tab/>
          </w:r>
          <w:r>
            <w:fldChar w:fldCharType="begin"/>
          </w:r>
          <w:r>
            <w:instrText xml:space="preserve"> PAGEREF _Toc2904 \h </w:instrText>
          </w:r>
          <w:r>
            <w:fldChar w:fldCharType="separate"/>
          </w:r>
          <w:r>
            <w:t>28</w:t>
          </w:r>
          <w:r>
            <w:fldChar w:fldCharType="end"/>
          </w:r>
          <w:r>
            <w:rPr>
              <w:rFonts w:hint="eastAsia" w:ascii="宋体" w:hAnsi="宋体" w:eastAsia="宋体" w:cs="宋体"/>
              <w:color w:val="000000" w:themeColor="text1"/>
              <w14:textFill>
                <w14:solidFill>
                  <w14:schemeClr w14:val="tx1"/>
                </w14:solidFill>
              </w14:textFill>
            </w:rPr>
            <w:fldChar w:fldCharType="end"/>
          </w:r>
        </w:p>
        <w:p w14:paraId="4D7307CB">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_Toc29019 </w:instrText>
          </w:r>
          <w:r>
            <w:rPr>
              <w:rFonts w:hint="eastAsia" w:ascii="宋体" w:hAnsi="宋体" w:eastAsia="宋体" w:cs="宋体"/>
            </w:rPr>
            <w:fldChar w:fldCharType="separate"/>
          </w:r>
          <w:r>
            <w:rPr>
              <w:rFonts w:hint="eastAsia" w:ascii="宋体" w:hAnsi="宋体" w:eastAsia="宋体" w:cs="宋体"/>
            </w:rPr>
            <w:t>十六、系统管理</w:t>
          </w:r>
          <w:r>
            <w:tab/>
          </w:r>
          <w:r>
            <w:fldChar w:fldCharType="begin"/>
          </w:r>
          <w:r>
            <w:instrText xml:space="preserve"> PAGEREF _Toc29019 \h </w:instrText>
          </w:r>
          <w:r>
            <w:fldChar w:fldCharType="separate"/>
          </w:r>
          <w:r>
            <w:t>29</w:t>
          </w:r>
          <w:r>
            <w:fldChar w:fldCharType="end"/>
          </w:r>
          <w:r>
            <w:rPr>
              <w:rFonts w:hint="eastAsia" w:ascii="宋体" w:hAnsi="宋体" w:eastAsia="宋体" w:cs="宋体"/>
              <w:color w:val="000000" w:themeColor="text1"/>
              <w14:textFill>
                <w14:solidFill>
                  <w14:schemeClr w14:val="tx1"/>
                </w14:solidFill>
              </w14:textFill>
            </w:rPr>
            <w:fldChar w:fldCharType="end"/>
          </w:r>
        </w:p>
        <w:p w14:paraId="468A090F">
          <w:pPr>
            <w:pStyle w:val="26"/>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_Toc15617 </w:instrText>
          </w:r>
          <w:r>
            <w:rPr>
              <w:rFonts w:hint="eastAsia" w:ascii="宋体" w:hAnsi="宋体" w:eastAsia="宋体" w:cs="宋体"/>
            </w:rPr>
            <w:fldChar w:fldCharType="separate"/>
          </w:r>
          <w:r>
            <w:rPr>
              <w:rFonts w:hint="eastAsia" w:ascii="宋体" w:hAnsi="宋体" w:eastAsia="宋体" w:cs="宋体"/>
            </w:rPr>
            <w:t>十七、常见问题与故障排除</w:t>
          </w:r>
          <w:r>
            <w:tab/>
          </w:r>
          <w:r>
            <w:fldChar w:fldCharType="begin"/>
          </w:r>
          <w:r>
            <w:instrText xml:space="preserve"> PAGEREF _Toc15617 \h </w:instrText>
          </w:r>
          <w:r>
            <w:fldChar w:fldCharType="separate"/>
          </w:r>
          <w:r>
            <w:t>30</w:t>
          </w:r>
          <w:r>
            <w:fldChar w:fldCharType="end"/>
          </w:r>
          <w:r>
            <w:rPr>
              <w:rFonts w:hint="eastAsia" w:ascii="宋体" w:hAnsi="宋体" w:eastAsia="宋体" w:cs="宋体"/>
              <w:color w:val="000000" w:themeColor="text1"/>
              <w14:textFill>
                <w14:solidFill>
                  <w14:schemeClr w14:val="tx1"/>
                </w14:solidFill>
              </w14:textFill>
            </w:rPr>
            <w:fldChar w:fldCharType="end"/>
          </w:r>
        </w:p>
        <w:p w14:paraId="79DA1947">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_Toc23151 </w:instrText>
          </w:r>
          <w:r>
            <w:rPr>
              <w:rFonts w:hint="eastAsia" w:ascii="宋体" w:hAnsi="宋体" w:eastAsia="宋体" w:cs="宋体"/>
            </w:rPr>
            <w:fldChar w:fldCharType="separate"/>
          </w:r>
          <w:r>
            <w:rPr>
              <w:rFonts w:hint="eastAsia" w:ascii="宋体" w:hAnsi="宋体" w:eastAsia="宋体" w:cs="宋体"/>
            </w:rPr>
            <w:t>17.1 启动问题</w:t>
          </w:r>
          <w:r>
            <w:tab/>
          </w:r>
          <w:r>
            <w:fldChar w:fldCharType="begin"/>
          </w:r>
          <w:r>
            <w:instrText xml:space="preserve"> PAGEREF _Toc23151 \h </w:instrText>
          </w:r>
          <w:r>
            <w:fldChar w:fldCharType="separate"/>
          </w:r>
          <w:r>
            <w:t>30</w:t>
          </w:r>
          <w:r>
            <w:fldChar w:fldCharType="end"/>
          </w:r>
          <w:r>
            <w:rPr>
              <w:rFonts w:hint="eastAsia" w:ascii="宋体" w:hAnsi="宋体" w:eastAsia="宋体" w:cs="宋体"/>
              <w:color w:val="000000" w:themeColor="text1"/>
              <w14:textFill>
                <w14:solidFill>
                  <w14:schemeClr w14:val="tx1"/>
                </w14:solidFill>
              </w14:textFill>
            </w:rPr>
            <w:fldChar w:fldCharType="end"/>
          </w:r>
        </w:p>
        <w:p w14:paraId="346B1FE4">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_Toc21682 </w:instrText>
          </w:r>
          <w:r>
            <w:rPr>
              <w:rFonts w:hint="eastAsia" w:ascii="宋体" w:hAnsi="宋体" w:eastAsia="宋体" w:cs="宋体"/>
            </w:rPr>
            <w:fldChar w:fldCharType="separate"/>
          </w:r>
          <w:r>
            <w:rPr>
              <w:rFonts w:hint="eastAsia" w:ascii="宋体" w:hAnsi="宋体" w:eastAsia="宋体" w:cs="宋体"/>
            </w:rPr>
            <w:t>17.2 功能使用问题</w:t>
          </w:r>
          <w:r>
            <w:tab/>
          </w:r>
          <w:r>
            <w:fldChar w:fldCharType="begin"/>
          </w:r>
          <w:r>
            <w:instrText xml:space="preserve"> PAGEREF _Toc21682 \h </w:instrText>
          </w:r>
          <w:r>
            <w:fldChar w:fldCharType="separate"/>
          </w:r>
          <w:r>
            <w:t>31</w:t>
          </w:r>
          <w:r>
            <w:fldChar w:fldCharType="end"/>
          </w:r>
          <w:r>
            <w:rPr>
              <w:rFonts w:hint="eastAsia" w:ascii="宋体" w:hAnsi="宋体" w:eastAsia="宋体" w:cs="宋体"/>
              <w:color w:val="000000" w:themeColor="text1"/>
              <w14:textFill>
                <w14:solidFill>
                  <w14:schemeClr w14:val="tx1"/>
                </w14:solidFill>
              </w14:textFill>
            </w:rPr>
            <w:fldChar w:fldCharType="end"/>
          </w:r>
        </w:p>
        <w:p w14:paraId="70A25AE2">
          <w:pPr>
            <w:pStyle w:val="29"/>
            <w:tabs>
              <w:tab w:val="right" w:leader="dot" w:pos="8640"/>
            </w:tabs>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rPr>
            <w:instrText xml:space="preserve"> HYPERLINK \l _Toc13108 </w:instrText>
          </w:r>
          <w:r>
            <w:rPr>
              <w:rFonts w:hint="eastAsia" w:ascii="宋体" w:hAnsi="宋体" w:eastAsia="宋体" w:cs="宋体"/>
            </w:rPr>
            <w:fldChar w:fldCharType="separate"/>
          </w:r>
          <w:r>
            <w:rPr>
              <w:rFonts w:hint="eastAsia" w:ascii="宋体" w:hAnsi="宋体" w:eastAsia="宋体" w:cs="宋体"/>
            </w:rPr>
            <w:t>17.3 性能优化建议</w:t>
          </w:r>
          <w:r>
            <w:tab/>
          </w:r>
          <w:r>
            <w:fldChar w:fldCharType="begin"/>
          </w:r>
          <w:r>
            <w:instrText xml:space="preserve"> PAGEREF _Toc13108 \h </w:instrText>
          </w:r>
          <w:r>
            <w:fldChar w:fldCharType="separate"/>
          </w:r>
          <w:r>
            <w:t>31</w:t>
          </w:r>
          <w:r>
            <w:fldChar w:fldCharType="end"/>
          </w:r>
          <w:r>
            <w:rPr>
              <w:rFonts w:hint="eastAsia" w:ascii="宋体" w:hAnsi="宋体" w:eastAsia="宋体" w:cs="宋体"/>
              <w:color w:val="000000" w:themeColor="text1"/>
              <w14:textFill>
                <w14:solidFill>
                  <w14:schemeClr w14:val="tx1"/>
                </w14:solidFill>
              </w14:textFill>
            </w:rPr>
            <w:fldChar w:fldCharType="end"/>
          </w:r>
        </w:p>
        <w:p w14:paraId="07BB3313">
          <w:pPr>
            <w:spacing w:after="20" w:line="312" w:lineRule="auto"/>
            <w:rPr>
              <w:rFonts w:hint="eastAsia" w:ascii="宋体" w:hAnsi="宋体" w:eastAsia="宋体" w:cs="宋体"/>
              <w:color w:val="000000" w:themeColor="text1"/>
              <w:sz w:val="22"/>
              <w:szCs w:val="22"/>
              <w:lang w:val="en-US" w:eastAsia="en-US"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fldChar w:fldCharType="end"/>
          </w:r>
        </w:p>
      </w:sdtContent>
    </w:sdt>
    <w:p w14:paraId="604BA894">
      <w:pPr>
        <w:spacing w:after="20" w:line="312" w:lineRule="auto"/>
        <w:rPr>
          <w:rFonts w:hint="eastAsia" w:ascii="宋体" w:hAnsi="宋体" w:eastAsia="宋体" w:cs="宋体"/>
          <w:color w:val="000000" w:themeColor="text1"/>
          <w:sz w:val="22"/>
          <w:szCs w:val="22"/>
          <w:lang w:val="en-US" w:eastAsia="en-US" w:bidi="ar-SA"/>
          <w14:textFill>
            <w14:solidFill>
              <w14:schemeClr w14:val="tx1"/>
            </w14:solidFill>
          </w14:textFill>
        </w:rPr>
      </w:pPr>
      <w:bookmarkStart w:id="63" w:name="_GoBack"/>
      <w:bookmarkEnd w:id="63"/>
    </w:p>
    <w:p w14:paraId="78666F33">
      <w:pPr>
        <w:pStyle w:val="3"/>
        <w:rPr>
          <w:rFonts w:hint="eastAsia" w:ascii="宋体" w:hAnsi="宋体" w:eastAsia="宋体" w:cs="宋体"/>
          <w:color w:val="000000" w:themeColor="text1"/>
          <w14:textFill>
            <w14:solidFill>
              <w14:schemeClr w14:val="tx1"/>
            </w14:solidFill>
          </w14:textFill>
        </w:rPr>
        <w:sectPr>
          <w:headerReference r:id="rId5" w:type="default"/>
          <w:pgSz w:w="12240" w:h="15840"/>
          <w:pgMar w:top="1440" w:right="1800" w:bottom="1440" w:left="1800" w:header="720" w:footer="720" w:gutter="0"/>
          <w:cols w:space="720" w:num="1"/>
          <w:docGrid w:linePitch="360" w:charSpace="0"/>
        </w:sectPr>
      </w:pPr>
    </w:p>
    <w:p w14:paraId="088A1961">
      <w:pPr>
        <w:pStyle w:val="3"/>
        <w:rPr>
          <w:rFonts w:hint="eastAsia" w:ascii="宋体" w:hAnsi="宋体" w:eastAsia="宋体" w:cs="宋体"/>
          <w:color w:val="000000" w:themeColor="text1"/>
          <w14:textFill>
            <w14:solidFill>
              <w14:schemeClr w14:val="tx1"/>
            </w14:solidFill>
          </w14:textFill>
        </w:rPr>
      </w:pPr>
      <w:bookmarkStart w:id="0" w:name="_Toc29622"/>
      <w:r>
        <w:rPr>
          <w:rFonts w:hint="eastAsia" w:ascii="宋体" w:hAnsi="宋体" w:eastAsia="宋体" w:cs="宋体"/>
          <w:color w:val="000000" w:themeColor="text1"/>
          <w14:textFill>
            <w14:solidFill>
              <w14:schemeClr w14:val="tx1"/>
            </w14:solidFill>
          </w14:textFill>
        </w:rPr>
        <w:t>一、系统概述</w:t>
      </w:r>
      <w:bookmarkEnd w:id="0"/>
    </w:p>
    <w:p w14:paraId="20479128">
      <w:pPr>
        <w:pStyle w:val="4"/>
        <w:rPr>
          <w:rFonts w:hint="eastAsia" w:ascii="宋体" w:hAnsi="宋体" w:eastAsia="宋体" w:cs="宋体"/>
          <w:color w:val="000000" w:themeColor="text1"/>
          <w14:textFill>
            <w14:solidFill>
              <w14:schemeClr w14:val="tx1"/>
            </w14:solidFill>
          </w14:textFill>
        </w:rPr>
      </w:pPr>
      <w:bookmarkStart w:id="1" w:name="_Toc28107"/>
      <w:r>
        <w:rPr>
          <w:rFonts w:hint="eastAsia" w:ascii="宋体" w:hAnsi="宋体" w:eastAsia="宋体" w:cs="宋体"/>
          <w:color w:val="000000" w:themeColor="text1"/>
          <w14:textFill>
            <w14:solidFill>
              <w14:schemeClr w14:val="tx1"/>
            </w14:solidFill>
          </w14:textFill>
        </w:rPr>
        <w:t>1.1 平台简介</w:t>
      </w:r>
      <w:bookmarkEnd w:id="1"/>
    </w:p>
    <w:p w14:paraId="60D573A4">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低代码驱动的人工智能模型快速构建与可视化编排平台（以下简称"本平台"）是一款面向AI开发者与数据分析人员的桌面应用软件。平台基于Python 3与PyQt6框架构建，集成了OpenCV计算机视觉处理、三维数据可视化、业务规则引擎、权限调度引擎等核心组件，为用户提供从数据预处理、模型训练、规则配置到结果可视化的全流程AI开发环境。</w:t>
      </w:r>
    </w:p>
    <w:p w14:paraId="6B96C056">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平台采用低代码设计理念，用户无需编写完整程序代码即可通过拖拽式画布编排AI模型流程，配合内置的Python脚本编辑器实现自定义节点逻辑。平台预置分类、回归、目标检测、图像分割、文本分析、时序预测六类AI模型模板，支持一键基于模板创建项目并快速启动训练。</w:t>
      </w:r>
    </w:p>
    <w:p w14:paraId="4D7FD3E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平台包含十三个功能完备的业务模块，涵盖工作台总览、模型可视化设计、低代码脚本编辑、模型训练控制、OpenCV视觉处理、三维数据可视化、业务规则配置、数据事务管理、任务队列管控、项目资源管理、组件市场、报表中心及系统管理。每个模块均实现业务规则引擎、状态流转控制、权限调度管理及数据一致性保障等创新逻辑。</w:t>
      </w:r>
    </w:p>
    <w:p w14:paraId="20426E47">
      <w:pPr>
        <w:pStyle w:val="4"/>
        <w:rPr>
          <w:rFonts w:hint="eastAsia" w:ascii="宋体" w:hAnsi="宋体" w:eastAsia="宋体" w:cs="宋体"/>
          <w:color w:val="000000" w:themeColor="text1"/>
          <w14:textFill>
            <w14:solidFill>
              <w14:schemeClr w14:val="tx1"/>
            </w14:solidFill>
          </w14:textFill>
        </w:rPr>
      </w:pPr>
      <w:bookmarkStart w:id="2" w:name="_Toc7538"/>
      <w:r>
        <w:rPr>
          <w:rFonts w:hint="eastAsia" w:ascii="宋体" w:hAnsi="宋体" w:eastAsia="宋体" w:cs="宋体"/>
          <w:color w:val="000000" w:themeColor="text1"/>
          <w14:textFill>
            <w14:solidFill>
              <w14:schemeClr w14:val="tx1"/>
            </w14:solidFill>
          </w14:textFill>
        </w:rPr>
        <w:t>1.2 技术架构</w:t>
      </w:r>
      <w:bookmarkEnd w:id="2"/>
    </w:p>
    <w:p w14:paraId="1BBCA48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本平台采用三层架构设计：核心引擎层（core/）、界面层（ui/）和业务模块层（modules/），各层之间通过明确的接口进行通信，实现代码、界面、逻辑的完全分离。</w:t>
      </w:r>
    </w:p>
    <w:p w14:paraId="4ADB040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核心引擎层包含五个核心组件：RBAC权限调度引擎（auth.py）实现四级角色七种操作粒度的权限控制与会话状态流转；双状态机引擎（state_machine.py）实现流程五态与任务七态的状态管理与回滚；业务规则引擎（rule_engine.py）支持多条件组合、三大触发方式及基于条件重叠图的冲突检测算法；数据一致性引擎（data_consistency.py）实现MVCC式事务管理、快照回溯与强一致性校验；核心算法集（algorithms.py）包含力导向画布布局、数据特征分析、参数优化及多源适配器等原创算法。</w:t>
      </w:r>
    </w:p>
    <w:p w14:paraId="5C8D2984">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界面层提供登录注册窗口、主窗口框架、可视化画布、低代码编辑器及统一的淡黄色专业主题样式表。业务模块层包含十三个独立模块文件，每个模块通过统一的get_module_widget接口函数对外暴露，支持代码热更新引擎的动态加载与增量重载。</w:t>
      </w:r>
    </w:p>
    <w:p w14:paraId="2457E914">
      <w:pPr>
        <w:pStyle w:val="4"/>
        <w:rPr>
          <w:rFonts w:hint="eastAsia" w:ascii="宋体" w:hAnsi="宋体" w:eastAsia="宋体" w:cs="宋体"/>
          <w:color w:val="000000" w:themeColor="text1"/>
          <w14:textFill>
            <w14:solidFill>
              <w14:schemeClr w14:val="tx1"/>
            </w14:solidFill>
          </w14:textFill>
        </w:rPr>
      </w:pPr>
      <w:bookmarkStart w:id="3" w:name="_Toc21688"/>
      <w:r>
        <w:rPr>
          <w:rFonts w:hint="eastAsia" w:ascii="宋体" w:hAnsi="宋体" w:eastAsia="宋体" w:cs="宋体"/>
          <w:color w:val="000000" w:themeColor="text1"/>
          <w14:textFill>
            <w14:solidFill>
              <w14:schemeClr w14:val="tx1"/>
            </w14:solidFill>
          </w14:textFill>
        </w:rPr>
        <w:t>1.3 运行环境</w:t>
      </w:r>
      <w:bookmarkEnd w:id="3"/>
    </w:p>
    <w:p w14:paraId="7C6BE069">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本平台支持Windows 10/11 64位操作系统，运行需要Python 3.9及以上版本。主要依赖库包括PyQt6（GUI框架）、OpenCV-Python（图像处理）、NumPy（数值计算）、PyOpenGL（三维渲染）、Pillow（图像支持）及pyqtgraph（图表支持）。推荐硬件配置为Intel Core i5及以上处理器、8GB及以上内存、256GB及以上硬盘存储空间。</w:t>
      </w:r>
    </w:p>
    <w:p w14:paraId="7783F07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64D52A45">
      <w:pPr>
        <w:pStyle w:val="3"/>
        <w:rPr>
          <w:rFonts w:hint="eastAsia" w:ascii="宋体" w:hAnsi="宋体" w:eastAsia="宋体" w:cs="宋体"/>
          <w:color w:val="000000" w:themeColor="text1"/>
          <w14:textFill>
            <w14:solidFill>
              <w14:schemeClr w14:val="tx1"/>
            </w14:solidFill>
          </w14:textFill>
        </w:rPr>
      </w:pPr>
      <w:bookmarkStart w:id="4" w:name="_Toc15463"/>
      <w:r>
        <w:rPr>
          <w:rFonts w:hint="eastAsia" w:ascii="宋体" w:hAnsi="宋体" w:eastAsia="宋体" w:cs="宋体"/>
          <w:color w:val="000000" w:themeColor="text1"/>
          <w14:textFill>
            <w14:solidFill>
              <w14:schemeClr w14:val="tx1"/>
            </w14:solidFill>
          </w14:textFill>
        </w:rPr>
        <w:t>二、安装与启动</w:t>
      </w:r>
      <w:bookmarkEnd w:id="4"/>
    </w:p>
    <w:p w14:paraId="541AB6E3">
      <w:pPr>
        <w:pStyle w:val="4"/>
        <w:rPr>
          <w:rFonts w:hint="eastAsia" w:ascii="宋体" w:hAnsi="宋体" w:eastAsia="宋体" w:cs="宋体"/>
          <w:color w:val="000000" w:themeColor="text1"/>
          <w14:textFill>
            <w14:solidFill>
              <w14:schemeClr w14:val="tx1"/>
            </w14:solidFill>
          </w14:textFill>
        </w:rPr>
      </w:pPr>
      <w:bookmarkStart w:id="5" w:name="_Toc31813"/>
      <w:r>
        <w:rPr>
          <w:rFonts w:hint="eastAsia" w:ascii="宋体" w:hAnsi="宋体" w:eastAsia="宋体" w:cs="宋体"/>
          <w:color w:val="000000" w:themeColor="text1"/>
          <w14:textFill>
            <w14:solidFill>
              <w14:schemeClr w14:val="tx1"/>
            </w14:solidFill>
          </w14:textFill>
        </w:rPr>
        <w:t>2.1 环境准备</w:t>
      </w:r>
      <w:bookmarkEnd w:id="5"/>
    </w:p>
    <w:p w14:paraId="2B80CCB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本平台提供了一键启动脚本run.bat，该脚本会自动完成以下环境准备工作：检测并创建Python虚拟环境（venv）、自动安装requirements.txt中声明的全部依赖包、启动应用程序主窗口。</w:t>
      </w:r>
    </w:p>
    <w:p w14:paraId="5A3C362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首次启动时，系统将在项目目录下创建venv文件夹并安装PyQt6、opencv-python、numpy、pyopengl、Pillow、pyqtgraph等依赖库。此过程需要网络连接，耗时约2-5分钟，后续启动将直接使用已创建好的虚拟环境。</w:t>
      </w:r>
    </w:p>
    <w:p w14:paraId="1312BF7C">
      <w:pPr>
        <w:pStyle w:val="4"/>
        <w:rPr>
          <w:rFonts w:hint="eastAsia" w:ascii="宋体" w:hAnsi="宋体" w:eastAsia="宋体" w:cs="宋体"/>
          <w:color w:val="000000" w:themeColor="text1"/>
          <w14:textFill>
            <w14:solidFill>
              <w14:schemeClr w14:val="tx1"/>
            </w14:solidFill>
          </w14:textFill>
        </w:rPr>
      </w:pPr>
      <w:bookmarkStart w:id="6" w:name="_Toc14742"/>
      <w:r>
        <w:rPr>
          <w:rFonts w:hint="eastAsia" w:ascii="宋体" w:hAnsi="宋体" w:eastAsia="宋体" w:cs="宋体"/>
          <w:color w:val="000000" w:themeColor="text1"/>
          <w14:textFill>
            <w14:solidFill>
              <w14:schemeClr w14:val="tx1"/>
            </w14:solidFill>
          </w14:textFill>
        </w:rPr>
        <w:t>2.2 启动步骤</w:t>
      </w:r>
      <w:bookmarkEnd w:id="6"/>
    </w:p>
    <w:p w14:paraId="456A41AC">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步骤一：双击项目根目录下的run.bat文件。步骤二：等待命令行窗口显示"[启动] 低代码AI模型构建平台..."提示。步骤三：系统将弹出登录窗口，输入账号密码后即可进入主界面。如需手动启动，可在命令行中执行：venv\Scripts\python main.py。</w:t>
      </w:r>
    </w:p>
    <w:p w14:paraId="70C49BF1">
      <w:pPr>
        <w:pStyle w:val="4"/>
        <w:rPr>
          <w:rFonts w:hint="eastAsia" w:ascii="宋体" w:hAnsi="宋体" w:eastAsia="宋体" w:cs="宋体"/>
          <w:color w:val="000000" w:themeColor="text1"/>
          <w14:textFill>
            <w14:solidFill>
              <w14:schemeClr w14:val="tx1"/>
            </w14:solidFill>
          </w14:textFill>
        </w:rPr>
      </w:pPr>
      <w:bookmarkStart w:id="7" w:name="_Toc9686"/>
      <w:r>
        <w:rPr>
          <w:rFonts w:hint="eastAsia" w:ascii="宋体" w:hAnsi="宋体" w:eastAsia="宋体" w:cs="宋体"/>
          <w:color w:val="000000" w:themeColor="text1"/>
          <w14:textFill>
            <w14:solidFill>
              <w14:schemeClr w14:val="tx1"/>
            </w14:solidFill>
          </w14:textFill>
        </w:rPr>
        <w:t>2.3 默认账号信息</w:t>
      </w:r>
      <w:bookmarkEnd w:id="7"/>
    </w:p>
    <w:p w14:paraId="2D4175B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预置四类角色的默认账号，分别对应不同的权限级别：管理员账号（admin/admin123），拥有全部模块和操作的完整权限；模型开发者账号（developer/dev123），拥有除系统管理外的主要业务模块访问权限；普通操作员账号（operator/op123），拥有基础业务模块的查看与执行权限；访客账号（guest/guest123），仅拥有工作台和报表中心的查看权限。</w:t>
      </w:r>
    </w:p>
    <w:p w14:paraId="63959BC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建议首次使用时以管理员账号登录，了解全部功能后根据需要创建各角色账号并配置相应权限。</w:t>
      </w:r>
    </w:p>
    <w:p w14:paraId="2D706E0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4CD0AFAD">
      <w:pPr>
        <w:pStyle w:val="3"/>
        <w:rPr>
          <w:rFonts w:hint="eastAsia" w:ascii="宋体" w:hAnsi="宋体" w:eastAsia="宋体" w:cs="宋体"/>
          <w:color w:val="000000" w:themeColor="text1"/>
          <w14:textFill>
            <w14:solidFill>
              <w14:schemeClr w14:val="tx1"/>
            </w14:solidFill>
          </w14:textFill>
        </w:rPr>
      </w:pPr>
      <w:bookmarkStart w:id="8" w:name="_Toc25518"/>
      <w:r>
        <w:rPr>
          <w:rFonts w:hint="eastAsia" w:ascii="宋体" w:hAnsi="宋体" w:eastAsia="宋体" w:cs="宋体"/>
          <w:color w:val="000000" w:themeColor="text1"/>
          <w14:textFill>
            <w14:solidFill>
              <w14:schemeClr w14:val="tx1"/>
            </w14:solidFill>
          </w14:textFill>
        </w:rPr>
        <w:t>三、登录与注册</w:t>
      </w:r>
      <w:bookmarkEnd w:id="8"/>
    </w:p>
    <w:p w14:paraId="4862C1B0">
      <w:pPr>
        <w:pStyle w:val="4"/>
        <w:rPr>
          <w:rFonts w:hint="eastAsia" w:ascii="宋体" w:hAnsi="宋体" w:eastAsia="宋体" w:cs="宋体"/>
          <w:color w:val="000000" w:themeColor="text1"/>
          <w14:textFill>
            <w14:solidFill>
              <w14:schemeClr w14:val="tx1"/>
            </w14:solidFill>
          </w14:textFill>
        </w:rPr>
      </w:pPr>
      <w:bookmarkStart w:id="9" w:name="_Toc5322"/>
      <w:r>
        <w:rPr>
          <w:rFonts w:hint="eastAsia" w:ascii="宋体" w:hAnsi="宋体" w:eastAsia="宋体" w:cs="宋体"/>
          <w:color w:val="000000" w:themeColor="text1"/>
          <w14:textFill>
            <w14:solidFill>
              <w14:schemeClr w14:val="tx1"/>
            </w14:solidFill>
          </w14:textFill>
        </w:rPr>
        <w:t>3.1 登录界面说明</w:t>
      </w:r>
      <w:bookmarkEnd w:id="9"/>
    </w:p>
    <w:p w14:paraId="7AA5A1A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登录窗口左侧展示平台名称、核心功能特性列表及默认账号提示信息。右侧默认显示登录表单，包含用户名输入框、密码输入框、记住密码复选框及登录按钮。登录窗口支持无边框拖拽移动。</w:t>
      </w:r>
    </w:p>
    <w:p w14:paraId="662C5AAB">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窗口左上角提供最小化和关闭按钮。点击"还没有账号？立即注册 →"链接可切换至注册表单。</w:t>
      </w:r>
    </w:p>
    <w:p w14:paraId="761A4A23">
      <w:pPr>
        <w:rPr>
          <w:rFonts w:hint="eastAsia" w:ascii="宋体" w:hAnsi="宋体" w:eastAsia="宋体" w:cs="宋体"/>
          <w:color w:val="000000" w:themeColor="text1"/>
          <w14:textFill>
            <w14:solidFill>
              <w14:schemeClr w14:val="tx1"/>
            </w14:solidFill>
          </w14:textFill>
        </w:rPr>
      </w:pPr>
      <w:r>
        <w:drawing>
          <wp:inline distT="0" distB="0" distL="114300" distR="114300">
            <wp:extent cx="5483225" cy="369633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483225" cy="3696335"/>
                    </a:xfrm>
                    <a:prstGeom prst="rect">
                      <a:avLst/>
                    </a:prstGeom>
                    <a:noFill/>
                    <a:ln>
                      <a:noFill/>
                    </a:ln>
                  </pic:spPr>
                </pic:pic>
              </a:graphicData>
            </a:graphic>
          </wp:inline>
        </w:drawing>
      </w:r>
    </w:p>
    <w:p w14:paraId="2B1C9EED">
      <w:pPr>
        <w:pStyle w:val="4"/>
        <w:rPr>
          <w:rFonts w:hint="eastAsia" w:ascii="宋体" w:hAnsi="宋体" w:eastAsia="宋体" w:cs="宋体"/>
          <w:color w:val="000000" w:themeColor="text1"/>
          <w14:textFill>
            <w14:solidFill>
              <w14:schemeClr w14:val="tx1"/>
            </w14:solidFill>
          </w14:textFill>
        </w:rPr>
      </w:pPr>
      <w:bookmarkStart w:id="10" w:name="_Toc10815"/>
      <w:r>
        <w:rPr>
          <w:rFonts w:hint="eastAsia" w:ascii="宋体" w:hAnsi="宋体" w:eastAsia="宋体" w:cs="宋体"/>
          <w:color w:val="000000" w:themeColor="text1"/>
          <w14:textFill>
            <w14:solidFill>
              <w14:schemeClr w14:val="tx1"/>
            </w14:solidFill>
          </w14:textFill>
        </w:rPr>
        <w:t>3.2 账号登录操作</w:t>
      </w:r>
      <w:bookmarkEnd w:id="10"/>
    </w:p>
    <w:p w14:paraId="41DDD70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用户名输入框中输入账号（如admin），在密码输入框中输入密码（如admin123），点击"登录"按钮。系统将通过RBAC权限引擎验证账号密码的合法性，验证通过后弹出主窗口并自动加载工作台模块。若连续5次输入错误密码，账号将被锁定10分钟，期间无法登录。登录成功后系统自动创建会话，会话空闲超过1小时将自动过期。</w:t>
      </w:r>
    </w:p>
    <w:p w14:paraId="378D1685">
      <w:pPr>
        <w:pStyle w:val="4"/>
        <w:rPr>
          <w:rFonts w:hint="eastAsia" w:ascii="宋体" w:hAnsi="宋体" w:eastAsia="宋体" w:cs="宋体"/>
          <w:color w:val="000000" w:themeColor="text1"/>
          <w14:textFill>
            <w14:solidFill>
              <w14:schemeClr w14:val="tx1"/>
            </w14:solidFill>
          </w14:textFill>
        </w:rPr>
      </w:pPr>
      <w:bookmarkStart w:id="11" w:name="_Toc30069"/>
      <w:r>
        <w:rPr>
          <w:rFonts w:hint="eastAsia" w:ascii="宋体" w:hAnsi="宋体" w:eastAsia="宋体" w:cs="宋体"/>
          <w:color w:val="000000" w:themeColor="text1"/>
          <w14:textFill>
            <w14:solidFill>
              <w14:schemeClr w14:val="tx1"/>
            </w14:solidFill>
          </w14:textFill>
        </w:rPr>
        <w:t>3.3 账号注册操作</w:t>
      </w:r>
      <w:bookmarkEnd w:id="11"/>
    </w:p>
    <w:p w14:paraId="3B616D4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登录表单下方的注册链接，切换至注册表单。输入用户名（至少2位）、密码（至少4位）、确认密码，从下拉框中选择角色（管理员/模型开发者/普通操作员/访客），点击"注册"按钮。注册成功后系统自动为新用户分配对应角色的默认权限集。注册完成后点击"返回登录"切换回登录界面。</w:t>
      </w:r>
    </w:p>
    <w:p w14:paraId="2733E569">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注意：出于安全考虑，管理员角色的注册建议在系统管理模块中由已有管理员进行，普通注册建议选择访客或操作员角色。</w:t>
      </w:r>
    </w:p>
    <w:p w14:paraId="79D366B8">
      <w:pPr>
        <w:rPr>
          <w:rFonts w:hint="eastAsia" w:ascii="宋体" w:hAnsi="宋体" w:eastAsia="宋体" w:cs="宋体"/>
          <w:color w:val="000000" w:themeColor="text1"/>
          <w14:textFill>
            <w14:solidFill>
              <w14:schemeClr w14:val="tx1"/>
            </w14:solidFill>
          </w14:textFill>
        </w:rPr>
      </w:pPr>
      <w:r>
        <w:drawing>
          <wp:inline distT="0" distB="0" distL="114300" distR="114300">
            <wp:extent cx="5483225" cy="3696335"/>
            <wp:effectExtent l="0" t="0" r="317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483225" cy="3696335"/>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4D233E27">
      <w:pPr>
        <w:pStyle w:val="3"/>
        <w:rPr>
          <w:rFonts w:hint="eastAsia" w:ascii="宋体" w:hAnsi="宋体" w:eastAsia="宋体" w:cs="宋体"/>
          <w:color w:val="000000" w:themeColor="text1"/>
          <w14:textFill>
            <w14:solidFill>
              <w14:schemeClr w14:val="tx1"/>
            </w14:solidFill>
          </w14:textFill>
        </w:rPr>
      </w:pPr>
      <w:bookmarkStart w:id="12" w:name="_Toc8003"/>
      <w:r>
        <w:rPr>
          <w:rFonts w:hint="eastAsia" w:ascii="宋体" w:hAnsi="宋体" w:eastAsia="宋体" w:cs="宋体"/>
          <w:color w:val="000000" w:themeColor="text1"/>
          <w14:textFill>
            <w14:solidFill>
              <w14:schemeClr w14:val="tx1"/>
            </w14:solidFill>
          </w14:textFill>
        </w:rPr>
        <w:t>四、工作台</w:t>
      </w:r>
      <w:bookmarkEnd w:id="12"/>
    </w:p>
    <w:p w14:paraId="7ECE4323">
      <w:pPr>
        <w:pStyle w:val="4"/>
        <w:rPr>
          <w:rFonts w:hint="eastAsia" w:ascii="宋体" w:hAnsi="宋体" w:eastAsia="宋体" w:cs="宋体"/>
          <w:color w:val="000000" w:themeColor="text1"/>
          <w14:textFill>
            <w14:solidFill>
              <w14:schemeClr w14:val="tx1"/>
            </w14:solidFill>
          </w14:textFill>
        </w:rPr>
      </w:pPr>
      <w:bookmarkStart w:id="13" w:name="_Toc13564"/>
      <w:r>
        <w:rPr>
          <w:rFonts w:hint="eastAsia" w:ascii="宋体" w:hAnsi="宋体" w:eastAsia="宋体" w:cs="宋体"/>
          <w:color w:val="000000" w:themeColor="text1"/>
          <w14:textFill>
            <w14:solidFill>
              <w14:schemeClr w14:val="tx1"/>
            </w14:solidFill>
          </w14:textFill>
        </w:rPr>
        <w:t>4.1 统计概览</w:t>
      </w:r>
      <w:bookmarkEnd w:id="13"/>
    </w:p>
    <w:p w14:paraId="2E3418F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工作台是登录后默认显示的模块，顶部标题栏显示"工作台"，其下方为六张统计卡片，分别展示总项目数、运行中项目数、暂停项目数、已完成项目数、异常项目数和规则总数。每张卡片包含图标、数值和标签，数值以深色大字体醒目显示。</w:t>
      </w:r>
    </w:p>
    <w:p w14:paraId="47E71142">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474335" cy="3638550"/>
                    </a:xfrm>
                    <a:prstGeom prst="rect">
                      <a:avLst/>
                    </a:prstGeom>
                    <a:noFill/>
                    <a:ln>
                      <a:noFill/>
                    </a:ln>
                  </pic:spPr>
                </pic:pic>
              </a:graphicData>
            </a:graphic>
          </wp:inline>
        </w:drawing>
      </w:r>
    </w:p>
    <w:p w14:paraId="2387C53D">
      <w:pPr>
        <w:pStyle w:val="4"/>
        <w:rPr>
          <w:rFonts w:hint="eastAsia" w:ascii="宋体" w:hAnsi="宋体" w:eastAsia="宋体" w:cs="宋体"/>
          <w:color w:val="000000" w:themeColor="text1"/>
          <w14:textFill>
            <w14:solidFill>
              <w14:schemeClr w14:val="tx1"/>
            </w14:solidFill>
          </w14:textFill>
        </w:rPr>
      </w:pPr>
      <w:bookmarkStart w:id="14" w:name="_Toc23060"/>
      <w:r>
        <w:rPr>
          <w:rFonts w:hint="eastAsia" w:ascii="宋体" w:hAnsi="宋体" w:eastAsia="宋体" w:cs="宋体"/>
          <w:color w:val="000000" w:themeColor="text1"/>
          <w14:textFill>
            <w14:solidFill>
              <w14:schemeClr w14:val="tx1"/>
            </w14:solidFill>
          </w14:textFill>
        </w:rPr>
        <w:t>4.2 AI模型模板</w:t>
      </w:r>
      <w:bookmarkEnd w:id="14"/>
    </w:p>
    <w:p w14:paraId="69EB543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统计卡片下方左侧区域为"AI模型模板"分组框，提供六类预置模型模板的一键创建入口。六类模板分别是：分类模型（支持二分类/多分类，预置RF/SVM/MLP）、回归模型（线性回归/多项式回归/梯度提升回归）、目标检测（YOLO架构/SSD/区域提议检测）、图像分割（U-Net/DeepLab/语义分割）、文本分析（NLP情感分析/实体识别/文本分类）、时序预测（LSTM/Prophet/ARIMA时序预测）。</w:t>
      </w:r>
    </w:p>
    <w:p w14:paraId="12ED13A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点击任意模板按钮将弹出确认对话框，确认后系统将基于该模板在模型设计器中创建新项目，用户可立即开始编排AI流程。</w:t>
      </w:r>
    </w:p>
    <w:p w14:paraId="57FA3434">
      <w:pPr>
        <w:pStyle w:val="4"/>
        <w:rPr>
          <w:rFonts w:hint="eastAsia" w:ascii="宋体" w:hAnsi="宋体" w:eastAsia="宋体" w:cs="宋体"/>
          <w:color w:val="000000" w:themeColor="text1"/>
          <w14:textFill>
            <w14:solidFill>
              <w14:schemeClr w14:val="tx1"/>
            </w14:solidFill>
          </w14:textFill>
        </w:rPr>
      </w:pPr>
      <w:bookmarkStart w:id="15" w:name="_Toc6387"/>
      <w:r>
        <w:rPr>
          <w:rFonts w:hint="eastAsia" w:ascii="宋体" w:hAnsi="宋体" w:eastAsia="宋体" w:cs="宋体"/>
          <w:color w:val="000000" w:themeColor="text1"/>
          <w14:textFill>
            <w14:solidFill>
              <w14:schemeClr w14:val="tx1"/>
            </w14:solidFill>
          </w14:textFill>
        </w:rPr>
        <w:t>4.3 最近项目与流程监控</w:t>
      </w:r>
      <w:bookmarkEnd w:id="15"/>
    </w:p>
    <w:p w14:paraId="2F40F0B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模板区域下方为"最近项目"列表，显示最近操作的五个项目及其当前状态和修改日期。右侧区域显示流程状态监控列表和任务队列状态列表，实时反映系统中各个编排流程的运行状态和任务执行情况。底部为系统通知区域，滚动显示规则冲突检测结果、磁盘空间、任务执行统计和权限变更等系统消息。</w:t>
      </w:r>
    </w:p>
    <w:p w14:paraId="7CE2364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42E3DE28">
      <w:pPr>
        <w:pStyle w:val="3"/>
        <w:rPr>
          <w:rFonts w:hint="eastAsia" w:ascii="宋体" w:hAnsi="宋体" w:eastAsia="宋体" w:cs="宋体"/>
          <w:color w:val="000000" w:themeColor="text1"/>
          <w14:textFill>
            <w14:solidFill>
              <w14:schemeClr w14:val="tx1"/>
            </w14:solidFill>
          </w14:textFill>
        </w:rPr>
      </w:pPr>
      <w:bookmarkStart w:id="16" w:name="_Toc28436"/>
      <w:r>
        <w:rPr>
          <w:rFonts w:hint="eastAsia" w:ascii="宋体" w:hAnsi="宋体" w:eastAsia="宋体" w:cs="宋体"/>
          <w:color w:val="000000" w:themeColor="text1"/>
          <w14:textFill>
            <w14:solidFill>
              <w14:schemeClr w14:val="tx1"/>
            </w14:solidFill>
          </w14:textFill>
        </w:rPr>
        <w:t>五、模型设计器</w:t>
      </w:r>
      <w:bookmarkEnd w:id="16"/>
    </w:p>
    <w:p w14:paraId="338F5E3F">
      <w:pPr>
        <w:pStyle w:val="4"/>
        <w:rPr>
          <w:rFonts w:hint="eastAsia" w:ascii="宋体" w:hAnsi="宋体" w:eastAsia="宋体" w:cs="宋体"/>
          <w:color w:val="000000" w:themeColor="text1"/>
          <w14:textFill>
            <w14:solidFill>
              <w14:schemeClr w14:val="tx1"/>
            </w14:solidFill>
          </w14:textFill>
        </w:rPr>
      </w:pPr>
      <w:bookmarkStart w:id="17" w:name="_Toc7396"/>
      <w:r>
        <w:rPr>
          <w:rFonts w:hint="eastAsia" w:ascii="宋体" w:hAnsi="宋体" w:eastAsia="宋体" w:cs="宋体"/>
          <w:color w:val="000000" w:themeColor="text1"/>
          <w14:textFill>
            <w14:solidFill>
              <w14:schemeClr w14:val="tx1"/>
            </w14:solidFill>
          </w14:textFill>
        </w:rPr>
        <w:t>5.1 画布界面</w:t>
      </w:r>
      <w:bookmarkEnd w:id="17"/>
    </w:p>
    <w:p w14:paraId="37E82A9B">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模型设计器是本平台的核心模块，提供可视化画布用于AI模型流程的编排设计。界面采用左右分栏布局：左侧为控制面板（约260px宽），包含流程管理、节点类型、操作按钮三个分组；右侧为QGraphicsView画布视图，占据主要显示区域。画布支持中键拖拽平移和滚轮缩放，底部状态栏实时显示节点数、连线数和操作反馈信息。</w:t>
      </w:r>
    </w:p>
    <w:p w14:paraId="3D3F2A73">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474335" cy="3638550"/>
                    </a:xfrm>
                    <a:prstGeom prst="rect">
                      <a:avLst/>
                    </a:prstGeom>
                    <a:noFill/>
                    <a:ln>
                      <a:noFill/>
                    </a:ln>
                  </pic:spPr>
                </pic:pic>
              </a:graphicData>
            </a:graphic>
          </wp:inline>
        </w:drawing>
      </w:r>
    </w:p>
    <w:p w14:paraId="66A9ADCE">
      <w:pPr>
        <w:pStyle w:val="4"/>
        <w:rPr>
          <w:rFonts w:hint="eastAsia" w:ascii="宋体" w:hAnsi="宋体" w:eastAsia="宋体" w:cs="宋体"/>
          <w:color w:val="000000" w:themeColor="text1"/>
          <w14:textFill>
            <w14:solidFill>
              <w14:schemeClr w14:val="tx1"/>
            </w14:solidFill>
          </w14:textFill>
        </w:rPr>
      </w:pPr>
      <w:bookmarkStart w:id="18" w:name="_Toc2446"/>
      <w:r>
        <w:rPr>
          <w:rFonts w:hint="eastAsia" w:ascii="宋体" w:hAnsi="宋体" w:eastAsia="宋体" w:cs="宋体"/>
          <w:color w:val="000000" w:themeColor="text1"/>
          <w14:textFill>
            <w14:solidFill>
              <w14:schemeClr w14:val="tx1"/>
            </w14:solidFill>
          </w14:textFill>
        </w:rPr>
        <w:t>5.2 节点操作</w:t>
      </w:r>
      <w:bookmarkEnd w:id="18"/>
    </w:p>
    <w:p w14:paraId="307D915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平台支持七类AI节点的拖拽式编排：数据预处理节点、传统机器学习节点、深度学习节点、推理节点、分支判断节点、循环节点和数据输出节点。每类节点使用不同的颜色标识。</w:t>
      </w:r>
    </w:p>
    <w:p w14:paraId="2DD02B1D">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添加节点：在左侧节点类型列表中点击所需的节点类型，弹出对话框输入节点标签后确认，新节点将出现在画布随机位置。用户可以用鼠标拖拽节点调整位置。</w:t>
      </w:r>
    </w:p>
    <w:p w14:paraId="02E5D93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编辑节点：双击画布上的节点弹出标签编辑对话框，修改后节点显示文字即时更新。</w:t>
      </w:r>
    </w:p>
    <w:p w14:paraId="0A00C72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复制节点：右键点击节点，在上下文菜单中选择"复制节点"，将在原节点右下方创建副本。</w:t>
      </w:r>
    </w:p>
    <w:p w14:paraId="328E3584">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删除节点：右键点击节点选择"删除节点"，或选中节点后按Delete键。删除节点时与其关联的所有连线将自动移除。</w:t>
      </w:r>
    </w:p>
    <w:p w14:paraId="2B201E38">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5474335" cy="3638550"/>
                    </a:xfrm>
                    <a:prstGeom prst="rect">
                      <a:avLst/>
                    </a:prstGeom>
                    <a:noFill/>
                    <a:ln>
                      <a:noFill/>
                    </a:ln>
                  </pic:spPr>
                </pic:pic>
              </a:graphicData>
            </a:graphic>
          </wp:inline>
        </w:drawing>
      </w:r>
    </w:p>
    <w:p w14:paraId="5577E60B">
      <w:pPr>
        <w:pStyle w:val="4"/>
        <w:rPr>
          <w:rFonts w:hint="eastAsia" w:ascii="宋体" w:hAnsi="宋体" w:eastAsia="宋体" w:cs="宋体"/>
          <w:color w:val="000000" w:themeColor="text1"/>
          <w14:textFill>
            <w14:solidFill>
              <w14:schemeClr w14:val="tx1"/>
            </w14:solidFill>
          </w14:textFill>
        </w:rPr>
      </w:pPr>
      <w:bookmarkStart w:id="19" w:name="_Toc3376"/>
      <w:r>
        <w:rPr>
          <w:rFonts w:hint="eastAsia" w:ascii="宋体" w:hAnsi="宋体" w:eastAsia="宋体" w:cs="宋体"/>
          <w:color w:val="000000" w:themeColor="text1"/>
          <w14:textFill>
            <w14:solidFill>
              <w14:schemeClr w14:val="tx1"/>
            </w14:solidFill>
          </w14:textFill>
        </w:rPr>
        <w:t>5.3 连线操作</w:t>
      </w:r>
      <w:bookmarkEnd w:id="19"/>
    </w:p>
    <w:p w14:paraId="73B8B16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连线操作提供三种方式：方式一（推荐），右键点击源节点，在上下文菜单中选择"从此节点连线"，光标变为十字形，然后左键点击目标节点，系统自动创建从源节点底部到目标节点顶部的连线。方式二，按住Ctrl键依次点击两个节点将其选中（选中节点边框变为橙色），然后点击左侧操作面板中的"🔗 连线选中节点"按钮。方式三，在连线模式下按Esc键或右键可取消连线操作。</w:t>
      </w:r>
    </w:p>
    <w:p w14:paraId="23D788C5">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系统会自动检测并阻止重复连线（同一对节点之间不允许创建多条连线）和自身连线（不允许节点连接到自己）。连线创建成功后底部状态栏显示"✅ 连线成功：A → B"确认信息。选中连线后按Delete键可删除连线。</w:t>
      </w:r>
    </w:p>
    <w:p w14:paraId="3F4A0405">
      <w:pPr>
        <w:pStyle w:val="4"/>
        <w:rPr>
          <w:rFonts w:hint="eastAsia" w:ascii="宋体" w:hAnsi="宋体" w:eastAsia="宋体" w:cs="宋体"/>
          <w:color w:val="000000" w:themeColor="text1"/>
          <w14:textFill>
            <w14:solidFill>
              <w14:schemeClr w14:val="tx1"/>
            </w14:solidFill>
          </w14:textFill>
        </w:rPr>
      </w:pPr>
      <w:bookmarkStart w:id="20" w:name="_Toc24983"/>
      <w:r>
        <w:rPr>
          <w:rFonts w:hint="eastAsia" w:ascii="宋体" w:hAnsi="宋体" w:eastAsia="宋体" w:cs="宋体"/>
          <w:color w:val="000000" w:themeColor="text1"/>
          <w14:textFill>
            <w14:solidFill>
              <w14:schemeClr w14:val="tx1"/>
            </w14:solidFill>
          </w14:textFill>
        </w:rPr>
        <w:t>5.4 自动布局与对齐</w:t>
      </w:r>
      <w:bookmarkEnd w:id="20"/>
    </w:p>
    <w:p w14:paraId="09687D2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自动布局：点击"📐 自动布局"按钮，系统将调用力导向布局算法自动排列所有节点。该算法基于斥力-弹簧力模型，节点之间相互排斥，连线连接的节点之间产生弹簧吸引力，经过迭代计算后得到平衡的节点位置分布。</w:t>
      </w:r>
    </w:p>
    <w:p w14:paraId="185AE5AB">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对齐操作：选中至少2个节点后，可执行水平居中对齐、垂直居中对齐和网格排列三种对齐方式。水平对齐将选中节点的X坐标统一到平均值位置，垂直对齐统一Y坐标，网格排列按行列均匀分布节点。</w:t>
      </w:r>
    </w:p>
    <w:p w14:paraId="6391A641">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5474335" cy="3638550"/>
                    </a:xfrm>
                    <a:prstGeom prst="rect">
                      <a:avLst/>
                    </a:prstGeom>
                    <a:noFill/>
                    <a:ln>
                      <a:noFill/>
                    </a:ln>
                  </pic:spPr>
                </pic:pic>
              </a:graphicData>
            </a:graphic>
          </wp:inline>
        </w:drawing>
      </w:r>
    </w:p>
    <w:p w14:paraId="6579BB5C">
      <w:pPr>
        <w:pStyle w:val="4"/>
        <w:rPr>
          <w:rFonts w:hint="eastAsia" w:ascii="宋体" w:hAnsi="宋体" w:eastAsia="宋体" w:cs="宋体"/>
          <w:color w:val="000000" w:themeColor="text1"/>
          <w14:textFill>
            <w14:solidFill>
              <w14:schemeClr w14:val="tx1"/>
            </w14:solidFill>
          </w14:textFill>
        </w:rPr>
      </w:pPr>
      <w:bookmarkStart w:id="21" w:name="_Toc20974"/>
      <w:r>
        <w:rPr>
          <w:rFonts w:hint="eastAsia" w:ascii="宋体" w:hAnsi="宋体" w:eastAsia="宋体" w:cs="宋体"/>
          <w:color w:val="000000" w:themeColor="text1"/>
          <w14:textFill>
            <w14:solidFill>
              <w14:schemeClr w14:val="tx1"/>
            </w14:solidFill>
          </w14:textFill>
        </w:rPr>
        <w:t>5.5 流程状态管理</w:t>
      </w:r>
      <w:bookmarkEnd w:id="21"/>
    </w:p>
    <w:p w14:paraId="054C155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排流程支持五种状态的流转管理：编辑态（初始状态，允许自由修改节点和连线）、调试态（可单步调试节点逻辑）、运行态（全流程执行中）、暂停态（流程暂时挂起，可恢复运行）、异常终止态（发生错误自动进入，可回退至编辑态）。</w:t>
      </w:r>
    </w:p>
    <w:p w14:paraId="56E2541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当前流程状态以橙色粗体文字显示在左侧流程管理区。点击状态切换按钮（调试态/运行态/暂停态/编辑态）可触发状态转换。系统内置严格的状态转换规则：编辑态可切换至调试态或异常终止态，调试态可切换至编辑态/运行态/异常终止态，运行态可切换至暂停态/异常终止态/编辑态，暂停态可切换至运行态/编辑态/异常终止态，异常终止态仅可切换回编辑态。不符合规则的转换将被拒绝并弹出提示。</w:t>
      </w:r>
    </w:p>
    <w:p w14:paraId="7C93822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流程进入运行态时，系统自动触发规则引擎评估，检查当前画布状态是否满足已配置的业务规则条件，满足条件的规则将被触发执行。</w:t>
      </w:r>
    </w:p>
    <w:p w14:paraId="475AC6DD">
      <w:pPr>
        <w:pStyle w:val="4"/>
        <w:rPr>
          <w:rFonts w:hint="eastAsia" w:ascii="宋体" w:hAnsi="宋体" w:eastAsia="宋体" w:cs="宋体"/>
          <w:color w:val="000000" w:themeColor="text1"/>
          <w14:textFill>
            <w14:solidFill>
              <w14:schemeClr w14:val="tx1"/>
            </w14:solidFill>
          </w14:textFill>
        </w:rPr>
      </w:pPr>
      <w:bookmarkStart w:id="22" w:name="_Toc22005"/>
      <w:r>
        <w:rPr>
          <w:rFonts w:hint="eastAsia" w:ascii="宋体" w:hAnsi="宋体" w:eastAsia="宋体" w:cs="宋体"/>
          <w:color w:val="000000" w:themeColor="text1"/>
          <w14:textFill>
            <w14:solidFill>
              <w14:schemeClr w14:val="tx1"/>
            </w14:solidFill>
          </w14:textFill>
        </w:rPr>
        <w:t>5.6 版本管理</w:t>
      </w:r>
      <w:bookmarkEnd w:id="22"/>
    </w:p>
    <w:p w14:paraId="40810A5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每个流程支持多版本保存与回退。点击"💾 保存版本"按钮将当前画布状态（所有节点和连线数据）保存为新版本，版本号自动递增，下拉列表中可选择查看历史版本。点击"↩ 版本回退"按钮将流程恢复至上一个快照状态。撤销（Ctrl+Z）和重做（Ctrl+Y）操作提供更细粒度的编辑历史回溯。</w:t>
      </w:r>
    </w:p>
    <w:p w14:paraId="770AA9BC">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5474335" cy="3638550"/>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35B90A5B">
      <w:pPr>
        <w:pStyle w:val="3"/>
        <w:rPr>
          <w:rFonts w:hint="eastAsia" w:ascii="宋体" w:hAnsi="宋体" w:eastAsia="宋体" w:cs="宋体"/>
          <w:color w:val="000000" w:themeColor="text1"/>
          <w14:textFill>
            <w14:solidFill>
              <w14:schemeClr w14:val="tx1"/>
            </w14:solidFill>
          </w14:textFill>
        </w:rPr>
      </w:pPr>
      <w:bookmarkStart w:id="23" w:name="_Toc12715"/>
      <w:r>
        <w:rPr>
          <w:rFonts w:hint="eastAsia" w:ascii="宋体" w:hAnsi="宋体" w:eastAsia="宋体" w:cs="宋体"/>
          <w:color w:val="000000" w:themeColor="text1"/>
          <w14:textFill>
            <w14:solidFill>
              <w14:schemeClr w14:val="tx1"/>
            </w14:solidFill>
          </w14:textFill>
        </w:rPr>
        <w:t>六、低代码脚本编辑器</w:t>
      </w:r>
      <w:bookmarkEnd w:id="23"/>
    </w:p>
    <w:p w14:paraId="1D771DA8">
      <w:pPr>
        <w:pStyle w:val="4"/>
        <w:rPr>
          <w:rFonts w:hint="eastAsia" w:ascii="宋体" w:hAnsi="宋体" w:eastAsia="宋体" w:cs="宋体"/>
          <w:color w:val="000000" w:themeColor="text1"/>
          <w14:textFill>
            <w14:solidFill>
              <w14:schemeClr w14:val="tx1"/>
            </w14:solidFill>
          </w14:textFill>
        </w:rPr>
      </w:pPr>
      <w:bookmarkStart w:id="24" w:name="_Toc29278"/>
      <w:r>
        <w:rPr>
          <w:rFonts w:hint="eastAsia" w:ascii="宋体" w:hAnsi="宋体" w:eastAsia="宋体" w:cs="宋体"/>
          <w:color w:val="000000" w:themeColor="text1"/>
          <w14:textFill>
            <w14:solidFill>
              <w14:schemeClr w14:val="tx1"/>
            </w14:solidFill>
          </w14:textFill>
        </w:rPr>
        <w:t>6.1 代码编辑区</w:t>
      </w:r>
      <w:bookmarkEnd w:id="24"/>
    </w:p>
    <w:p w14:paraId="6DA40FE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低代码脚本编辑器为平台提供Python脚本的编写、校验与执行能力。界面左侧为代码模板库列表，包含数据加载、数据预处理、模型训练、图像处理、推理预测、结果可视化六类预置模板。右侧上部为代码编辑区，支持Python语法高亮显示（关键字紫色、字符串绿色、数字橙色、注释灰色、装饰器蓝色、函数名浅蓝）。编辑区下方为输出控制台，以绿色文字显示执行结果。</w:t>
      </w:r>
    </w:p>
    <w:p w14:paraId="6698EA3C">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474335" cy="3638550"/>
                    </a:xfrm>
                    <a:prstGeom prst="rect">
                      <a:avLst/>
                    </a:prstGeom>
                    <a:noFill/>
                    <a:ln>
                      <a:noFill/>
                    </a:ln>
                  </pic:spPr>
                </pic:pic>
              </a:graphicData>
            </a:graphic>
          </wp:inline>
        </w:drawing>
      </w:r>
    </w:p>
    <w:p w14:paraId="37B42EB6">
      <w:pPr>
        <w:pStyle w:val="4"/>
        <w:rPr>
          <w:rFonts w:hint="eastAsia" w:ascii="宋体" w:hAnsi="宋体" w:eastAsia="宋体" w:cs="宋体"/>
          <w:color w:val="000000" w:themeColor="text1"/>
          <w14:textFill>
            <w14:solidFill>
              <w14:schemeClr w14:val="tx1"/>
            </w14:solidFill>
          </w14:textFill>
        </w:rPr>
      </w:pPr>
      <w:bookmarkStart w:id="25" w:name="_Toc21301"/>
      <w:r>
        <w:rPr>
          <w:rFonts w:hint="eastAsia" w:ascii="宋体" w:hAnsi="宋体" w:eastAsia="宋体" w:cs="宋体"/>
          <w:color w:val="000000" w:themeColor="text1"/>
          <w14:textFill>
            <w14:solidFill>
              <w14:schemeClr w14:val="tx1"/>
            </w14:solidFill>
          </w14:textFill>
        </w:rPr>
        <w:t>6.2 模板库使用</w:t>
      </w:r>
      <w:bookmarkEnd w:id="25"/>
    </w:p>
    <w:p w14:paraId="0CCE5AB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左侧模板列表中的任意模板名称，对应的代码将自动填充到编辑区。用户可在模板基础上修改代码逻辑、调整参数以满足个性化需求。以"数据预处理"模板为例，其预置了缺失值填充、Z-score标准化等数据清洗逻辑，用户只需修改数据加载路径和预处理参数即可快速应用。</w:t>
      </w:r>
    </w:p>
    <w:p w14:paraId="0D817BA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用户还可将编辑区中自定义编写的代码保存为自定义片段，自定义片段将出现在左侧"自定义片段库"中，可随时加载复用。</w:t>
      </w:r>
    </w:p>
    <w:p w14:paraId="2470FB26">
      <w:pPr>
        <w:pStyle w:val="4"/>
        <w:rPr>
          <w:rFonts w:hint="eastAsia" w:ascii="宋体" w:hAnsi="宋体" w:eastAsia="宋体" w:cs="宋体"/>
          <w:color w:val="000000" w:themeColor="text1"/>
          <w14:textFill>
            <w14:solidFill>
              <w14:schemeClr w14:val="tx1"/>
            </w14:solidFill>
          </w14:textFill>
        </w:rPr>
      </w:pPr>
      <w:bookmarkStart w:id="26" w:name="_Toc11403"/>
      <w:r>
        <w:rPr>
          <w:rFonts w:hint="eastAsia" w:ascii="宋体" w:hAnsi="宋体" w:eastAsia="宋体" w:cs="宋体"/>
          <w:color w:val="000000" w:themeColor="text1"/>
          <w14:textFill>
            <w14:solidFill>
              <w14:schemeClr w14:val="tx1"/>
            </w14:solidFill>
          </w14:textFill>
        </w:rPr>
        <w:t>6.3 语法校验与执行</w:t>
      </w:r>
      <w:bookmarkEnd w:id="26"/>
    </w:p>
    <w:p w14:paraId="519FDDD2">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语法检查"按钮，系统使用Python内置的ast模块解析代码，检查是否存在语法错误。检查通过后控制台显示绿色"✓ 语法检查通过"，出现错误则显示红色错误信息（含行号和错误类型）。</w:t>
      </w:r>
    </w:p>
    <w:p w14:paraId="0F64BF7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执行代码"按钮，系统将编辑区代码在沙箱环境中执行，执行结果输出至控制台。若执行过程中出现异常，控制台将显示异常类型和详细信息。编辑器还内置了与业务规则引擎的关联功能，可配置脚本执行前的语法检查规则、异常处理检查规则和输出统计规则。</w:t>
      </w:r>
    </w:p>
    <w:p w14:paraId="397D37A3">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474335" cy="3638550"/>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65AC3A03">
      <w:pPr>
        <w:pStyle w:val="3"/>
        <w:rPr>
          <w:rFonts w:hint="eastAsia" w:ascii="宋体" w:hAnsi="宋体" w:eastAsia="宋体" w:cs="宋体"/>
          <w:color w:val="000000" w:themeColor="text1"/>
          <w14:textFill>
            <w14:solidFill>
              <w14:schemeClr w14:val="tx1"/>
            </w14:solidFill>
          </w14:textFill>
        </w:rPr>
      </w:pPr>
      <w:bookmarkStart w:id="27" w:name="_Toc16103"/>
      <w:r>
        <w:rPr>
          <w:rFonts w:hint="eastAsia" w:ascii="宋体" w:hAnsi="宋体" w:eastAsia="宋体" w:cs="宋体"/>
          <w:color w:val="000000" w:themeColor="text1"/>
          <w14:textFill>
            <w14:solidFill>
              <w14:schemeClr w14:val="tx1"/>
            </w14:solidFill>
          </w14:textFill>
        </w:rPr>
        <w:t>七、模型训练</w:t>
      </w:r>
      <w:bookmarkEnd w:id="27"/>
    </w:p>
    <w:p w14:paraId="68DE59C7">
      <w:pPr>
        <w:pStyle w:val="4"/>
        <w:rPr>
          <w:rFonts w:hint="eastAsia" w:ascii="宋体" w:hAnsi="宋体" w:eastAsia="宋体" w:cs="宋体"/>
          <w:color w:val="000000" w:themeColor="text1"/>
          <w14:textFill>
            <w14:solidFill>
              <w14:schemeClr w14:val="tx1"/>
            </w14:solidFill>
          </w14:textFill>
        </w:rPr>
      </w:pPr>
      <w:bookmarkStart w:id="28" w:name="_Toc14060"/>
      <w:r>
        <w:rPr>
          <w:rFonts w:hint="eastAsia" w:ascii="宋体" w:hAnsi="宋体" w:eastAsia="宋体" w:cs="宋体"/>
          <w:color w:val="000000" w:themeColor="text1"/>
          <w14:textFill>
            <w14:solidFill>
              <w14:schemeClr w14:val="tx1"/>
            </w14:solidFill>
          </w14:textFill>
        </w:rPr>
        <w:t>7.1 模型模板选择</w:t>
      </w:r>
      <w:bookmarkEnd w:id="28"/>
    </w:p>
    <w:p w14:paraId="2786D98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模型训练模块提供完整的AI模型训练控制能力。左侧面板顶部为模型模板选择下拉框，包含分类模型-RandomForest、分类模型-SVM、回归模型-XGBoost、目标检测-YOLO、图像分割-U-Net、时序预测-LSTM、文本分析-BERT七种预置模板。选择模板后系统自动调整对应的默认超参数。</w:t>
      </w:r>
    </w:p>
    <w:p w14:paraId="6D75912E">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5474335" cy="3638550"/>
                    </a:xfrm>
                    <a:prstGeom prst="rect">
                      <a:avLst/>
                    </a:prstGeom>
                    <a:noFill/>
                    <a:ln>
                      <a:noFill/>
                    </a:ln>
                  </pic:spPr>
                </pic:pic>
              </a:graphicData>
            </a:graphic>
          </wp:inline>
        </w:drawing>
      </w:r>
    </w:p>
    <w:p w14:paraId="2C77E03D">
      <w:pPr>
        <w:pStyle w:val="4"/>
        <w:rPr>
          <w:rFonts w:hint="eastAsia" w:ascii="宋体" w:hAnsi="宋体" w:eastAsia="宋体" w:cs="宋体"/>
          <w:color w:val="000000" w:themeColor="text1"/>
          <w14:textFill>
            <w14:solidFill>
              <w14:schemeClr w14:val="tx1"/>
            </w14:solidFill>
          </w14:textFill>
        </w:rPr>
      </w:pPr>
      <w:bookmarkStart w:id="29" w:name="_Toc25345"/>
      <w:r>
        <w:rPr>
          <w:rFonts w:hint="eastAsia" w:ascii="宋体" w:hAnsi="宋体" w:eastAsia="宋体" w:cs="宋体"/>
          <w:color w:val="000000" w:themeColor="text1"/>
          <w14:textFill>
            <w14:solidFill>
              <w14:schemeClr w14:val="tx1"/>
            </w14:solidFill>
          </w14:textFill>
        </w:rPr>
        <w:t>7.2 超参数配置</w:t>
      </w:r>
      <w:bookmarkEnd w:id="29"/>
    </w:p>
    <w:p w14:paraId="3A1415A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超参数配置区提供六项关键参数的可视化表单配置。学习率（范围0.00001-0.1，步长0.0001，默认0.001）控制模型参数更新的步长大小。批次大小（范围1-256，默认32）决定每次训练迭代使用的样本数量。训练轮次（范围1-500，默认50）定义完整遍历数据集的次数。早停轮次（范围1-100，默认10）设定验证损失不再下降时等待的轮次数。Dropout率（范围0.0-0.9，步长0.05，默认0.2）控制神经网络中随机丢弃神经元的比例。L2正则化系数（范围0.0-0.1，步长0.001，默认0.001）防止模型过拟合。所有参数修改即时生效，开始训练前将进行合法性校验。</w:t>
      </w:r>
    </w:p>
    <w:p w14:paraId="117ABF74">
      <w:pPr>
        <w:pStyle w:val="4"/>
        <w:rPr>
          <w:rFonts w:hint="eastAsia" w:ascii="宋体" w:hAnsi="宋体" w:eastAsia="宋体" w:cs="宋体"/>
          <w:color w:val="000000" w:themeColor="text1"/>
          <w14:textFill>
            <w14:solidFill>
              <w14:schemeClr w14:val="tx1"/>
            </w14:solidFill>
          </w14:textFill>
        </w:rPr>
      </w:pPr>
      <w:bookmarkStart w:id="30" w:name="_Toc32263"/>
      <w:r>
        <w:rPr>
          <w:rFonts w:hint="eastAsia" w:ascii="宋体" w:hAnsi="宋体" w:eastAsia="宋体" w:cs="宋体"/>
          <w:color w:val="000000" w:themeColor="text1"/>
          <w14:textFill>
            <w14:solidFill>
              <w14:schemeClr w14:val="tx1"/>
            </w14:solidFill>
          </w14:textFill>
        </w:rPr>
        <w:t>7.3 训练控制</w:t>
      </w:r>
      <w:bookmarkEnd w:id="30"/>
    </w:p>
    <w:p w14:paraId="4A2A7CE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训练控制区提供四种操作按钮：点击"▶ 开始训练"按钮启动全流程训练，进度条开始增长，状态标识变为橙色"训练中..."，日志区实时输出当前轮次的损失值和准确率。点击"⏸ 暂停训练"按钮将训练过程挂起，状态变为"已暂停"，可随时恢复。点击"⏹ 停止训练"按钮终止当前训练，状态变为"已停止"。点击"↩ 断点续训"按钮从上次暂停或中断的位置继续训练，保持之前的参数状态不变。</w:t>
      </w:r>
    </w:p>
    <w:p w14:paraId="109A5EB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训练过程中右侧区域动态显示：进度条（百分比和轮次进度）、训练指标（Loss值、Accuracy值、F1分数）、详细日志（带时间戳的操作记录）以及指标监控表格（每5个step生成一行数据记录）。训练完成时状态标识变为绿色"训练完成 ✓"，日志输出最终模型性能指标。</w:t>
      </w:r>
    </w:p>
    <w:p w14:paraId="2F9FA119">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5474335" cy="3638550"/>
                    </a:xfrm>
                    <a:prstGeom prst="rect">
                      <a:avLst/>
                    </a:prstGeom>
                    <a:noFill/>
                    <a:ln>
                      <a:noFill/>
                    </a:ln>
                  </pic:spPr>
                </pic:pic>
              </a:graphicData>
            </a:graphic>
          </wp:inline>
        </w:drawing>
      </w:r>
    </w:p>
    <w:p w14:paraId="38E9AC06">
      <w:pPr>
        <w:pStyle w:val="4"/>
        <w:rPr>
          <w:rFonts w:hint="eastAsia" w:ascii="宋体" w:hAnsi="宋体" w:eastAsia="宋体" w:cs="宋体"/>
          <w:color w:val="000000" w:themeColor="text1"/>
          <w14:textFill>
            <w14:solidFill>
              <w14:schemeClr w14:val="tx1"/>
            </w14:solidFill>
          </w14:textFill>
        </w:rPr>
      </w:pPr>
      <w:bookmarkStart w:id="31" w:name="_Toc31764"/>
      <w:r>
        <w:rPr>
          <w:rFonts w:hint="eastAsia" w:ascii="宋体" w:hAnsi="宋体" w:eastAsia="宋体" w:cs="宋体"/>
          <w:color w:val="000000" w:themeColor="text1"/>
          <w14:textFill>
            <w14:solidFill>
              <w14:schemeClr w14:val="tx1"/>
            </w14:solidFill>
          </w14:textFill>
        </w:rPr>
        <w:t>7.4 模型导出导入</w:t>
      </w:r>
      <w:bookmarkEnd w:id="31"/>
    </w:p>
    <w:p w14:paraId="158F430D">
      <w:pPr>
        <w:rPr>
          <w:rFonts w:hint="eastAsia" w:eastAsia="宋体"/>
          <w:lang w:val="en-US" w:eastAsia="zh-CN"/>
        </w:rPr>
      </w:pPr>
      <w:r>
        <w:rPr>
          <w:rFonts w:hint="eastAsia" w:ascii="宋体" w:hAnsi="宋体" w:eastAsia="宋体" w:cs="宋体"/>
          <w:color w:val="000000" w:themeColor="text1"/>
          <w14:textFill>
            <w14:solidFill>
              <w14:schemeClr w14:val="tx1"/>
            </w14:solidFill>
          </w14:textFill>
        </w:rPr>
        <w:t>训练完成后可将模型导出为ONNX或PKL通用格式，保存到本地磁盘。点击"📤 导出模型"按钮选择保存路径和格式，系统将训练完成的模型参数序列化并写入文件。点击"📥 导入外部模型"按钮可从本地加载已训练好的模型文件用于推理预测。训练日志可通过"📋 导出训练日志"按钮导出为文本文件，包含所有轮次的详细指标数据。</w:t>
      </w:r>
    </w:p>
    <w:p w14:paraId="6757C676">
      <w:pPr>
        <w:pStyle w:val="3"/>
        <w:rPr>
          <w:rFonts w:hint="eastAsia" w:ascii="宋体" w:hAnsi="宋体" w:eastAsia="宋体" w:cs="宋体"/>
          <w:color w:val="000000" w:themeColor="text1"/>
          <w14:textFill>
            <w14:solidFill>
              <w14:schemeClr w14:val="tx1"/>
            </w14:solidFill>
          </w14:textFill>
        </w:rPr>
      </w:pPr>
      <w:bookmarkStart w:id="32" w:name="_Toc19911"/>
      <w:r>
        <w:rPr>
          <w:rFonts w:hint="eastAsia" w:ascii="宋体" w:hAnsi="宋体" w:eastAsia="宋体" w:cs="宋体"/>
          <w:color w:val="000000" w:themeColor="text1"/>
          <w14:textFill>
            <w14:solidFill>
              <w14:schemeClr w14:val="tx1"/>
            </w14:solidFill>
          </w14:textFill>
        </w:rPr>
        <w:t>八、视觉实验室（OpenCV）</w:t>
      </w:r>
      <w:bookmarkEnd w:id="32"/>
    </w:p>
    <w:p w14:paraId="19CACE0E">
      <w:pPr>
        <w:pStyle w:val="4"/>
        <w:rPr>
          <w:rFonts w:hint="eastAsia" w:ascii="宋体" w:hAnsi="宋体" w:eastAsia="宋体" w:cs="宋体"/>
          <w:color w:val="000000" w:themeColor="text1"/>
          <w14:textFill>
            <w14:solidFill>
              <w14:schemeClr w14:val="tx1"/>
            </w14:solidFill>
          </w14:textFill>
        </w:rPr>
      </w:pPr>
      <w:bookmarkStart w:id="33" w:name="_Toc17988"/>
      <w:r>
        <w:rPr>
          <w:rFonts w:hint="eastAsia" w:ascii="宋体" w:hAnsi="宋体" w:eastAsia="宋体" w:cs="宋体"/>
          <w:color w:val="000000" w:themeColor="text1"/>
          <w14:textFill>
            <w14:solidFill>
              <w14:schemeClr w14:val="tx1"/>
            </w14:solidFill>
          </w14:textFill>
        </w:rPr>
        <w:t>8.1 图像加载</w:t>
      </w:r>
      <w:bookmarkEnd w:id="33"/>
    </w:p>
    <w:p w14:paraId="1D77A62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视觉实验室模块集成OpenCV计算机视觉引擎，提供图像预处理与AI推理可视化功能。界面采用左右分栏布局，左侧为操作面板（含图像处理操作、推理功能和图像统计），右侧为双视图对比显示区（原始图像和预处理后图像）。</w:t>
      </w:r>
    </w:p>
    <w:p w14:paraId="1A3130A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系统启动时自动加载演示图像，包含矩形、圆形、文字等多种图形元素。用户可通过"📂 加载图片"按钮从本地选择PNG、JPG、BMP、TIFF、WebP等常见图像格式导入查看。导入后图像自动显示在左侧原始图像视图中，右侧显示图像统计信息（分辨率、通道数、像素值范围）。</w:t>
      </w:r>
    </w:p>
    <w:p w14:paraId="0B07F273">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5474335" cy="3638550"/>
                    </a:xfrm>
                    <a:prstGeom prst="rect">
                      <a:avLst/>
                    </a:prstGeom>
                    <a:noFill/>
                    <a:ln>
                      <a:noFill/>
                    </a:ln>
                  </pic:spPr>
                </pic:pic>
              </a:graphicData>
            </a:graphic>
          </wp:inline>
        </w:drawing>
      </w:r>
    </w:p>
    <w:p w14:paraId="762BDFD5">
      <w:pPr>
        <w:pStyle w:val="4"/>
        <w:rPr>
          <w:rFonts w:hint="eastAsia" w:ascii="宋体" w:hAnsi="宋体" w:eastAsia="宋体" w:cs="宋体"/>
          <w:color w:val="000000" w:themeColor="text1"/>
          <w14:textFill>
            <w14:solidFill>
              <w14:schemeClr w14:val="tx1"/>
            </w14:solidFill>
          </w14:textFill>
        </w:rPr>
      </w:pPr>
      <w:bookmarkStart w:id="34" w:name="_Toc30699"/>
      <w:r>
        <w:rPr>
          <w:rFonts w:hint="eastAsia" w:ascii="宋体" w:hAnsi="宋体" w:eastAsia="宋体" w:cs="宋体"/>
          <w:color w:val="000000" w:themeColor="text1"/>
          <w14:textFill>
            <w14:solidFill>
              <w14:schemeClr w14:val="tx1"/>
            </w14:solidFill>
          </w14:textFill>
        </w:rPr>
        <w:t>8.2 图像处理操作</w:t>
      </w:r>
      <w:bookmarkEnd w:id="34"/>
    </w:p>
    <w:p w14:paraId="6DA07A5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平台提供八种OpenCV图像处理操作，每种操作配有独立的启用复选框和参数滑块。灰度化：将彩色图像转换为灰度图像（单通道）。高斯模糊：使用高斯核对图像进行平滑处理，参数滑块（1-200）控制模糊核大小。Canny边缘检测：检测图像中的边缘轮廓，参数控制低阈值。阈值分割：将灰度图像二值化，参数控制分割阈值。形态学膨胀：扩大图像中的白色区域，参数控制迭代次数。形态学腐蚀：缩小白色区域，参数控制迭代次数。Sobel梯度：计算图像的水平与垂直梯度幅值。直方图均衡：增强图像对比度，使像素分布更均匀。</w:t>
      </w:r>
    </w:p>
    <w:p w14:paraId="1B6DF3AF">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用户可同时启用多种处理操作，勾选所需的复选框并调节对应参数滑块后，点击"⚡ 应用处理链"按钮，系统将按照预定义顺序依次执行所有已启用的处理操作，处理结果显示在右侧视图中。两个图像视图均支持滚轮缩放查看细节。</w:t>
      </w:r>
    </w:p>
    <w:p w14:paraId="02AD509B">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5474335" cy="3638550"/>
                    </a:xfrm>
                    <a:prstGeom prst="rect">
                      <a:avLst/>
                    </a:prstGeom>
                    <a:noFill/>
                    <a:ln>
                      <a:noFill/>
                    </a:ln>
                  </pic:spPr>
                </pic:pic>
              </a:graphicData>
            </a:graphic>
          </wp:inline>
        </w:drawing>
      </w:r>
    </w:p>
    <w:p w14:paraId="41ABDFF8">
      <w:pPr>
        <w:pStyle w:val="4"/>
        <w:rPr>
          <w:rFonts w:hint="eastAsia" w:ascii="宋体" w:hAnsi="宋体" w:eastAsia="宋体" w:cs="宋体"/>
          <w:color w:val="000000" w:themeColor="text1"/>
          <w14:textFill>
            <w14:solidFill>
              <w14:schemeClr w14:val="tx1"/>
            </w14:solidFill>
          </w14:textFill>
        </w:rPr>
      </w:pPr>
      <w:bookmarkStart w:id="35" w:name="_Toc17358"/>
      <w:r>
        <w:rPr>
          <w:rFonts w:hint="eastAsia" w:ascii="宋体" w:hAnsi="宋体" w:eastAsia="宋体" w:cs="宋体"/>
          <w:color w:val="000000" w:themeColor="text1"/>
          <w14:textFill>
            <w14:solidFill>
              <w14:schemeClr w14:val="tx1"/>
            </w14:solidFill>
          </w14:textFill>
        </w:rPr>
        <w:t>8.3 AI推理模拟</w:t>
      </w:r>
      <w:bookmarkEnd w:id="35"/>
    </w:p>
    <w:p w14:paraId="163C426F">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平台提供三种AI推理功能的可视化模拟。目标检测推理：在原图上绘制标注框和置信度分数（绿色框置信度0.92，蓝色框置信度0.87），模拟目标检测模型的输出效果。图像分类推理：在原图左上角叠加分类结果文字（含类别名称和百分比置信度）。语义分割推理：使用不同颜色的半透明蒙版覆盖不同分割区域（绿色和蓝色蒙版）。推理结果均显示在右侧处理后的图像视图中。</w:t>
      </w:r>
    </w:p>
    <w:p w14:paraId="66E6ED63">
      <w:pPr>
        <w:pStyle w:val="4"/>
        <w:rPr>
          <w:rFonts w:hint="eastAsia" w:ascii="宋体" w:hAnsi="宋体" w:eastAsia="宋体" w:cs="宋体"/>
          <w:color w:val="000000" w:themeColor="text1"/>
          <w14:textFill>
            <w14:solidFill>
              <w14:schemeClr w14:val="tx1"/>
            </w14:solidFill>
          </w14:textFill>
        </w:rPr>
      </w:pPr>
      <w:bookmarkStart w:id="36" w:name="_Toc13584"/>
      <w:r>
        <w:rPr>
          <w:rFonts w:hint="eastAsia" w:ascii="宋体" w:hAnsi="宋体" w:eastAsia="宋体" w:cs="宋体"/>
          <w:color w:val="000000" w:themeColor="text1"/>
          <w14:textFill>
            <w14:solidFill>
              <w14:schemeClr w14:val="tx1"/>
            </w14:solidFill>
          </w14:textFill>
        </w:rPr>
        <w:t>8.4 视频与摄像头</w:t>
      </w:r>
      <w:bookmarkEnd w:id="36"/>
    </w:p>
    <w:p w14:paraId="4F14D42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加载视频"按钮可导入本地MP4、AVI、MOV、MKV等视频文件，系统自动提取首帧显示在原始图像视图中。点击"📷 摄像头"按钮调用系统默认摄像头，捕获当前帧用于后续处理分析。处理完成后可通过"💾 导出结果"按钮将处理后的图像保存为PNG或JPG格式文件。</w:t>
      </w:r>
    </w:p>
    <w:p w14:paraId="33C93D98">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1"/>
                    <a:stretch>
                      <a:fillRect/>
                    </a:stretch>
                  </pic:blipFill>
                  <pic:spPr>
                    <a:xfrm>
                      <a:off x="0" y="0"/>
                      <a:ext cx="5474335" cy="3638550"/>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0736A809">
      <w:pPr>
        <w:pStyle w:val="3"/>
        <w:rPr>
          <w:rFonts w:hint="eastAsia" w:ascii="宋体" w:hAnsi="宋体" w:eastAsia="宋体" w:cs="宋体"/>
          <w:color w:val="000000" w:themeColor="text1"/>
          <w14:textFill>
            <w14:solidFill>
              <w14:schemeClr w14:val="tx1"/>
            </w14:solidFill>
          </w14:textFill>
        </w:rPr>
      </w:pPr>
      <w:bookmarkStart w:id="37" w:name="_Toc15419"/>
      <w:r>
        <w:rPr>
          <w:rFonts w:hint="eastAsia" w:ascii="宋体" w:hAnsi="宋体" w:eastAsia="宋体" w:cs="宋体"/>
          <w:color w:val="000000" w:themeColor="text1"/>
          <w14:textFill>
            <w14:solidFill>
              <w14:schemeClr w14:val="tx1"/>
            </w14:solidFill>
          </w14:textFill>
        </w:rPr>
        <w:t>九、3D数据可视化</w:t>
      </w:r>
      <w:bookmarkEnd w:id="37"/>
    </w:p>
    <w:p w14:paraId="2167F647">
      <w:pPr>
        <w:pStyle w:val="4"/>
        <w:rPr>
          <w:rFonts w:hint="eastAsia" w:ascii="宋体" w:hAnsi="宋体" w:eastAsia="宋体" w:cs="宋体"/>
          <w:color w:val="000000" w:themeColor="text1"/>
          <w14:textFill>
            <w14:solidFill>
              <w14:schemeClr w14:val="tx1"/>
            </w14:solidFill>
          </w14:textFill>
        </w:rPr>
      </w:pPr>
      <w:bookmarkStart w:id="38" w:name="_Toc18650"/>
      <w:r>
        <w:rPr>
          <w:rFonts w:hint="eastAsia" w:ascii="宋体" w:hAnsi="宋体" w:eastAsia="宋体" w:cs="宋体"/>
          <w:color w:val="000000" w:themeColor="text1"/>
          <w14:textFill>
            <w14:solidFill>
              <w14:schemeClr w14:val="tx1"/>
            </w14:solidFill>
          </w14:textFill>
        </w:rPr>
        <w:t>9.1 数据图层</w:t>
      </w:r>
      <w:bookmarkEnd w:id="38"/>
    </w:p>
    <w:p w14:paraId="744C8C7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三维数据可视化模块使用纯QPainter数学投影算法实现三维点云的无OpenGL依赖安全渲染，从根本上避免了因GPU驱动兼容性导致的程序崩溃问题。界面左侧为数据图层列表和视图控制面板，右侧为三维渲染视图。</w:t>
      </w:r>
    </w:p>
    <w:p w14:paraId="2CD71804">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系统预置六种演示数据集：🔵 点云-演示球体（800个点，使用球坐标随机生成）、🟧 点云-演示立方体（600个点，均匀分布在立方体表面）、🟢 点云-演示螺旋（1000个点，沿三维螺旋线分布）、🔺 3D模型-四面体框架（500个随机重心坐标点连接成四面体边缘）、📊 特征分布-3D散点映射（300个随机特征点）、🌪 混沌吸引子-Lorenz系统（1200个点，基于Lorenz微分方程数值解）。</w:t>
      </w:r>
    </w:p>
    <w:p w14:paraId="4640F5F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点击图层列表中的任意项即可切换显示对应的三维数据集。渲染视图中点的颜色根据深度信息从蓝色渐变到青色，模拟三维深度感。四面体框架数据集额外显示顶点之间的连线。</w:t>
      </w:r>
    </w:p>
    <w:p w14:paraId="0D8B5065">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2"/>
                    <a:stretch>
                      <a:fillRect/>
                    </a:stretch>
                  </pic:blipFill>
                  <pic:spPr>
                    <a:xfrm>
                      <a:off x="0" y="0"/>
                      <a:ext cx="5474335" cy="3638550"/>
                    </a:xfrm>
                    <a:prstGeom prst="rect">
                      <a:avLst/>
                    </a:prstGeom>
                    <a:noFill/>
                    <a:ln>
                      <a:noFill/>
                    </a:ln>
                  </pic:spPr>
                </pic:pic>
              </a:graphicData>
            </a:graphic>
          </wp:inline>
        </w:drawing>
      </w:r>
    </w:p>
    <w:p w14:paraId="5AD79A7D">
      <w:pPr>
        <w:pStyle w:val="4"/>
        <w:rPr>
          <w:rFonts w:hint="eastAsia" w:ascii="宋体" w:hAnsi="宋体" w:eastAsia="宋体" w:cs="宋体"/>
          <w:color w:val="000000" w:themeColor="text1"/>
          <w14:textFill>
            <w14:solidFill>
              <w14:schemeClr w14:val="tx1"/>
            </w14:solidFill>
          </w14:textFill>
        </w:rPr>
      </w:pPr>
      <w:bookmarkStart w:id="39" w:name="_Toc25549"/>
      <w:r>
        <w:rPr>
          <w:rFonts w:hint="eastAsia" w:ascii="宋体" w:hAnsi="宋体" w:eastAsia="宋体" w:cs="宋体"/>
          <w:color w:val="000000" w:themeColor="text1"/>
          <w14:textFill>
            <w14:solidFill>
              <w14:schemeClr w14:val="tx1"/>
            </w14:solidFill>
          </w14:textFill>
        </w:rPr>
        <w:t>9.2 视图控制</w:t>
      </w:r>
      <w:bookmarkEnd w:id="39"/>
    </w:p>
    <w:p w14:paraId="746D140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鼠标交互操作：左键拖拽旋转视角（绕X轴和Y轴旋转），右键拖拽平移视图，滚轮缩放（0.15x-6.0x），双击重置视角为默认等轴测视图（旋转角30°/45°，缩放1.0x）。左侧面板提供缩放滑块（15-300%范围）和五个预设视角按钮：俯视图（从上往下看）、正视图（从前方看）、侧视图（从侧面看）、等轴测（经典45°角）、透视角（带Z轴旋转的倾斜视角）。</w:t>
      </w:r>
    </w:p>
    <w:p w14:paraId="1080C12B">
      <w:pPr>
        <w:pStyle w:val="4"/>
        <w:rPr>
          <w:rFonts w:hint="eastAsia" w:ascii="宋体" w:hAnsi="宋体" w:eastAsia="宋体" w:cs="宋体"/>
          <w:color w:val="000000" w:themeColor="text1"/>
          <w14:textFill>
            <w14:solidFill>
              <w14:schemeClr w14:val="tx1"/>
            </w14:solidFill>
          </w14:textFill>
        </w:rPr>
      </w:pPr>
      <w:bookmarkStart w:id="40" w:name="_Toc6899"/>
      <w:r>
        <w:rPr>
          <w:rFonts w:hint="eastAsia" w:ascii="宋体" w:hAnsi="宋体" w:eastAsia="宋体" w:cs="宋体"/>
          <w:color w:val="000000" w:themeColor="text1"/>
          <w14:textFill>
            <w14:solidFill>
              <w14:schemeClr w14:val="tx1"/>
            </w14:solidFill>
          </w14:textFill>
        </w:rPr>
        <w:t>9.3 动画与叠加</w:t>
      </w:r>
      <w:bookmarkEnd w:id="40"/>
    </w:p>
    <w:p w14:paraId="142E603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旋转动画"按钮，系统启动自动旋转模式，三维视图绕Y轴以1.5°/帧的速度持续旋转，再次点击停止旋转。点击"📐 特征分布3D"按钮随机生成新的三维特征散点数据并切换显示。点击"🎨 多图层叠加"按钮将球体和立方体两个数据集叠加在同一视图中展示。点击"📊 批量处理"了解批量导入点云文件并执行AI流程的功能说明。</w:t>
      </w:r>
    </w:p>
    <w:p w14:paraId="51BDEC9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系统支持从本地导入PLY、XYZ、PCD、TXT、CSV等格式的点云文件（最多5000个点），自动解析前三列数值数据并渲染显示。点击"📤 导出快照"按钮可将当前三维视图保存为PNG截图文件。</w:t>
      </w:r>
    </w:p>
    <w:p w14:paraId="1A516FDA">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3"/>
                    <a:stretch>
                      <a:fillRect/>
                    </a:stretch>
                  </pic:blipFill>
                  <pic:spPr>
                    <a:xfrm>
                      <a:off x="0" y="0"/>
                      <a:ext cx="5474335" cy="3638550"/>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36EDE0E1">
      <w:pPr>
        <w:pStyle w:val="3"/>
        <w:rPr>
          <w:rFonts w:hint="eastAsia" w:ascii="宋体" w:hAnsi="宋体" w:eastAsia="宋体" w:cs="宋体"/>
          <w:color w:val="000000" w:themeColor="text1"/>
          <w14:textFill>
            <w14:solidFill>
              <w14:schemeClr w14:val="tx1"/>
            </w14:solidFill>
          </w14:textFill>
        </w:rPr>
      </w:pPr>
      <w:bookmarkStart w:id="41" w:name="_Toc15919"/>
      <w:r>
        <w:rPr>
          <w:rFonts w:hint="eastAsia" w:ascii="宋体" w:hAnsi="宋体" w:eastAsia="宋体" w:cs="宋体"/>
          <w:color w:val="000000" w:themeColor="text1"/>
          <w14:textFill>
            <w14:solidFill>
              <w14:schemeClr w14:val="tx1"/>
            </w14:solidFill>
          </w14:textFill>
        </w:rPr>
        <w:t>十、规则配置器</w:t>
      </w:r>
      <w:bookmarkEnd w:id="41"/>
    </w:p>
    <w:p w14:paraId="419B2837">
      <w:pPr>
        <w:pStyle w:val="4"/>
        <w:rPr>
          <w:rFonts w:hint="eastAsia" w:ascii="宋体" w:hAnsi="宋体" w:eastAsia="宋体" w:cs="宋体"/>
          <w:color w:val="000000" w:themeColor="text1"/>
          <w14:textFill>
            <w14:solidFill>
              <w14:schemeClr w14:val="tx1"/>
            </w14:solidFill>
          </w14:textFill>
        </w:rPr>
      </w:pPr>
      <w:bookmarkStart w:id="42" w:name="_Toc6241"/>
      <w:r>
        <w:rPr>
          <w:rFonts w:hint="eastAsia" w:ascii="宋体" w:hAnsi="宋体" w:eastAsia="宋体" w:cs="宋体"/>
          <w:color w:val="000000" w:themeColor="text1"/>
          <w14:textFill>
            <w14:solidFill>
              <w14:schemeClr w14:val="tx1"/>
            </w14:solidFill>
          </w14:textFill>
        </w:rPr>
        <w:t>10.1 创建规则</w:t>
      </w:r>
      <w:bookmarkEnd w:id="42"/>
    </w:p>
    <w:p w14:paraId="5F0F2FFB">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规则配置器提供图形化的业务规则创建与管理界面。左侧为规则创建表单，包含规则名称、触发方式（数据触发/定时触发/流程节点触发）、优先级（1-10）、条件字段与值（支持等于、不等于、大于、小于、大于等于、小于等于、包含、正则匹配八种比较运算符）、动作类型（告警alert、中止abort、日志log、数据转换transform、路由route）及动作参数（JSON格式）。</w:t>
      </w:r>
    </w:p>
    <w:p w14:paraId="53F8B19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填写各字段后点击"➕ 添加规则"按钮，系统自动生成唯一规则ID并将规则注册到规则引擎中。规则按优先级从高到低排序，优先级越高越先被评估执行。</w:t>
      </w:r>
    </w:p>
    <w:p w14:paraId="747DBBEC">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4"/>
                    <a:stretch>
                      <a:fillRect/>
                    </a:stretch>
                  </pic:blipFill>
                  <pic:spPr>
                    <a:xfrm>
                      <a:off x="0" y="0"/>
                      <a:ext cx="5474335" cy="3638550"/>
                    </a:xfrm>
                    <a:prstGeom prst="rect">
                      <a:avLst/>
                    </a:prstGeom>
                    <a:noFill/>
                    <a:ln>
                      <a:noFill/>
                    </a:ln>
                  </pic:spPr>
                </pic:pic>
              </a:graphicData>
            </a:graphic>
          </wp:inline>
        </w:drawing>
      </w:r>
    </w:p>
    <w:p w14:paraId="2C272C57">
      <w:pPr>
        <w:pStyle w:val="4"/>
        <w:rPr>
          <w:rFonts w:hint="eastAsia" w:ascii="宋体" w:hAnsi="宋体" w:eastAsia="宋体" w:cs="宋体"/>
          <w:color w:val="000000" w:themeColor="text1"/>
          <w14:textFill>
            <w14:solidFill>
              <w14:schemeClr w14:val="tx1"/>
            </w14:solidFill>
          </w14:textFill>
        </w:rPr>
      </w:pPr>
      <w:bookmarkStart w:id="43" w:name="_Toc9295"/>
      <w:r>
        <w:rPr>
          <w:rFonts w:hint="eastAsia" w:ascii="宋体" w:hAnsi="宋体" w:eastAsia="宋体" w:cs="宋体"/>
          <w:color w:val="000000" w:themeColor="text1"/>
          <w14:textFill>
            <w14:solidFill>
              <w14:schemeClr w14:val="tx1"/>
            </w14:solidFill>
          </w14:textFill>
        </w:rPr>
        <w:t>10.2 规则列表管理</w:t>
      </w:r>
      <w:bookmarkEnd w:id="43"/>
    </w:p>
    <w:p w14:paraId="0364620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右侧规则列表以表格形式展示所有已创建规则，包含规则ID、名称、触发方式、优先级、启用状态和分组信息。点击表格行可选中规则并回填编辑表单。选中规则后可执行以下操作：切换启用状态（✅启用/⛔禁用），禁用后规则不再参与评估；删除规则（从引擎中永久移除）；存为模板（将当前规则另存为模板供跨项目复用）；从模板创建（基于已有模板快速生成新规则）。</w:t>
      </w:r>
    </w:p>
    <w:p w14:paraId="670C06C3">
      <w:pPr>
        <w:pStyle w:val="4"/>
        <w:rPr>
          <w:rFonts w:hint="eastAsia" w:ascii="宋体" w:hAnsi="宋体" w:eastAsia="宋体" w:cs="宋体"/>
          <w:color w:val="000000" w:themeColor="text1"/>
          <w14:textFill>
            <w14:solidFill>
              <w14:schemeClr w14:val="tx1"/>
            </w14:solidFill>
          </w14:textFill>
        </w:rPr>
      </w:pPr>
      <w:bookmarkStart w:id="44" w:name="_Toc15975"/>
      <w:r>
        <w:rPr>
          <w:rFonts w:hint="eastAsia" w:ascii="宋体" w:hAnsi="宋体" w:eastAsia="宋体" w:cs="宋体"/>
          <w:color w:val="000000" w:themeColor="text1"/>
          <w14:textFill>
            <w14:solidFill>
              <w14:schemeClr w14:val="tx1"/>
            </w14:solidFill>
          </w14:textFill>
        </w:rPr>
        <w:t>10.3 冲突检测</w:t>
      </w:r>
      <w:bookmarkEnd w:id="44"/>
    </w:p>
    <w:p w14:paraId="3033921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检测冲突"按钮，系统调用条件重叠图算法自动扫描所有已启用规则，计算每对规则的条件字段重叠度和冲突评分。评分超过0.5（50%重叠）的规则对将被标记为冲突，显示冲突详情（规则名称、重叠百分比、冲突类型）。冲突类型包括"触发方式冲突"（不同触发方式但相同条件）、"动作冲突"（相同条件触发不同动作）、"条件重叠"（条件字段和目标值部分重叠）。</w:t>
      </w:r>
    </w:p>
    <w:p w14:paraId="1848DEC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自动修复"按钮，系统自动禁用冲突对中优先级较低的规则并显示处理结果。</w:t>
      </w:r>
    </w:p>
    <w:p w14:paraId="69C9672F">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5"/>
                    <a:stretch>
                      <a:fillRect/>
                    </a:stretch>
                  </pic:blipFill>
                  <pic:spPr>
                    <a:xfrm>
                      <a:off x="0" y="0"/>
                      <a:ext cx="5474335" cy="3638550"/>
                    </a:xfrm>
                    <a:prstGeom prst="rect">
                      <a:avLst/>
                    </a:prstGeom>
                    <a:noFill/>
                    <a:ln>
                      <a:noFill/>
                    </a:ln>
                  </pic:spPr>
                </pic:pic>
              </a:graphicData>
            </a:graphic>
          </wp:inline>
        </w:drawing>
      </w:r>
    </w:p>
    <w:p w14:paraId="4157453C">
      <w:pPr>
        <w:pStyle w:val="4"/>
        <w:rPr>
          <w:rFonts w:hint="eastAsia" w:ascii="宋体" w:hAnsi="宋体" w:eastAsia="宋体" w:cs="宋体"/>
          <w:color w:val="000000" w:themeColor="text1"/>
          <w14:textFill>
            <w14:solidFill>
              <w14:schemeClr w14:val="tx1"/>
            </w14:solidFill>
          </w14:textFill>
        </w:rPr>
      </w:pPr>
      <w:bookmarkStart w:id="45" w:name="_Toc20007"/>
      <w:r>
        <w:rPr>
          <w:rFonts w:hint="eastAsia" w:ascii="宋体" w:hAnsi="宋体" w:eastAsia="宋体" w:cs="宋体"/>
          <w:color w:val="000000" w:themeColor="text1"/>
          <w14:textFill>
            <w14:solidFill>
              <w14:schemeClr w14:val="tx1"/>
            </w14:solidFill>
          </w14:textFill>
        </w:rPr>
        <w:t>10.4 规则测试</w:t>
      </w:r>
      <w:bookmarkEnd w:id="45"/>
    </w:p>
    <w:p w14:paraId="2E43F1B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规则测试区允许用户在提交规则前进行验证。在上下文JSON输入框中输入测试数据（如{"accuracy":0.92,"node_count":5}），点击"▶ 测试选中规则"单独评估选中规则的触发结果，或点击"▶ 测试全部规则"评估所有已启用规则的触发情况。测试结果以带颜色的HTML格式显示在结果区：绿色表示规则触发、红色表示未触发或测试失败。</w:t>
      </w:r>
    </w:p>
    <w:p w14:paraId="5E191BD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4F1E67E7">
      <w:pPr>
        <w:pStyle w:val="3"/>
        <w:rPr>
          <w:rFonts w:hint="eastAsia" w:ascii="宋体" w:hAnsi="宋体" w:eastAsia="宋体" w:cs="宋体"/>
          <w:color w:val="000000" w:themeColor="text1"/>
          <w14:textFill>
            <w14:solidFill>
              <w14:schemeClr w14:val="tx1"/>
            </w14:solidFill>
          </w14:textFill>
        </w:rPr>
      </w:pPr>
      <w:bookmarkStart w:id="46" w:name="_Toc32188"/>
      <w:r>
        <w:rPr>
          <w:rFonts w:hint="eastAsia" w:ascii="宋体" w:hAnsi="宋体" w:eastAsia="宋体" w:cs="宋体"/>
          <w:color w:val="000000" w:themeColor="text1"/>
          <w14:textFill>
            <w14:solidFill>
              <w14:schemeClr w14:val="tx1"/>
            </w14:solidFill>
          </w14:textFill>
        </w:rPr>
        <w:t>十一、数据管理</w:t>
      </w:r>
      <w:bookmarkEnd w:id="46"/>
    </w:p>
    <w:p w14:paraId="7D160AAC">
      <w:pPr>
        <w:pStyle w:val="4"/>
        <w:rPr>
          <w:rFonts w:hint="eastAsia" w:ascii="宋体" w:hAnsi="宋体" w:eastAsia="宋体" w:cs="宋体"/>
          <w:color w:val="000000" w:themeColor="text1"/>
          <w14:textFill>
            <w14:solidFill>
              <w14:schemeClr w14:val="tx1"/>
            </w14:solidFill>
          </w14:textFill>
        </w:rPr>
      </w:pPr>
      <w:bookmarkStart w:id="47" w:name="_Toc10163"/>
      <w:r>
        <w:rPr>
          <w:rFonts w:hint="eastAsia" w:ascii="宋体" w:hAnsi="宋体" w:eastAsia="宋体" w:cs="宋体"/>
          <w:color w:val="000000" w:themeColor="text1"/>
          <w14:textFill>
            <w14:solidFill>
              <w14:schemeClr w14:val="tx1"/>
            </w14:solidFill>
          </w14:textFill>
        </w:rPr>
        <w:t>11.1 数据导入</w:t>
      </w:r>
      <w:bookmarkEnd w:id="47"/>
    </w:p>
    <w:p w14:paraId="227CD4BD">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数据管理模块提供多源数据的统一接入、交互式编辑、事务管理和快照回溯功能。支持三种数据格式的导入：CSV文件（自动解析表头和行数据）、JSON文件（支持对象数组格式）、TXT文件（按行读取为行号+内容的结构化数据）。导入的数据自动填充至右侧数据表格中，表格列自动适配数据字段。系统启动时预置8条演示数据记录，包含特征值和分类标签。</w:t>
      </w:r>
    </w:p>
    <w:p w14:paraId="7C0758F7">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6"/>
                    <a:stretch>
                      <a:fillRect/>
                    </a:stretch>
                  </pic:blipFill>
                  <pic:spPr>
                    <a:xfrm>
                      <a:off x="0" y="0"/>
                      <a:ext cx="5474335" cy="3638550"/>
                    </a:xfrm>
                    <a:prstGeom prst="rect">
                      <a:avLst/>
                    </a:prstGeom>
                    <a:noFill/>
                    <a:ln>
                      <a:noFill/>
                    </a:ln>
                  </pic:spPr>
                </pic:pic>
              </a:graphicData>
            </a:graphic>
          </wp:inline>
        </w:drawing>
      </w:r>
    </w:p>
    <w:p w14:paraId="5CD992A8">
      <w:pPr>
        <w:pStyle w:val="4"/>
        <w:rPr>
          <w:rFonts w:hint="eastAsia" w:ascii="宋体" w:hAnsi="宋体" w:eastAsia="宋体" w:cs="宋体"/>
          <w:color w:val="000000" w:themeColor="text1"/>
          <w14:textFill>
            <w14:solidFill>
              <w14:schemeClr w14:val="tx1"/>
            </w14:solidFill>
          </w14:textFill>
        </w:rPr>
      </w:pPr>
      <w:bookmarkStart w:id="48" w:name="_Toc16412"/>
      <w:r>
        <w:rPr>
          <w:rFonts w:hint="eastAsia" w:ascii="宋体" w:hAnsi="宋体" w:eastAsia="宋体" w:cs="宋体"/>
          <w:color w:val="000000" w:themeColor="text1"/>
          <w14:textFill>
            <w14:solidFill>
              <w14:schemeClr w14:val="tx1"/>
            </w14:solidFill>
          </w14:textFill>
        </w:rPr>
        <w:t>11.2 数据编辑</w:t>
      </w:r>
      <w:bookmarkEnd w:id="48"/>
    </w:p>
    <w:p w14:paraId="79D3112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数据表格支持直接在单元格中双击编辑，修改后的数据自动同步到内存数据集中。左侧提供数据筛选功能，输入"字段名:值"格式的筛选条件（如"label:A"），点击"🔍 执行筛选"按条件过滤显示，点击"🔄 清除筛选"恢复全部数据。点击"🔍 分析"按钮调用特征分析算法，自动识别各字段的数据类型（数值型/类别型），计算数值型字段的均值、标准差、最小值、最大值、中位数、四分位数等统计指标，以及类别型字段的唯一值数量和频率分布。</w:t>
      </w:r>
    </w:p>
    <w:p w14:paraId="68DE8F1C">
      <w:pPr>
        <w:pStyle w:val="4"/>
        <w:rPr>
          <w:rFonts w:hint="eastAsia" w:ascii="宋体" w:hAnsi="宋体" w:eastAsia="宋体" w:cs="宋体"/>
          <w:color w:val="000000" w:themeColor="text1"/>
          <w14:textFill>
            <w14:solidFill>
              <w14:schemeClr w14:val="tx1"/>
            </w14:solidFill>
          </w14:textFill>
        </w:rPr>
      </w:pPr>
      <w:bookmarkStart w:id="49" w:name="_Toc12961"/>
      <w:r>
        <w:rPr>
          <w:rFonts w:hint="eastAsia" w:ascii="宋体" w:hAnsi="宋体" w:eastAsia="宋体" w:cs="宋体"/>
          <w:color w:val="000000" w:themeColor="text1"/>
          <w14:textFill>
            <w14:solidFill>
              <w14:schemeClr w14:val="tx1"/>
            </w14:solidFill>
          </w14:textFill>
        </w:rPr>
        <w:t>11.3 事务管理</w:t>
      </w:r>
      <w:bookmarkEnd w:id="49"/>
    </w:p>
    <w:p w14:paraId="6478256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本模块实现MVCC式数据事务管理机制。当用户开始编辑数据时，系统自动创建活跃事务（状态显示为橙色"活跃"）。所有编辑操作暂存于事务缓冲区中，不会立即写入数据存储。点击"✓ 提交"按钮，系统执行完整性校验（检查所有已注册的完整性规则），校验通过后将数据正式写入存储并更新版本号和校验和。若校验失败，事务自动回滚。点击"↩ 回滚"按钮可手动撤销事务缓冲区中的所有未提交修改，数据恢复到事务开始前的状态。事务状态以颜色区分：活跃（橙色）、已提交（绿色）、已回滚（红色）。</w:t>
      </w:r>
    </w:p>
    <w:p w14:paraId="59344ECF">
      <w:pPr>
        <w:pStyle w:val="4"/>
        <w:rPr>
          <w:rFonts w:hint="eastAsia" w:ascii="宋体" w:hAnsi="宋体" w:eastAsia="宋体" w:cs="宋体"/>
          <w:color w:val="000000" w:themeColor="text1"/>
          <w14:textFill>
            <w14:solidFill>
              <w14:schemeClr w14:val="tx1"/>
            </w14:solidFill>
          </w14:textFill>
        </w:rPr>
      </w:pPr>
      <w:bookmarkStart w:id="50" w:name="_Toc27586"/>
      <w:r>
        <w:rPr>
          <w:rFonts w:hint="eastAsia" w:ascii="宋体" w:hAnsi="宋体" w:eastAsia="宋体" w:cs="宋体"/>
          <w:color w:val="000000" w:themeColor="text1"/>
          <w14:textFill>
            <w14:solidFill>
              <w14:schemeClr w14:val="tx1"/>
            </w14:solidFill>
          </w14:textFill>
        </w:rPr>
        <w:t>11.4 快照与回溯</w:t>
      </w:r>
      <w:bookmarkEnd w:id="50"/>
    </w:p>
    <w:p w14:paraId="625EDDE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每次提交成功后系统自动创建数据快照，快照包含完整的数据副本、版本号、时间戳和MD5校验和。快照列表显示所有历史版本，点击任意快照可查看对应版本的数据内容。点击"💾 创建快照"手动保存当前数据状态。点击"↩ 回溯"按钮将数据恢复到最近一次快照的状态，实现数据的多版本管理和历史回溯。系统还提供数据导出功能，可将当前数据保存为CSV或JSON格式到本地磁盘。</w:t>
      </w:r>
    </w:p>
    <w:p w14:paraId="26D45D3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14:paraId="5B70C4A4">
      <w:pPr>
        <w:pStyle w:val="3"/>
        <w:rPr>
          <w:rFonts w:hint="eastAsia" w:ascii="宋体" w:hAnsi="宋体" w:eastAsia="宋体" w:cs="宋体"/>
          <w:color w:val="000000" w:themeColor="text1"/>
          <w14:textFill>
            <w14:solidFill>
              <w14:schemeClr w14:val="tx1"/>
            </w14:solidFill>
          </w14:textFill>
        </w:rPr>
      </w:pPr>
      <w:bookmarkStart w:id="51" w:name="_Toc642"/>
      <w:r>
        <w:rPr>
          <w:rFonts w:hint="eastAsia" w:ascii="宋体" w:hAnsi="宋体" w:eastAsia="宋体" w:cs="宋体"/>
          <w:color w:val="000000" w:themeColor="text1"/>
          <w14:textFill>
            <w14:solidFill>
              <w14:schemeClr w14:val="tx1"/>
            </w14:solidFill>
          </w14:textFill>
        </w:rPr>
        <w:t>十二、任务管控</w:t>
      </w:r>
      <w:bookmarkEnd w:id="51"/>
    </w:p>
    <w:p w14:paraId="65025B01">
      <w:pPr>
        <w:pStyle w:val="4"/>
        <w:rPr>
          <w:rFonts w:hint="eastAsia" w:ascii="宋体" w:hAnsi="宋体" w:eastAsia="宋体" w:cs="宋体"/>
          <w:color w:val="000000" w:themeColor="text1"/>
          <w14:textFill>
            <w14:solidFill>
              <w14:schemeClr w14:val="tx1"/>
            </w14:solidFill>
          </w14:textFill>
        </w:rPr>
      </w:pPr>
      <w:bookmarkStart w:id="52" w:name="_Toc23370"/>
      <w:r>
        <w:rPr>
          <w:rFonts w:hint="eastAsia" w:ascii="宋体" w:hAnsi="宋体" w:eastAsia="宋体" w:cs="宋体"/>
          <w:color w:val="000000" w:themeColor="text1"/>
          <w14:textFill>
            <w14:solidFill>
              <w14:schemeClr w14:val="tx1"/>
            </w14:solidFill>
          </w14:textFill>
        </w:rPr>
        <w:t>12.1 任务创建</w:t>
      </w:r>
      <w:bookmarkEnd w:id="52"/>
    </w:p>
    <w:p w14:paraId="6CEBDB6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任务管控模块提供任务队列的集中管理、运行日志记录和异常处理功能。左侧为新建任务控制面板，包含任务类型下拉选择（模型训练、数据预处理、模型推理、批量处理、模型导出、报表生成、数据校验七种类型）和优先级设置（1-10级，数字越大优先级越高）。点击"✅ 确认创建"按钮将新任务加入队列，系统自动分配唯一任务ID并记录创建时间。任务创建需要当前用户拥有任务管理模块的创建权限，权限不足时弹出警告提示。</w:t>
      </w:r>
    </w:p>
    <w:p w14:paraId="01274F0D">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7"/>
                    <a:stretch>
                      <a:fillRect/>
                    </a:stretch>
                  </pic:blipFill>
                  <pic:spPr>
                    <a:xfrm>
                      <a:off x="0" y="0"/>
                      <a:ext cx="5474335" cy="3638550"/>
                    </a:xfrm>
                    <a:prstGeom prst="rect">
                      <a:avLst/>
                    </a:prstGeom>
                    <a:noFill/>
                    <a:ln>
                      <a:noFill/>
                    </a:ln>
                  </pic:spPr>
                </pic:pic>
              </a:graphicData>
            </a:graphic>
          </wp:inline>
        </w:drawing>
      </w:r>
    </w:p>
    <w:p w14:paraId="2BC01F8B">
      <w:pPr>
        <w:pStyle w:val="4"/>
        <w:rPr>
          <w:rFonts w:hint="eastAsia" w:ascii="宋体" w:hAnsi="宋体" w:eastAsia="宋体" w:cs="宋体"/>
          <w:color w:val="000000" w:themeColor="text1"/>
          <w14:textFill>
            <w14:solidFill>
              <w14:schemeClr w14:val="tx1"/>
            </w14:solidFill>
          </w14:textFill>
        </w:rPr>
      </w:pPr>
      <w:bookmarkStart w:id="53" w:name="_Toc3973"/>
      <w:r>
        <w:rPr>
          <w:rFonts w:hint="eastAsia" w:ascii="宋体" w:hAnsi="宋体" w:eastAsia="宋体" w:cs="宋体"/>
          <w:color w:val="000000" w:themeColor="text1"/>
          <w14:textFill>
            <w14:solidFill>
              <w14:schemeClr w14:val="tx1"/>
            </w14:solidFill>
          </w14:textFill>
        </w:rPr>
        <w:t>12.2 任务队列管理</w:t>
      </w:r>
      <w:bookmarkEnd w:id="53"/>
    </w:p>
    <w:p w14:paraId="0A9DE65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任务队列以表格形式展示所有任务，包含任务ID、类型、状态、优先级、创建时间和错误信息六列。任务状态遵循七态流转规则：排队中→准备中→执行中→已完成；执行中→已暂停→执行中；执行中→已失败→排队中（重试）；任意状态→已取消。</w:t>
      </w:r>
    </w:p>
    <w:p w14:paraId="0F234E5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工具栏提供五种批量操作：创建任务（将新任务加入排队队列）、暂停全部（暂停所有执行中任务）、恢复全部（恢复所有暂停任务继续执行）、终止选中（强制取消选中的任务，状态变为已取消）、清理已完成（移除已完成和已取消任务释放队列空间）。任务统计区实时显示各状态的任务数量（排队/准备/执行/暂停/完成/失败/取消共七种状态）。系统每2秒自动刷新一次任务状态。</w:t>
      </w:r>
    </w:p>
    <w:p w14:paraId="7C07A14E">
      <w:pPr>
        <w:pStyle w:val="4"/>
        <w:rPr>
          <w:rFonts w:hint="eastAsia" w:ascii="宋体" w:hAnsi="宋体" w:eastAsia="宋体" w:cs="宋体"/>
          <w:color w:val="000000" w:themeColor="text1"/>
          <w14:textFill>
            <w14:solidFill>
              <w14:schemeClr w14:val="tx1"/>
            </w14:solidFill>
          </w14:textFill>
        </w:rPr>
      </w:pPr>
      <w:bookmarkStart w:id="54" w:name="_Toc13837"/>
      <w:r>
        <w:rPr>
          <w:rFonts w:hint="eastAsia" w:ascii="宋体" w:hAnsi="宋体" w:eastAsia="宋体" w:cs="宋体"/>
          <w:color w:val="000000" w:themeColor="text1"/>
          <w14:textFill>
            <w14:solidFill>
              <w14:schemeClr w14:val="tx1"/>
            </w14:solidFill>
          </w14:textFill>
        </w:rPr>
        <w:t>12.3 日志与异常</w:t>
      </w:r>
      <w:bookmarkEnd w:id="54"/>
    </w:p>
    <w:p w14:paraId="65E7F09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运行日志区以绿色等宽字体显示所有任务操作的实时日志，每条日志包含时间戳、日志级别（INFO/WARNING/ERROR/FATAL）、任务ID和详细信息。日志缓冲区最多保留200条记录，超出部分自动截断。异常日志区以红色字体单独显示ERROR和FATAL级别的异常信息，最多保留20条。</w:t>
      </w:r>
    </w:p>
    <w:p w14:paraId="3CE1ACDB">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点击"🔧 异常修复指引"按钮弹出常见异常的修复建议，包括模型加载异常（检查文件路径、格式兼容性、依赖库版本）、数据异常（检查数据格式、缺失值处理、编码格式）、内存不足（减少批次大小、降低输入维度、使用数据生成器）三种场景的详细排查步骤。</w:t>
      </w:r>
    </w:p>
    <w:p w14:paraId="20949367">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8"/>
                    <a:stretch>
                      <a:fillRect/>
                    </a:stretch>
                  </pic:blipFill>
                  <pic:spPr>
                    <a:xfrm>
                      <a:off x="0" y="0"/>
                      <a:ext cx="5474335" cy="3638550"/>
                    </a:xfrm>
                    <a:prstGeom prst="rect">
                      <a:avLst/>
                    </a:prstGeom>
                    <a:noFill/>
                    <a:ln>
                      <a:noFill/>
                    </a:ln>
                  </pic:spPr>
                </pic:pic>
              </a:graphicData>
            </a:graphic>
          </wp:inline>
        </w:drawing>
      </w:r>
      <w:r>
        <w:rPr>
          <w:rFonts w:hint="eastAsia" w:ascii="宋体" w:hAnsi="宋体" w:eastAsia="宋体" w:cs="宋体"/>
          <w:color w:val="000000" w:themeColor="text1"/>
          <w14:textFill>
            <w14:solidFill>
              <w14:schemeClr w14:val="tx1"/>
            </w14:solidFill>
          </w14:textFill>
        </w:rPr>
        <w:br w:type="page"/>
      </w:r>
    </w:p>
    <w:p w14:paraId="0CC66D4F">
      <w:pPr>
        <w:pStyle w:val="3"/>
        <w:rPr>
          <w:rFonts w:hint="eastAsia" w:ascii="宋体" w:hAnsi="宋体" w:eastAsia="宋体" w:cs="宋体"/>
          <w:color w:val="000000" w:themeColor="text1"/>
          <w14:textFill>
            <w14:solidFill>
              <w14:schemeClr w14:val="tx1"/>
            </w14:solidFill>
          </w14:textFill>
        </w:rPr>
      </w:pPr>
      <w:bookmarkStart w:id="55" w:name="_Toc15360"/>
      <w:r>
        <w:rPr>
          <w:rFonts w:hint="eastAsia" w:ascii="宋体" w:hAnsi="宋体" w:eastAsia="宋体" w:cs="宋体"/>
          <w:color w:val="000000" w:themeColor="text1"/>
          <w14:textFill>
            <w14:solidFill>
              <w14:schemeClr w14:val="tx1"/>
            </w14:solidFill>
          </w14:textFill>
        </w:rPr>
        <w:t>十三、项目管理</w:t>
      </w:r>
      <w:bookmarkEnd w:id="55"/>
    </w:p>
    <w:p w14:paraId="0023C32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项目管理模块提供项目资源的分类管理功能。左侧以树形目录展示项目结构，系统预置图像分类、目标检测、文本分析、3D点云、时序预测五个演示项目，每个项目下包含datasets（数据集）、models（模型文件）、scripts（脚本文件）、logs（日志文件）、exports（导出文件）五个标准文件夹。点击树形节点可在右侧查看资源详情（名称、类型、路径、修改时间）。</w:t>
      </w:r>
    </w:p>
    <w:p w14:paraId="2EDCB00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工具栏提供：新建项目（输入项目名称自动创建标准目录结构）、新建文件夹（在选中节点下创建子文件夹）、检索文件（在搜索框中输入关键字实时过滤文件名）、冗余清理（扫描并清理无用的日志和临时文件）、导入资源（将外部文件导入对应项目文件夹）。资源操作提供重命名、复制路径（路径复制到系统剪贴板）、删除（带确认对话框）和压缩下载功能。</w:t>
      </w:r>
    </w:p>
    <w:p w14:paraId="2141F8F8">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9"/>
                    <a:stretch>
                      <a:fillRect/>
                    </a:stretch>
                  </pic:blipFill>
                  <pic:spPr>
                    <a:xfrm>
                      <a:off x="0" y="0"/>
                      <a:ext cx="5474335" cy="3638550"/>
                    </a:xfrm>
                    <a:prstGeom prst="rect">
                      <a:avLst/>
                    </a:prstGeom>
                    <a:noFill/>
                    <a:ln>
                      <a:noFill/>
                    </a:ln>
                  </pic:spPr>
                </pic:pic>
              </a:graphicData>
            </a:graphic>
          </wp:inline>
        </w:drawing>
      </w:r>
    </w:p>
    <w:p w14:paraId="6CD502A2">
      <w:pPr>
        <w:pStyle w:val="3"/>
        <w:rPr>
          <w:rFonts w:hint="eastAsia" w:ascii="宋体" w:hAnsi="宋体" w:eastAsia="宋体" w:cs="宋体"/>
          <w:color w:val="000000" w:themeColor="text1"/>
          <w14:textFill>
            <w14:solidFill>
              <w14:schemeClr w14:val="tx1"/>
            </w14:solidFill>
          </w14:textFill>
        </w:rPr>
      </w:pPr>
      <w:bookmarkStart w:id="56" w:name="_Toc13301"/>
      <w:r>
        <w:rPr>
          <w:rFonts w:hint="eastAsia" w:ascii="宋体" w:hAnsi="宋体" w:eastAsia="宋体" w:cs="宋体"/>
          <w:color w:val="000000" w:themeColor="text1"/>
          <w14:textFill>
            <w14:solidFill>
              <w14:schemeClr w14:val="tx1"/>
            </w14:solidFill>
          </w14:textFill>
        </w:rPr>
        <w:t>十四、组件市场</w:t>
      </w:r>
      <w:bookmarkEnd w:id="56"/>
    </w:p>
    <w:p w14:paraId="214EAF2F">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组件市场收录四类共二十四个可扩展组件。AI节点类（6个）：数据归一化节点（Z-score/MinMax/Robust）、特征选择节点（互信息/卡方检验/树模型）、注意力机制节点（Transformer自注意力封装）、数据增强节点（图像翻转/旋转/裁剪/色彩抖动）、模型融合节点（Bagging/Boosting/Stacking）、ONNX导出节点。</w:t>
      </w:r>
    </w:p>
    <w:p w14:paraId="145FE2D7">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低代码脚本类（5个）：数据清洗模板、交叉验证模板、超参搜索模板（网格/随机/贝叶斯）、推理服务模板（API部署）、数据可视化模板。规则模板类（4个）：训练早停规则、数据质量检查规则、模型版本管理规则、资源监控规则。视觉算子类（4个）：自适应阈值算子、特征匹配算子（SIFT/ORB/AKAZE）、目标追踪算子（KCF/CSRT/DeepSORT）、3D重建算子。</w:t>
      </w:r>
    </w:p>
    <w:p w14:paraId="172B0A2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每个组件显示名称、描述、作者来源和用户评分。支持以下操作：按评分排序浏览、按最新发布排序、按已安装筛选、按官方组件筛选。点击组件选中后可查看详细信息（含兼容性说明和预估大小），点击"📥 安装组件"将组件安装到本地对应模块中，"🗑 卸载"移除已安装组件。支持从本地导入ZIP或PY格式的自定义组件包。</w:t>
      </w:r>
    </w:p>
    <w:p w14:paraId="3ABBB1D3">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0"/>
                    <a:stretch>
                      <a:fillRect/>
                    </a:stretch>
                  </pic:blipFill>
                  <pic:spPr>
                    <a:xfrm>
                      <a:off x="0" y="0"/>
                      <a:ext cx="5474335" cy="3638550"/>
                    </a:xfrm>
                    <a:prstGeom prst="rect">
                      <a:avLst/>
                    </a:prstGeom>
                    <a:noFill/>
                    <a:ln>
                      <a:noFill/>
                    </a:ln>
                  </pic:spPr>
                </pic:pic>
              </a:graphicData>
            </a:graphic>
          </wp:inline>
        </w:drawing>
      </w:r>
    </w:p>
    <w:p w14:paraId="27D66F64">
      <w:pPr>
        <w:pStyle w:val="3"/>
        <w:rPr>
          <w:rFonts w:hint="eastAsia" w:ascii="宋体" w:hAnsi="宋体" w:eastAsia="宋体" w:cs="宋体"/>
          <w:color w:val="000000" w:themeColor="text1"/>
          <w14:textFill>
            <w14:solidFill>
              <w14:schemeClr w14:val="tx1"/>
            </w14:solidFill>
          </w14:textFill>
        </w:rPr>
      </w:pPr>
      <w:bookmarkStart w:id="57" w:name="_Toc2904"/>
      <w:r>
        <w:rPr>
          <w:rFonts w:hint="eastAsia" w:ascii="宋体" w:hAnsi="宋体" w:eastAsia="宋体" w:cs="宋体"/>
          <w:color w:val="000000" w:themeColor="text1"/>
          <w14:textFill>
            <w14:solidFill>
              <w14:schemeClr w14:val="tx1"/>
            </w14:solidFill>
          </w14:textFill>
        </w:rPr>
        <w:t>十五、报表中心</w:t>
      </w:r>
      <w:bookmarkEnd w:id="57"/>
    </w:p>
    <w:p w14:paraId="197B8DEF">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报表中心提供模型训练与推理指标的可视化图表展示，所有图表均支持滚轮缩放浏览。模块包含六种微型图表组件：训练/验证准确率曲线图（折线图，展示12个Epoch的准确率从45%提升至93%的过程）、训练Loss下降曲线图（折线图，展示Loss从2.1下降至0.12的收敛过程）、各类别F1分数柱状图（6个类别的F1对比）、推理耗时分布柱状图（12次推理的耗时分布，范围10-22ms）、模型参数量对比柱状图（6个模型的参数量对比）、训练耗时趋势图（每个Epoch的训练耗时递减趋势）。</w:t>
      </w:r>
    </w:p>
    <w:p w14:paraId="35EBBB96">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表下方为详细指标数据表格，列出每个Epoch的训练Loss、验证Loss、准确率、精确率、召回率和F1分数的完整记录。底部汇总统计区以卡片形式展示总训练轮次（12）、最佳准确率（0.93）、最佳F1分数（0.92）、总训练耗时（4h32m）、平均推理耗时（14.7ms）和模型大小（25.3MB）六项关键指标。用户可通过顶部的项目下拉框切换不同项目的报表数据。</w:t>
      </w:r>
    </w:p>
    <w:p w14:paraId="3A6ECE7B">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31"/>
                    <a:stretch>
                      <a:fillRect/>
                    </a:stretch>
                  </pic:blipFill>
                  <pic:spPr>
                    <a:xfrm>
                      <a:off x="0" y="0"/>
                      <a:ext cx="5474335" cy="3638550"/>
                    </a:xfrm>
                    <a:prstGeom prst="rect">
                      <a:avLst/>
                    </a:prstGeom>
                    <a:noFill/>
                    <a:ln>
                      <a:noFill/>
                    </a:ln>
                  </pic:spPr>
                </pic:pic>
              </a:graphicData>
            </a:graphic>
          </wp:inline>
        </w:drawing>
      </w:r>
    </w:p>
    <w:p w14:paraId="781E5622">
      <w:pPr>
        <w:pStyle w:val="3"/>
        <w:rPr>
          <w:rFonts w:hint="eastAsia" w:ascii="宋体" w:hAnsi="宋体" w:eastAsia="宋体" w:cs="宋体"/>
          <w:color w:val="000000" w:themeColor="text1"/>
          <w14:textFill>
            <w14:solidFill>
              <w14:schemeClr w14:val="tx1"/>
            </w14:solidFill>
          </w14:textFill>
        </w:rPr>
      </w:pPr>
      <w:bookmarkStart w:id="58" w:name="_Toc29019"/>
      <w:r>
        <w:rPr>
          <w:rFonts w:hint="eastAsia" w:ascii="宋体" w:hAnsi="宋体" w:eastAsia="宋体" w:cs="宋体"/>
          <w:color w:val="000000" w:themeColor="text1"/>
          <w14:textFill>
            <w14:solidFill>
              <w14:schemeClr w14:val="tx1"/>
            </w14:solidFill>
          </w14:textFill>
        </w:rPr>
        <w:t>十六、系统管理</w:t>
      </w:r>
      <w:bookmarkEnd w:id="58"/>
    </w:p>
    <w:p w14:paraId="5A5A00A0">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管理模块提供用户全生命周期管理、权限配置和审计日志功能。用户管理区以表格展示所有用户信息（UID、用户名、角色、最后登录时间、账号状态），管理员可执行以下操作：新建用户（输入用户名、密码、选择角色）、修改角色、锁定账号（被锁定用户无法登录）、解锁账号。</w:t>
      </w:r>
    </w:p>
    <w:p w14:paraId="31CD0AAD">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权限配置区左侧列出全部十三个业务模块的资源名称，支持多选。右侧以复选框形式提供查看、创建、编辑、删除、执行、导出、管理七种操作权限的选择。选中目标用户和资源后，点击"✅ 授予权限"为指定用户批量添加资源访问权限，点击"❌ 回收权限"移除权限。所有权限变更操作均记录至审计日志。</w:t>
      </w:r>
    </w:p>
    <w:p w14:paraId="4721B701">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右侧审计日志区以绿色等宽字体实时显示全链路操作记录，每行包含时间戳、操作类型（LOGIN_SUCCESS/LOGIN_FAIL/PERM_GRANT/PERM_REVOKE/SESSION/REGISTER等）、用户UID和操作详情。支持按操作类型筛选日志（下拉选择）和导出审计日志为CSV文件。底部系统统计区显示总用户数、活跃会话数、规则总数、流程总数和任务总数。点击"⚙ 系统配置"查看当前系统参数（会话超时3600秒、最大登录尝试5次、锁定时间600秒、审计日志保留10000条、自动刷新间隔3秒）。</w:t>
      </w:r>
    </w:p>
    <w:p w14:paraId="551ABFC9">
      <w:pPr>
        <w:rPr>
          <w:rFonts w:hint="eastAsia" w:ascii="宋体" w:hAnsi="宋体" w:eastAsia="宋体" w:cs="宋体"/>
          <w:color w:val="000000" w:themeColor="text1"/>
          <w14:textFill>
            <w14:solidFill>
              <w14:schemeClr w14:val="tx1"/>
            </w14:solidFill>
          </w14:textFill>
        </w:rPr>
      </w:pPr>
      <w:r>
        <w:drawing>
          <wp:inline distT="0" distB="0" distL="114300" distR="114300">
            <wp:extent cx="5474335" cy="3638550"/>
            <wp:effectExtent l="0" t="0" r="12065" b="381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32"/>
                    <a:stretch>
                      <a:fillRect/>
                    </a:stretch>
                  </pic:blipFill>
                  <pic:spPr>
                    <a:xfrm>
                      <a:off x="0" y="0"/>
                      <a:ext cx="5474335" cy="3638550"/>
                    </a:xfrm>
                    <a:prstGeom prst="rect">
                      <a:avLst/>
                    </a:prstGeom>
                    <a:noFill/>
                    <a:ln>
                      <a:noFill/>
                    </a:ln>
                  </pic:spPr>
                </pic:pic>
              </a:graphicData>
            </a:graphic>
          </wp:inline>
        </w:drawing>
      </w:r>
    </w:p>
    <w:p w14:paraId="131135B4">
      <w:pPr>
        <w:pStyle w:val="3"/>
        <w:rPr>
          <w:rFonts w:hint="eastAsia" w:ascii="宋体" w:hAnsi="宋体" w:eastAsia="宋体" w:cs="宋体"/>
          <w:color w:val="000000" w:themeColor="text1"/>
          <w14:textFill>
            <w14:solidFill>
              <w14:schemeClr w14:val="tx1"/>
            </w14:solidFill>
          </w14:textFill>
        </w:rPr>
      </w:pPr>
      <w:bookmarkStart w:id="59" w:name="_Toc15617"/>
      <w:r>
        <w:rPr>
          <w:rFonts w:hint="eastAsia" w:ascii="宋体" w:hAnsi="宋体" w:eastAsia="宋体" w:cs="宋体"/>
          <w:color w:val="000000" w:themeColor="text1"/>
          <w14:textFill>
            <w14:solidFill>
              <w14:schemeClr w14:val="tx1"/>
            </w14:solidFill>
          </w14:textFill>
        </w:rPr>
        <w:t>十七、常见问题与故障排除</w:t>
      </w:r>
      <w:bookmarkEnd w:id="59"/>
    </w:p>
    <w:p w14:paraId="37B2B9EE">
      <w:pPr>
        <w:pStyle w:val="4"/>
        <w:rPr>
          <w:rFonts w:hint="eastAsia" w:ascii="宋体" w:hAnsi="宋体" w:eastAsia="宋体" w:cs="宋体"/>
          <w:color w:val="000000" w:themeColor="text1"/>
          <w14:textFill>
            <w14:solidFill>
              <w14:schemeClr w14:val="tx1"/>
            </w14:solidFill>
          </w14:textFill>
        </w:rPr>
      </w:pPr>
      <w:bookmarkStart w:id="60" w:name="_Toc23151"/>
      <w:r>
        <w:rPr>
          <w:rFonts w:hint="eastAsia" w:ascii="宋体" w:hAnsi="宋体" w:eastAsia="宋体" w:cs="宋体"/>
          <w:color w:val="000000" w:themeColor="text1"/>
          <w14:textFill>
            <w14:solidFill>
              <w14:schemeClr w14:val="tx1"/>
            </w14:solidFill>
          </w14:textFill>
        </w:rPr>
        <w:t>17.1 启动问题</w:t>
      </w:r>
      <w:bookmarkEnd w:id="60"/>
    </w:p>
    <w:p w14:paraId="329C054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Q: 双击run.bat后无反应？A: 请检查Python 3.9+是否已安装并添加到系统PATH环境变量。可打开命令行执行python --version确认。Q: 启动报错"ModuleNotFoundError"？A: 虚拟环境可能未正确创建，建议删除venv文件夹后重新运行run.bat。Q: 启动后窗口白屏或花屏？A: 检查显卡驱动是否正常，本平台3D模块已采用纯QPainter渲染，不需要独立显卡，但仍需基本显示驱动支持。</w:t>
      </w:r>
    </w:p>
    <w:p w14:paraId="13D1A4A8">
      <w:pPr>
        <w:pStyle w:val="4"/>
        <w:rPr>
          <w:rFonts w:hint="eastAsia" w:ascii="宋体" w:hAnsi="宋体" w:eastAsia="宋体" w:cs="宋体"/>
          <w:color w:val="000000" w:themeColor="text1"/>
          <w14:textFill>
            <w14:solidFill>
              <w14:schemeClr w14:val="tx1"/>
            </w14:solidFill>
          </w14:textFill>
        </w:rPr>
      </w:pPr>
      <w:bookmarkStart w:id="61" w:name="_Toc21682"/>
      <w:r>
        <w:rPr>
          <w:rFonts w:hint="eastAsia" w:ascii="宋体" w:hAnsi="宋体" w:eastAsia="宋体" w:cs="宋体"/>
          <w:color w:val="000000" w:themeColor="text1"/>
          <w14:textFill>
            <w14:solidFill>
              <w14:schemeClr w14:val="tx1"/>
            </w14:solidFill>
          </w14:textFill>
        </w:rPr>
        <w:t>17.2 功能使用问题</w:t>
      </w:r>
      <w:bookmarkEnd w:id="61"/>
    </w:p>
    <w:p w14:paraId="480E9058">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Q: 模型设计器中连线按钮点击后状态栏显示"请先选中2个节点"？A: 请按住Ctrl键依次点击两个节点将其选中（选中节点边框会变橙色），然后再点击连线按钮。或使用右键菜单的"从此节点连线"功能更便捷。Q: 训练点击开始后进度条不动？A: 训练为模拟演示过程，进度条每750ms更新一次（每5步对应1个Epoch），请耐心等待。如需真实训练，请在低代码编辑器中编写完整的训练脚本。Q: 3D视图显示为空白？A: 请确认已点击左侧图层列表中的数据集项（如"点云-演示螺旋"），或点击"🎲 生成演示数据"按钮重新生成。</w:t>
      </w:r>
    </w:p>
    <w:p w14:paraId="6C270D2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Q: 规则测试时输入JSON报错？A: 请确保JSON格式正确，使用双引号包裹键名和字符串值。示例：{"accuracy":0.92,"node_count":5}。Q: 数据编辑后切换标签页数据丢失？A: 请在编辑完成后点击"✓ 提交"按钮保存事务，未提交的修改在关闭标签页时将丢失。Q: 部分模块按钮灰色不可用？A: 当前账号可能没有对应模块的操作权限，请以管理员账号登录或联系管理员授权。</w:t>
      </w:r>
    </w:p>
    <w:p w14:paraId="1D3720F5">
      <w:pPr>
        <w:pStyle w:val="4"/>
        <w:rPr>
          <w:rFonts w:hint="eastAsia" w:ascii="宋体" w:hAnsi="宋体" w:eastAsia="宋体" w:cs="宋体"/>
          <w:color w:val="000000" w:themeColor="text1"/>
          <w14:textFill>
            <w14:solidFill>
              <w14:schemeClr w14:val="tx1"/>
            </w14:solidFill>
          </w14:textFill>
        </w:rPr>
      </w:pPr>
      <w:bookmarkStart w:id="62" w:name="_Toc13108"/>
      <w:r>
        <w:rPr>
          <w:rFonts w:hint="eastAsia" w:ascii="宋体" w:hAnsi="宋体" w:eastAsia="宋体" w:cs="宋体"/>
          <w:color w:val="000000" w:themeColor="text1"/>
          <w14:textFill>
            <w14:solidFill>
              <w14:schemeClr w14:val="tx1"/>
            </w14:solidFill>
          </w14:textFill>
        </w:rPr>
        <w:t>17.3 性能优化建议</w:t>
      </w:r>
      <w:bookmarkEnd w:id="62"/>
    </w:p>
    <w:p w14:paraId="3743D5C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于处理大量数据或长时间训练的场景，建议：在数据管理模块中使用数据筛选功能减少表格显示的数据量以提升界面响应速度。在3D可视化模块中，渲染点数控制在6000以内以获得流畅的交互帧率。定期使用项目管理的冗余清理功能清除无用的日志和临时文件以释放磁盘空间。如需同时运行多个训练任务，请在任务管控模块中合理设置优先级，高优先级任务将被优先调度执行。</w:t>
      </w:r>
    </w:p>
    <w:p w14:paraId="3F3F531E">
      <w:pPr>
        <w:rPr>
          <w:rFonts w:hint="eastAsia" w:ascii="宋体" w:hAnsi="宋体" w:eastAsia="宋体" w:cs="宋体"/>
          <w:color w:val="000000" w:themeColor="text1"/>
          <w14:textFill>
            <w14:solidFill>
              <w14:schemeClr w14:val="tx1"/>
            </w14:solidFill>
          </w14:textFill>
        </w:rPr>
      </w:pP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DAA46">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27BB7F">
                          <w:pPr>
                            <w:pStyle w:val="2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427BB7F">
                    <w:pPr>
                      <w:pStyle w:val="2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F52E5">
    <w:pPr>
      <w:pStyle w:val="25"/>
      <w:jc w:val="right"/>
      <w:rPr>
        <w:rFonts w:hint="eastAsia" w:ascii="宋体" w:hAnsi="宋体" w:eastAsia="宋体" w:cs="宋体"/>
        <w:sz w:val="21"/>
        <w:szCs w:val="21"/>
      </w:rPr>
    </w:pPr>
    <w:r>
      <w:rPr>
        <w:rFonts w:hint="eastAsia" w:ascii="宋体" w:hAnsi="宋体" w:eastAsia="宋体" w:cs="宋体"/>
        <w:sz w:val="21"/>
        <w:szCs w:val="21"/>
      </w:rPr>
      <w:t>低代码驱动的人工智能模型快速构建与可视化编排平台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456496"/>
    <w:rsid w:val="3F7E653D"/>
    <w:rsid w:val="68CF4D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1741</Words>
  <Characters>2242</Characters>
  <Lines>0</Lines>
  <Paragraphs>0</Paragraphs>
  <TotalTime>0</TotalTime>
  <ScaleCrop>false</ScaleCrop>
  <LinksUpToDate>false</LinksUpToDate>
  <CharactersWithSpaces>2481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随遇而安</cp:lastModifiedBy>
  <dcterms:modified xsi:type="dcterms:W3CDTF">2026-06-13T03:28:17Z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eyJoZGlkIjoiMTA4NjBjNThiZjgwNDVlMTViYzc4YWJkMDIwYWU5YjYiLCJ1c2VySWQiOiIxMjM4ODY4MDQzIn0=</vt:lpwstr>
  </property>
  <property fmtid="{D5CDD505-2E9C-101B-9397-08002B2CF9AE}" pid="3" name="KSOProductBuildVer">
    <vt:lpwstr>2052-12.1.0.26895</vt:lpwstr>
  </property>
  <property fmtid="{D5CDD505-2E9C-101B-9397-08002B2CF9AE}" pid="4" name="ICV">
    <vt:lpwstr>BC20D220F97348EAA515B77E0A597F90_12</vt:lpwstr>
  </property>
</Properties>
</file>