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http://192.168.16.</w:t>
            </w:r>
            <w:r>
              <w:t>68:9090</w:t>
            </w:r>
            <w:r>
              <w:rPr>
                <w:rFonts w:hint="eastAsia"/>
              </w:rPr>
              <w:t>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181600" cy="4235450"/>
            <wp:effectExtent l="0" t="0" r="0" b="6350"/>
            <wp:docPr id="6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81F656A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Heading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Heading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Heading 3 Char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3">
    <w:name w:val="Header Char"/>
    <w:basedOn w:val="7"/>
    <w:link w:val="6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Footer Char"/>
    <w:basedOn w:val="7"/>
    <w:link w:val="5"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1434</Words>
  <Characters>8174</Characters>
  <Lines>68</Lines>
  <Paragraphs>19</Paragraphs>
  <TotalTime>0</TotalTime>
  <ScaleCrop>false</ScaleCrop>
  <LinksUpToDate>false</LinksUpToDate>
  <CharactersWithSpaces>9589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Esther</cp:lastModifiedBy>
  <dcterms:modified xsi:type="dcterms:W3CDTF">2017-06-15T10:51:55Z</dcterms:modified>
  <cp:revision>183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