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三技术方案选型评审报告：klinecharts</w:t>
      </w:r>
      <w:r>
        <w:t xml:space="preserve"> </w:t>
      </w:r>
      <w:r>
        <w:t xml:space="preserve">/</w:t>
      </w:r>
      <w:r>
        <w:t xml:space="preserve"> </w:t>
      </w:r>
      <w:r>
        <w:t xml:space="preserve">ECharts</w:t>
      </w:r>
      <w:r>
        <w:t xml:space="preserve"> </w:t>
      </w:r>
      <w:r>
        <w:t xml:space="preserve">/</w:t>
      </w:r>
      <w:r>
        <w:t xml:space="preserve"> </w:t>
      </w:r>
      <w:r>
        <w:t xml:space="preserve">Lightweight</w:t>
      </w:r>
      <w:r>
        <w:t xml:space="preserve"> </w:t>
      </w:r>
      <w:r>
        <w:t xml:space="preserve">Charts</w:t>
      </w:r>
    </w:p>
    <w:p>
      <w:pPr>
        <w:pStyle w:val="Author"/>
      </w:pPr>
      <w:r>
        <w:t xml:space="preserve">评审对象：demo_kc.html</w:t>
      </w:r>
      <w:r>
        <w:t xml:space="preserve"> </w:t>
      </w:r>
      <w:r>
        <w:t xml:space="preserve">/</w:t>
      </w:r>
      <w:r>
        <w:t xml:space="preserve"> </w:t>
      </w:r>
      <w:r>
        <w:t xml:space="preserve">demo_ec.html</w:t>
      </w:r>
      <w:r>
        <w:t xml:space="preserve"> </w:t>
      </w:r>
      <w:r>
        <w:t xml:space="preserve">/</w:t>
      </w:r>
      <w:r>
        <w:t xml:space="preserve"> </w:t>
      </w:r>
      <w:r>
        <w:t xml:space="preserve">demo_lw.html「技术方案说明」</w:t>
      </w:r>
    </w:p>
    <w:p>
      <w:pPr>
        <w:pStyle w:val="Date"/>
      </w:pPr>
      <w:r>
        <w:t xml:space="preserve">v1.0</w:t>
      </w:r>
      <w:r>
        <w:t xml:space="preserve"> </w:t>
      </w:r>
      <w:r>
        <w:t xml:space="preserve">—</w:t>
      </w:r>
      <w:r>
        <w:t xml:space="preserve"> </w:t>
      </w:r>
      <w:r>
        <w:t xml:space="preserve">2026-08-15</w:t>
      </w:r>
    </w:p>
    <w:bookmarkStart w:id="20" w:name="文档说明方法来源适用方式与降级声明"/>
    <w:p>
      <w:pPr>
        <w:pStyle w:val="Heading1"/>
      </w:pPr>
      <w:r>
        <w:t xml:space="preserve">0. 文档说明：方法来源、适用方式与降级声明</w:t>
      </w:r>
    </w:p>
    <w:p>
      <w:pPr>
        <w:pStyle w:val="FirstParagraph"/>
      </w:pPr>
      <w:r>
        <w:t xml:space="preserve">本报告依据你上传的《AI辅助软件项目启动与里程碑交付方法_v1.3.docx》第 7.2、7.3、7.6、7.7 节所定义的”批量澄清 → A/B/C 归类 → 反方拷问 → 独立就绪评审”流程，对我此前为 demo_kc.html（klinecharts）、demo_ec.html（ECharts）、demo_lw.html（Lightweight Charts）三个文件自行撰写的”技术方案说明”部分，进行一次结构化的选型评审，目标是回答：</w:t>
      </w:r>
      <w:r>
        <w:t xml:space="preserve">“</w:t>
      </w:r>
      <w:r>
        <w:t xml:space="preserve">如果要把其中一个方案真正带进’金手指双盲测试系统 / K线逐根回放训练’的生产里程碑，应该选谁，还差什么。</w:t>
      </w:r>
      <w:r>
        <w:t xml:space="preserve">”</w:t>
      </w:r>
    </w:p>
    <w:p>
      <w:pPr>
        <w:pStyle w:val="BodyText"/>
      </w:pPr>
      <w:r>
        <w:rPr>
          <w:bCs/>
          <w:b/>
        </w:rPr>
        <w:t xml:space="preserve">方法降级说明（如实披露，不回避）</w:t>
      </w:r>
      <w:r>
        <w:t xml:space="preserve">：文档第 15.1 节要求”Skill 缺失时，继续使用本文第 7 节规定的等价流程，并在工作记录中注明’采用文档内置流程’“。本环境没有</w:t>
      </w:r>
      <w:r>
        <w:t xml:space="preserve"> </w:t>
      </w:r>
      <w:r>
        <w:rPr>
          <w:rStyle w:val="VerbatimChar"/>
        </w:rPr>
        <w:t xml:space="preserve">software-work-grill</w:t>
      </w:r>
      <w:r>
        <w:t xml:space="preserve">、</w:t>
      </w:r>
      <w:r>
        <w:rPr>
          <w:rStyle w:val="VerbatimChar"/>
        </w:rPr>
        <w:t xml:space="preserve">software-devils-advocate</w:t>
      </w:r>
      <w:r>
        <w:t xml:space="preserve">、</w:t>
      </w:r>
      <w:r>
        <w:rPr>
          <w:rStyle w:val="VerbatimChar"/>
        </w:rPr>
        <w:t xml:space="preserve">software-readiness-review</w:t>
      </w:r>
      <w:r>
        <w:t xml:space="preserve"> </w:t>
      </w:r>
      <w:r>
        <w:t xml:space="preserve">三个标准 Skill 包，因此本报告的澄清、拷问、评审三个环节，是我按文档第 7 节的规则手工执行的等价流程，而不是通过实际的 Skill 工具调用完成的。</w:t>
      </w:r>
    </w:p>
    <w:p>
      <w:pPr>
        <w:pStyle w:val="BodyText"/>
      </w:pPr>
      <w:r>
        <w:t xml:space="preserve">还有一处更实质的降级需要你知道：文档第 7.6、7.7 节明确要求反方拷问和独立评审”必须使用上下文隔离”，由不同会话甚至不同模型完成，理由正是文档自己在治理机制风险表里写的那条——</w:t>
      </w:r>
      <w:r>
        <w:t xml:space="preserve">“</w:t>
      </w:r>
      <w:r>
        <w:t xml:space="preserve">方案作者自行完成全部评审｜容易延续原有盲点｜使用隔离会话或另一模型独立评审</w:t>
      </w:r>
      <w:r>
        <w:t xml:space="preserve">”</w:t>
      </w:r>
      <w:r>
        <w:t xml:space="preserve">。而这份报告里，</w:t>
      </w:r>
      <w:r>
        <w:t xml:space="preserve">“</w:t>
      </w:r>
      <w:r>
        <w:t xml:space="preserve">写技术方案说明的人</w:t>
      </w:r>
      <w:r>
        <w:t xml:space="preserve">”</w:t>
      </w:r>
      <w:r>
        <w:t xml:space="preserve">和”现在扮演反方来拷问它、扮演评审者来裁决它的人”是同一个我、同一个会话、没有做真正的上下文隔离。我在下面第 3、4 节里会尽量以对抗性立场审视自己写的东西，但这个结构性限制本身就是一条不能自我豁免的开放项，我会在第 5 节里正式登记，并建议你按文档给出的缓解方式处理。</w:t>
      </w:r>
    </w:p>
    <w:p>
      <w:r>
        <w:pict>
          <v:rect style="width:0;height:1.5pt" o:hralign="center" o:hrstd="t" o:hr="t"/>
        </w:pict>
      </w:r>
    </w:p>
    <w:bookmarkEnd w:id="20"/>
    <w:bookmarkStart w:id="22" w:name="背景与共同事实源"/>
    <w:p>
      <w:pPr>
        <w:pStyle w:val="Heading1"/>
      </w:pPr>
      <w:r>
        <w:t xml:space="preserve">1. 背景与共同事实源</w:t>
      </w:r>
    </w:p>
    <w:p>
      <w:pPr>
        <w:pStyle w:val="FirstParagraph"/>
      </w:pPr>
      <w:r>
        <w:t xml:space="preserve">三个文件是同一个业务场景（个人训练/回放系统里的 K 线看盘页面：顶部周期工具栏、股票头部现价与 MA 图例、K 线主图 + MA(5,10,20,60)、堆叠副图指标 成交量/MACD/BOLL/成交额（KDJ 默认收起可开）、右侧关键数据卡片、底部指标开关、买/卖/持有三个操作按钮）分别用 klinecharts、ECharts、Lightweight Charts 三个图表引擎独立实现的技术原型，K 线数据是本地伪随机游走生成，不连接任何真实行情源。</w:t>
      </w:r>
    </w:p>
    <w:p>
      <w:pPr>
        <w:pStyle w:val="BodyText"/>
      </w:pPr>
      <w:r>
        <w:t xml:space="preserve">三个文件都在你的真机（真实网络、真实浏览器、真实库版本）上经过多轮实测反馈和修复，修复过程完整记录在各自文件底部的”技术方案说明”里，也归档在</w:t>
      </w:r>
      <w:r>
        <w:t xml:space="preserve"> </w:t>
      </w:r>
      <w:r>
        <w:rPr>
          <w:rStyle w:val="VerbatimChar"/>
        </w:rPr>
        <w:t xml:space="preserve">/tmp/build_tracking.txt</w:t>
      </w:r>
      <w:r>
        <w:t xml:space="preserve">。用你实机反馈驱动出来的缺陷记录，是本报告里唯一可信度较高的证据来源——相比之下，我自己写的”方案说明”文字部分本身，才正是这次要被拷问的对象，不能直接当证据用。</w:t>
      </w:r>
    </w:p>
    <w:bookmarkStart w:id="21" w:name="三方案实测缺陷与耗时对比截至本报告撰写时"/>
    <w:p>
      <w:pPr>
        <w:pStyle w:val="Heading2"/>
      </w:pPr>
      <w:r>
        <w:t xml:space="preserve">1.1 三方案实测缺陷与耗时对比（截至本报告撰写时）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klinecharts</w:t>
            </w:r>
          </w:p>
        </w:tc>
        <w:tc>
          <w:tcPr/>
          <w:p>
            <w:pPr>
              <w:pStyle w:val="Compact"/>
              <w:jc w:val="left"/>
            </w:pPr>
            <w:r>
              <w:t xml:space="preserve">ECharts</w:t>
            </w:r>
          </w:p>
        </w:tc>
        <w:tc>
          <w:tcPr/>
          <w:p>
            <w:pPr>
              <w:pStyle w:val="Compact"/>
              <w:jc w:val="left"/>
            </w:pPr>
            <w:r>
              <w:t xml:space="preserve">Lightweight Charts</w:t>
            </w:r>
          </w:p>
        </w:tc>
      </w:tr>
      <w:tr>
        <w:tc>
          <w:tcPr/>
          <w:p>
            <w:pPr>
              <w:pStyle w:val="Compact"/>
              <w:jc w:val="left"/>
            </w:pPr>
            <w:r>
              <w:t xml:space="preserve">首次”自认为完成”用时</w:t>
            </w:r>
          </w:p>
        </w:tc>
        <w:tc>
          <w:tcPr/>
          <w:p>
            <w:pPr>
              <w:pStyle w:val="Compact"/>
              <w:jc w:val="left"/>
            </w:pPr>
            <w:r>
              <w:t xml:space="preserve">2分26秒</w:t>
            </w:r>
          </w:p>
        </w:tc>
        <w:tc>
          <w:tcPr/>
          <w:p>
            <w:pPr>
              <w:pStyle w:val="Compact"/>
              <w:jc w:val="left"/>
            </w:pPr>
            <w:r>
              <w:t xml:space="preserve">2分3秒</w:t>
            </w:r>
          </w:p>
        </w:tc>
        <w:tc>
          <w:tcPr/>
          <w:p>
            <w:pPr>
              <w:pStyle w:val="Compact"/>
              <w:jc w:val="left"/>
            </w:pPr>
            <w:r>
              <w:t xml:space="preserve">2分18秒</w:t>
            </w:r>
          </w:p>
        </w:tc>
      </w:tr>
      <w:tr>
        <w:tc>
          <w:tcPr/>
          <w:p>
            <w:pPr>
              <w:pStyle w:val="Compact"/>
              <w:jc w:val="left"/>
            </w:pPr>
            <w:r>
              <w:t xml:space="preserve">交付前自查发现bug数</w:t>
            </w:r>
          </w:p>
        </w:tc>
        <w:tc>
          <w:tcPr/>
          <w:p>
            <w:pPr>
              <w:pStyle w:val="Compact"/>
              <w:jc w:val="left"/>
            </w:pPr>
            <w:r>
              <w:t xml:space="preserve">2个</w:t>
            </w:r>
          </w:p>
        </w:tc>
        <w:tc>
          <w:tcPr/>
          <w:p>
            <w:pPr>
              <w:pStyle w:val="Compact"/>
              <w:jc w:val="left"/>
            </w:pPr>
            <w:r>
              <w:t xml:space="preserve">1个</w:t>
            </w:r>
          </w:p>
        </w:tc>
        <w:tc>
          <w:tcPr/>
          <w:p>
            <w:pPr>
              <w:pStyle w:val="Compact"/>
              <w:jc w:val="left"/>
            </w:pPr>
            <w:r>
              <w:t xml:space="preserve">1个</w:t>
            </w:r>
          </w:p>
        </w:tc>
      </w:tr>
      <w:tr>
        <w:tc>
          <w:tcPr/>
          <w:p>
            <w:pPr>
              <w:pStyle w:val="Compact"/>
              <w:jc w:val="left"/>
            </w:pPr>
            <w:r>
              <w:t xml:space="preserve">你实机反馈后经历的修复轮次</w:t>
            </w:r>
          </w:p>
        </w:tc>
        <w:tc>
          <w:tcPr/>
          <w:p>
            <w:pPr>
              <w:pStyle w:val="Compact"/>
              <w:jc w:val="left"/>
            </w:pPr>
            <w:r>
              <w:t xml:space="preserve">4轮（round2/3/3续/4）</w:t>
            </w:r>
          </w:p>
        </w:tc>
        <w:tc>
          <w:tcPr/>
          <w:p>
            <w:pPr>
              <w:pStyle w:val="Compact"/>
              <w:jc w:val="left"/>
            </w:pPr>
            <w:r>
              <w:t xml:space="preserve">1轮（round2）+1轮预防性</w:t>
            </w:r>
          </w:p>
        </w:tc>
        <w:tc>
          <w:tcPr/>
          <w:p>
            <w:pPr>
              <w:pStyle w:val="Compact"/>
              <w:jc w:val="left"/>
            </w:pPr>
            <w:r>
              <w:t xml:space="preserve">1轮（round2，含最大规模架构重写）</w:t>
            </w:r>
          </w:p>
        </w:tc>
      </w:tr>
      <w:tr>
        <w:tc>
          <w:tcPr/>
          <w:p>
            <w:pPr>
              <w:pStyle w:val="Compact"/>
              <w:jc w:val="left"/>
            </w:pPr>
            <w:r>
              <w:t xml:space="preserve">你反馈的核心问题性质</w:t>
            </w:r>
          </w:p>
        </w:tc>
        <w:tc>
          <w:tcPr/>
          <w:p>
            <w:pPr>
              <w:pStyle w:val="Compact"/>
              <w:jc w:val="left"/>
            </w:pPr>
            <w:r>
              <w:t xml:space="preserve">主图/副图完全空白（架构级）→ 报错但初始化日志显示”完成”（静默失败，两次反馈才定位真根因）→ 图例文字重叠（UI级）</w:t>
            </w:r>
          </w:p>
        </w:tc>
        <w:tc>
          <w:tcPr/>
          <w:p>
            <w:pPr>
              <w:pStyle w:val="Compact"/>
              <w:jc w:val="left"/>
            </w:pPr>
            <w:r>
              <w:t xml:space="preserve">鼠标无法缩放/拖动（配置缺失级）</w:t>
            </w:r>
          </w:p>
        </w:tc>
        <w:tc>
          <w:tcPr/>
          <w:p>
            <w:pPr>
              <w:pStyle w:val="Compact"/>
              <w:jc w:val="left"/>
            </w:pPr>
            <w:r>
              <w:t xml:space="preserve">指标开关后显示错乱、底部多出不明纹路（组件生命周期级）</w:t>
            </w:r>
          </w:p>
        </w:tc>
      </w:tr>
      <w:tr>
        <w:tc>
          <w:tcPr/>
          <w:p>
            <w:pPr>
              <w:pStyle w:val="Compact"/>
              <w:jc w:val="left"/>
            </w:pPr>
            <w:r>
              <w:t xml:space="preserve">是否出现过”无报错但功能完全不可用”的静默失败</w:t>
            </w:r>
          </w:p>
        </w:tc>
        <w:tc>
          <w:tcPr/>
          <w:p>
            <w:pPr>
              <w:pStyle w:val="Compact"/>
              <w:jc w:val="left"/>
            </w:pPr>
            <w:r>
              <w:t xml:space="preserve">是（</w:t>
            </w:r>
            <w:r>
              <w:rPr>
                <w:rStyle w:val="VerbatimChar"/>
              </w:rPr>
              <w:t xml:space="preserve">setDataLoader()</w:t>
            </w:r>
            <w:r>
              <w:t xml:space="preserve">不报错，但因缺</w:t>
            </w:r>
            <w:r>
              <w:t xml:space="preserve"> </w:t>
            </w:r>
            <w:r>
              <w:rPr>
                <w:rStyle w:val="VerbatimChar"/>
              </w:rPr>
              <w:t xml:space="preserve">setSymbol</w:t>
            </w:r>
            <w:r>
              <w:t xml:space="preserve">/</w:t>
            </w:r>
            <w:r>
              <w:rPr>
                <w:rStyle w:val="VerbatimChar"/>
              </w:rPr>
              <w:t xml:space="preserve">setPeriod</w:t>
            </w:r>
            <w:r>
              <w:t xml:space="preserve"> </w:t>
            </w:r>
            <w:r>
              <w:t xml:space="preserve">导致</w:t>
            </w:r>
            <w:r>
              <w:t xml:space="preserve"> </w:t>
            </w:r>
            <w:r>
              <w:rPr>
                <w:rStyle w:val="VerbatimChar"/>
              </w:rPr>
              <w:t xml:space="preserve">getBars</w:t>
            </w:r>
            <w:r>
              <w:t xml:space="preserve"> </w:t>
            </w:r>
            <w:r>
              <w:t xml:space="preserve">从未被触发，图表停留在默认占位坐标轴，且你反馈了两次才定位到真根因）</w:t>
            </w:r>
          </w:p>
        </w:tc>
        <w:tc>
          <w:tcPr/>
          <w:p>
            <w:pPr>
              <w:pStyle w:val="Compact"/>
              <w:jc w:val="left"/>
            </w:pPr>
            <w:r>
              <w:t xml:space="preserve">否（问题都有明确可观察的交互异常）</w:t>
            </w:r>
          </w:p>
        </w:tc>
        <w:tc>
          <w:tcPr/>
          <w:p>
            <w:pPr>
              <w:pStyle w:val="Compact"/>
              <w:jc w:val="left"/>
            </w:pPr>
            <w:r>
              <w:t xml:space="preserve">否（问题可视化明显，但根因涉及库内部相对高度再分配算法，排查依赖读官方源码）</w:t>
            </w:r>
          </w:p>
        </w:tc>
      </w:tr>
      <w:tr>
        <w:tc>
          <w:tcPr/>
          <w:p>
            <w:pPr>
              <w:pStyle w:val="Compact"/>
              <w:jc w:val="left"/>
            </w:pPr>
            <w:r>
              <w:t xml:space="preserve">内置金融指标</w:t>
            </w:r>
          </w:p>
        </w:tc>
        <w:tc>
          <w:tcPr/>
          <w:p>
            <w:pPr>
              <w:pStyle w:val="Compact"/>
              <w:jc w:val="left"/>
            </w:pPr>
            <w:r>
              <w:t xml:space="preserve">MA/MACD/BOLL/KDJ 全部内置，仅”成交额”需自定义注册</w:t>
            </w:r>
          </w:p>
        </w:tc>
        <w:tc>
          <w:tcPr/>
          <w:p>
            <w:pPr>
              <w:pStyle w:val="Compact"/>
              <w:jc w:val="left"/>
            </w:pPr>
            <w:r>
              <w:t xml:space="preserve">全部指标（MA/MACD/BOLL/KDJ）需自行手算公式</w:t>
            </w:r>
          </w:p>
        </w:tc>
        <w:tc>
          <w:tcPr/>
          <w:p>
            <w:pPr>
              <w:pStyle w:val="Compact"/>
              <w:jc w:val="left"/>
            </w:pPr>
            <w:r>
              <w:t xml:space="preserve">全部指标需自行手算公式（与 ECharts 复用同一套公式代码）</w:t>
            </w:r>
          </w:p>
        </w:tc>
      </w:tr>
      <w:tr>
        <w:tc>
          <w:tcPr/>
          <w:p>
            <w:pPr>
              <w:pStyle w:val="Compact"/>
              <w:jc w:val="left"/>
            </w:pPr>
            <w:r>
              <w:t xml:space="preserve">CDN 版本问题</w:t>
            </w:r>
          </w:p>
        </w:tc>
        <w:tc>
          <w:tcPr/>
          <w:p>
            <w:pPr>
              <w:pStyle w:val="Compact"/>
              <w:jc w:val="left"/>
            </w:pPr>
            <w:r>
              <w:t xml:space="preserve">出现过真实故障：写死的 alpha 版本失效后回退到未锁版本，解析出缺方法的构建</w:t>
            </w:r>
          </w:p>
        </w:tc>
        <w:tc>
          <w:tcPr/>
          <w:p>
            <w:pPr>
              <w:pStyle w:val="Compact"/>
              <w:jc w:val="left"/>
            </w:pPr>
            <w:r>
              <w:t xml:space="preserve">仅做预防性精确锁版（</w:t>
            </w:r>
            <w:r>
              <w:rPr>
                <w:rStyle w:val="VerbatimChar"/>
              </w:rPr>
              <w:t xml:space="preserve">@6.1.0</w:t>
            </w:r>
            <w:r>
              <w:t xml:space="preserve">），未实际报错</w:t>
            </w:r>
          </w:p>
        </w:tc>
        <w:tc>
          <w:tcPr/>
          <w:p>
            <w:pPr>
              <w:pStyle w:val="Compact"/>
              <w:jc w:val="left"/>
            </w:pPr>
            <w:r>
              <w:t xml:space="preserve">仅做预防性精确锁版（</w:t>
            </w:r>
            <w:r>
              <w:rPr>
                <w:rStyle w:val="VerbatimChar"/>
              </w:rPr>
              <w:t xml:space="preserve">@5.2.1</w:t>
            </w:r>
            <w:r>
              <w:t xml:space="preserve">），未实际报错</w:t>
            </w:r>
          </w:p>
        </w:tc>
      </w:tr>
    </w:tbl>
    <w:p>
      <w:pPr>
        <w:pStyle w:val="BodyText"/>
      </w:pPr>
      <w:r>
        <w:t xml:space="preserve">这张表本身只回答”过去踩过什么坑、改没改对”，不直接等于”哪个该被选中”——这正是本报告要通过拷问和评审去补的部分。</w:t>
      </w:r>
    </w:p>
    <w:p>
      <w:r>
        <w:pict>
          <v:rect style="width:0;height:1.5pt" o:hralign="center" o:hrstd="t" o:hr="t"/>
        </w:pict>
      </w:r>
    </w:p>
    <w:bookmarkEnd w:id="21"/>
    <w:bookmarkEnd w:id="22"/>
    <w:bookmarkStart w:id="26" w:name="澄清abc-台账"/>
    <w:p>
      <w:pPr>
        <w:pStyle w:val="Heading1"/>
      </w:pPr>
      <w:r>
        <w:t xml:space="preserve">2. 澄清：A/B/C 台账</w:t>
      </w:r>
    </w:p>
    <w:p>
      <w:pPr>
        <w:pStyle w:val="FirstParagraph"/>
      </w:pPr>
      <w:r>
        <w:t xml:space="preserve">按文档第 7.3 节的分类规则，把目前能确认的结论和还悬而未决的问题分开登记。</w:t>
      </w:r>
    </w:p>
    <w:bookmarkStart w:id="23" w:name="a-类验收实例已用真实场景验证的事实"/>
    <w:p>
      <w:pPr>
        <w:pStyle w:val="Heading2"/>
      </w:pPr>
      <w:r>
        <w:t xml:space="preserve">2.1 A 类验收实例（已用真实场景验证的事实）</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场景</w:t>
            </w:r>
          </w:p>
        </w:tc>
        <w:tc>
          <w:tcPr/>
          <w:p>
            <w:pPr>
              <w:pStyle w:val="Compact"/>
              <w:jc w:val="left"/>
            </w:pPr>
            <w:r>
              <w:t xml:space="preserve">验证方式</w:t>
            </w:r>
          </w:p>
        </w:tc>
      </w:tr>
      <w:tr>
        <w:tc>
          <w:tcPr/>
          <w:p>
            <w:pPr>
              <w:pStyle w:val="Compact"/>
              <w:jc w:val="left"/>
            </w:pPr>
            <w:r>
              <w:t xml:space="preserve">klinecharts 在缺失</w:t>
            </w:r>
            <w:r>
              <w:t xml:space="preserve"> </w:t>
            </w:r>
            <w:r>
              <w:rPr>
                <w:rStyle w:val="VerbatimChar"/>
              </w:rPr>
              <w:t xml:space="preserve">setSymbol</w:t>
            </w:r>
            <w:r>
              <w:t xml:space="preserve">/</w:t>
            </w:r>
            <w:r>
              <w:rPr>
                <w:rStyle w:val="VerbatimChar"/>
              </w:rPr>
              <w:t xml:space="preserve">setPeriod</w:t>
            </w:r>
            <w:r>
              <w:t xml:space="preserve"> </w:t>
            </w:r>
            <w:r>
              <w:t xml:space="preserve">调用时，</w:t>
            </w:r>
            <w:r>
              <w:rPr>
                <w:rStyle w:val="VerbatimChar"/>
              </w:rPr>
              <w:t xml:space="preserve">setDataLoader()</w:t>
            </w:r>
            <w:r>
              <w:t xml:space="preserve"> </w:t>
            </w:r>
            <w:r>
              <w:t xml:space="preserve">本身不会报错，但</w:t>
            </w:r>
            <w:r>
              <w:t xml:space="preserve"> </w:t>
            </w:r>
            <w:r>
              <w:rPr>
                <w:rStyle w:val="VerbatimChar"/>
              </w:rPr>
              <w:t xml:space="preserve">getBars</w:t>
            </w:r>
            <w:r>
              <w:t xml:space="preserve"> </w:t>
            </w:r>
            <w:r>
              <w:t xml:space="preserve">永远不会被触发，图表停留在默认占位坐标轴</w:t>
            </w:r>
          </w:p>
        </w:tc>
        <w:tc>
          <w:tcPr/>
          <w:p>
            <w:pPr>
              <w:pStyle w:val="Compact"/>
              <w:jc w:val="left"/>
            </w:pPr>
            <w:r>
              <w:t xml:space="preserve">你两次实机反馈同一现象、对照 index.html 已验证代码定位、官方 quick-start 示例文字确认</w:t>
            </w:r>
          </w:p>
        </w:tc>
      </w:tr>
      <w:tr>
        <w:tc>
          <w:tcPr/>
          <w:p>
            <w:pPr>
              <w:pStyle w:val="Compact"/>
              <w:jc w:val="left"/>
            </w:pPr>
            <w:r>
              <w:t xml:space="preserve">ECharts 多面板若只设置</w:t>
            </w:r>
            <w:r>
              <w:t xml:space="preserve"> </w:t>
            </w:r>
            <w:r>
              <w:rPr>
                <w:rStyle w:val="VerbatimChar"/>
              </w:rPr>
              <w:t xml:space="preserve">chart.group</w:t>
            </w:r>
            <w:r>
              <w:t xml:space="preserve"> </w:t>
            </w:r>
            <w:r>
              <w:t xml:space="preserve">不调用</w:t>
            </w:r>
            <w:r>
              <w:t xml:space="preserve"> </w:t>
            </w:r>
            <w:r>
              <w:rPr>
                <w:rStyle w:val="VerbatimChar"/>
              </w:rPr>
              <w:t xml:space="preserve">echarts.connect()</w:t>
            </w:r>
            <w:r>
              <w:t xml:space="preserve">，dataZoom/十字光标联动不会生效；若不显式配置</w:t>
            </w:r>
            <w:r>
              <w:t xml:space="preserve"> </w:t>
            </w:r>
            <w:r>
              <w:rPr>
                <w:rStyle w:val="VerbatimChar"/>
              </w:rPr>
              <w:t xml:space="preserve">dataZoom</w:t>
            </w:r>
            <w:r>
              <w:t xml:space="preserve"> </w:t>
            </w:r>
            <w:r>
              <w:t xml:space="preserve">组件，鼠标滚轮缩放/拖拽默认不可用</w:t>
            </w:r>
          </w:p>
        </w:tc>
        <w:tc>
          <w:tcPr/>
          <w:p>
            <w:pPr>
              <w:pStyle w:val="Compact"/>
              <w:jc w:val="left"/>
            </w:pPr>
            <w:r>
              <w:t xml:space="preserve">你实机反馈”鼠标无法缩放”，对照官方文档确认 dataZoom 非默认开启</w:t>
            </w:r>
          </w:p>
        </w:tc>
      </w:tr>
      <w:tr>
        <w:tc>
          <w:tcPr/>
          <w:p>
            <w:pPr>
              <w:pStyle w:val="Compact"/>
              <w:jc w:val="left"/>
            </w:pPr>
            <w:r>
              <w:t xml:space="preserve">Lightweight Charts 用连续调用</w:t>
            </w:r>
            <w:r>
              <w:t xml:space="preserve"> </w:t>
            </w:r>
            <w:r>
              <w:rPr>
                <w:rStyle w:val="VerbatimChar"/>
              </w:rPr>
              <w:t xml:space="preserve">pane.setHeight()</w:t>
            </w:r>
            <w:r>
              <w:t xml:space="preserve"> </w:t>
            </w:r>
            <w:r>
              <w:t xml:space="preserve">来回切换指标显示/隐藏，会因库内部”从其它 pane 抠高度补给目标 pane”的相对再分配算法而互相干扰，且</w:t>
            </w:r>
            <w:r>
              <w:t xml:space="preserve"> </w:t>
            </w:r>
            <w:r>
              <w:rPr>
                <w:rStyle w:val="VerbatimChar"/>
              </w:rPr>
              <w:t xml:space="preserve">setHeight(0)</w:t>
            </w:r>
            <w:r>
              <w:t xml:space="preserve"> </w:t>
            </w:r>
            <w:r>
              <w:t xml:space="preserve">会被内部</w:t>
            </w:r>
            <w:r>
              <w:t xml:space="preserve"> </w:t>
            </w:r>
            <w:r>
              <w:rPr>
                <w:rStyle w:val="VerbatimChar"/>
              </w:rPr>
              <w:t xml:space="preserve">MIN_PANE_HEIGHT=30px</w:t>
            </w:r>
            <w:r>
              <w:t xml:space="preserve"> </w:t>
            </w:r>
            <w:r>
              <w:t xml:space="preserve">强制抬高，导致”隐藏”的指标其实以 30px 残留显示</w:t>
            </w:r>
          </w:p>
        </w:tc>
        <w:tc>
          <w:tcPr/>
          <w:p>
            <w:pPr>
              <w:pStyle w:val="Compact"/>
              <w:jc w:val="left"/>
            </w:pPr>
            <w:r>
              <w:t xml:space="preserve">你实机反馈”指标显示乱套、底部多出不明纹路”，对照库源码</w:t>
            </w:r>
            <w:r>
              <w:t xml:space="preserve"> </w:t>
            </w:r>
            <w:r>
              <w:rPr>
                <w:rStyle w:val="VerbatimChar"/>
              </w:rPr>
              <w:t xml:space="preserve">chart-model.ts</w:t>
            </w:r>
            <w:r>
              <w:t xml:space="preserve"> </w:t>
            </w:r>
            <w:r>
              <w:t xml:space="preserve">确认</w:t>
            </w:r>
          </w:p>
        </w:tc>
      </w:tr>
      <w:tr>
        <w:tc>
          <w:tcPr/>
          <w:p>
            <w:pPr>
              <w:pStyle w:val="Compact"/>
              <w:jc w:val="left"/>
            </w:pPr>
            <w:r>
              <w:t xml:space="preserve">三个引擎的 K 线数据在客户端都以未裁剪的完整数组形式存在于全局可访问的</w:t>
            </w:r>
            <w:r>
              <w:t xml:space="preserve"> </w:t>
            </w:r>
            <w:r>
              <w:rPr>
                <w:rStyle w:val="VerbatimChar"/>
              </w:rPr>
              <w:t xml:space="preserve">DATA.bars</w:t>
            </w:r>
            <w:r>
              <w:t xml:space="preserve">／模块作用域变量中，页面只是根据</w:t>
            </w:r>
            <w:r>
              <w:t xml:space="preserve"> </w:t>
            </w:r>
            <w:r>
              <w:rPr>
                <w:rStyle w:val="VerbatimChar"/>
              </w:rPr>
              <w:t xml:space="preserve">state.revealCount</w:t>
            </w:r>
            <w:r>
              <w:t xml:space="preserve"> </w:t>
            </w:r>
            <w:r>
              <w:t xml:space="preserve">做展示层切片</w:t>
            </w:r>
          </w:p>
        </w:tc>
        <w:tc>
          <w:tcPr/>
          <w:p>
            <w:pPr>
              <w:pStyle w:val="Compact"/>
              <w:jc w:val="left"/>
            </w:pPr>
            <w:r>
              <w:t xml:space="preserve">直接阅读三个文件源码确认（见第 3.3 节）</w:t>
            </w:r>
          </w:p>
        </w:tc>
      </w:tr>
    </w:tbl>
    <w:bookmarkEnd w:id="23"/>
    <w:bookmarkStart w:id="24" w:name="b-类结果指标"/>
    <w:p>
      <w:pPr>
        <w:pStyle w:val="Heading2"/>
      </w:pPr>
      <w:r>
        <w:t xml:space="preserve">2.2 B 类结果指标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基线</w:t>
            </w:r>
          </w:p>
        </w:tc>
        <w:tc>
          <w:tcPr/>
          <w:p>
            <w:pPr>
              <w:pStyle w:val="Compact"/>
              <w:jc w:val="left"/>
            </w:pPr>
            <w:r>
              <w:t xml:space="preserve">现状</w:t>
            </w:r>
          </w:p>
        </w:tc>
      </w:tr>
      <w:tr>
        <w:tc>
          <w:tcPr/>
          <w:p>
            <w:pPr>
              <w:pStyle w:val="Compact"/>
              <w:jc w:val="left"/>
            </w:pPr>
            <w:r>
              <w:t xml:space="preserve">三方案交付前自查发现的 bug 密度</w:t>
            </w:r>
          </w:p>
        </w:tc>
        <w:tc>
          <w:tcPr/>
          <w:p>
            <w:pPr>
              <w:pStyle w:val="Compact"/>
              <w:jc w:val="left"/>
            </w:pPr>
            <w:r>
              <w:t xml:space="preserve">无既定基线（首次做此类对比）</w:t>
            </w:r>
          </w:p>
        </w:tc>
        <w:tc>
          <w:tcPr/>
          <w:p>
            <w:pPr>
              <w:pStyle w:val="Compact"/>
              <w:jc w:val="left"/>
            </w:pPr>
            <w:r>
              <w:t xml:space="preserve">klinecharts 2 个／ECharts 1 个／Lightweight Charts 1 个</w:t>
            </w:r>
          </w:p>
        </w:tc>
      </w:tr>
      <w:tr>
        <w:tc>
          <w:tcPr/>
          <w:p>
            <w:pPr>
              <w:pStyle w:val="Compact"/>
              <w:jc w:val="left"/>
            </w:pPr>
            <w:r>
              <w:t xml:space="preserve">你实机反馈后需要的修复轮次</w:t>
            </w:r>
          </w:p>
        </w:tc>
        <w:tc>
          <w:tcPr/>
          <w:p>
            <w:pPr>
              <w:pStyle w:val="Compact"/>
              <w:jc w:val="left"/>
            </w:pPr>
            <w:r>
              <w:t xml:space="preserve">无既定基线</w:t>
            </w:r>
          </w:p>
        </w:tc>
        <w:tc>
          <w:tcPr/>
          <w:p>
            <w:pPr>
              <w:pStyle w:val="Compact"/>
              <w:jc w:val="left"/>
            </w:pPr>
            <w:r>
              <w:t xml:space="preserve">klinecharts 4 轮／ECharts 1 轮／Lightweight Charts 1 轮</w:t>
            </w:r>
          </w:p>
        </w:tc>
      </w:tr>
      <w:tr>
        <w:tc>
          <w:tcPr/>
          <w:p>
            <w:pPr>
              <w:pStyle w:val="Compact"/>
              <w:jc w:val="left"/>
            </w:pPr>
            <w:r>
              <w:t xml:space="preserve">指标公式数值正确性验证</w:t>
            </w:r>
          </w:p>
        </w:tc>
        <w:tc>
          <w:tcPr/>
          <w:p>
            <w:pPr>
              <w:pStyle w:val="Compact"/>
              <w:jc w:val="left"/>
            </w:pPr>
            <w:r>
              <w:t xml:space="preserve">应有对照权威实现或教科书样例的单元校验</w:t>
            </w:r>
          </w:p>
        </w:tc>
        <w:tc>
          <w:tcPr/>
          <w:p>
            <w:pPr>
              <w:pStyle w:val="Compact"/>
              <w:jc w:val="left"/>
            </w:pPr>
            <w:r>
              <w:rPr>
                <w:bCs/>
                <w:b/>
              </w:rPr>
              <w:t xml:space="preserve">目前为零</w:t>
            </w:r>
            <w:r>
              <w:t xml:space="preserve">——三个文件的 Playwright 测试都只校验了 API 调用形状（参数是否合法、函数是否被调用），没有任何一处校验过</w:t>
            </w:r>
            <w:r>
              <w:t xml:space="preserve"> </w:t>
            </w:r>
            <w:r>
              <w:rPr>
                <w:rStyle w:val="VerbatimChar"/>
              </w:rPr>
              <w:t xml:space="preserve">calcMA</w:t>
            </w:r>
            <w:r>
              <w:t xml:space="preserve">/</w:t>
            </w:r>
            <w:r>
              <w:rPr>
                <w:rStyle w:val="VerbatimChar"/>
              </w:rPr>
              <w:t xml:space="preserve">calcMACD</w:t>
            </w:r>
            <w:r>
              <w:t xml:space="preserve">/</w:t>
            </w:r>
            <w:r>
              <w:rPr>
                <w:rStyle w:val="VerbatimChar"/>
              </w:rPr>
              <w:t xml:space="preserve">calcBOLL</w:t>
            </w:r>
            <w:r>
              <w:t xml:space="preserve">/</w:t>
            </w:r>
            <w:r>
              <w:rPr>
                <w:rStyle w:val="VerbatimChar"/>
              </w:rPr>
              <w:t xml:space="preserve">calcKDJ</w:t>
            </w:r>
            <w:r>
              <w:t xml:space="preserve"> </w:t>
            </w:r>
            <w:r>
              <w:t xml:space="preserve">算出来的数值本身是否正确</w:t>
            </w:r>
          </w:p>
        </w:tc>
      </w:tr>
    </w:tbl>
    <w:bookmarkEnd w:id="24"/>
    <w:bookmarkStart w:id="25" w:name="c-类开放项"/>
    <w:p>
      <w:pPr>
        <w:pStyle w:val="Heading2"/>
      </w:pPr>
      <w:r>
        <w:t xml:space="preserve">2.3 C 类开放项</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开放项</w:t>
            </w:r>
          </w:p>
        </w:tc>
        <w:tc>
          <w:tcPr/>
          <w:p>
            <w:pPr>
              <w:pStyle w:val="Compact"/>
              <w:jc w:val="left"/>
            </w:pPr>
            <w:r>
              <w:t xml:space="preserve">阻断级别</w:t>
            </w:r>
          </w:p>
        </w:tc>
        <w:tc>
          <w:tcPr/>
          <w:p>
            <w:pPr>
              <w:pStyle w:val="Compact"/>
              <w:jc w:val="left"/>
            </w:pPr>
            <w:r>
              <w:t xml:space="preserve">建议责任人</w:t>
            </w:r>
          </w:p>
        </w:tc>
        <w:tc>
          <w:tcPr/>
          <w:p>
            <w:pPr>
              <w:pStyle w:val="Compact"/>
              <w:jc w:val="left"/>
            </w:pPr>
            <w:r>
              <w:t xml:space="preserve">说明</w:t>
            </w:r>
          </w:p>
        </w:tc>
      </w:tr>
      <w:tr>
        <w:tc>
          <w:tcPr/>
          <w:p>
            <w:pPr>
              <w:pStyle w:val="Compact"/>
              <w:jc w:val="left"/>
            </w:pPr>
            <w:r>
              <w:t xml:space="preserve">三引擎手算或内置的 MA/MACD/BOLL/KDJ 公式，均未与权威实现（如同花顺/通达信口径或公开教科书样例）做过数值比对</w:t>
            </w:r>
          </w:p>
        </w:tc>
        <w:tc>
          <w:tcPr/>
          <w:p>
            <w:pPr>
              <w:pStyle w:val="Compact"/>
              <w:jc w:val="left"/>
            </w:pPr>
            <w:r>
              <w:rPr>
                <w:bCs/>
                <w:b/>
              </w:rPr>
              <w:t xml:space="preserve">阻断</w:t>
            </w:r>
            <w:r>
              <w:t xml:space="preserve">（进入生产前必须关闭）</w:t>
            </w:r>
          </w:p>
        </w:tc>
        <w:tc>
          <w:tcPr/>
          <w:p>
            <w:pPr>
              <w:pStyle w:val="Compact"/>
              <w:jc w:val="left"/>
            </w:pPr>
            <w:r>
              <w:t xml:space="preserve">项目负责人指定验证人</w:t>
            </w:r>
          </w:p>
        </w:tc>
        <w:tc>
          <w:tcPr/>
          <w:p>
            <w:pPr>
              <w:pStyle w:val="Compact"/>
              <w:jc w:val="left"/>
            </w:pPr>
            <w:r>
              <w:t xml:space="preserve">详见第 3.3 节</w:t>
            </w:r>
          </w:p>
        </w:tc>
      </w:tr>
      <w:tr>
        <w:tc>
          <w:tcPr/>
          <w:p>
            <w:pPr>
              <w:pStyle w:val="Compact"/>
              <w:jc w:val="left"/>
            </w:pPr>
            <w:r>
              <w:t xml:space="preserve">客户端全量持有未展示的”未来”K线数据，</w:t>
            </w:r>
            <w:r>
              <w:t xml:space="preserve">“</w:t>
            </w:r>
            <w:r>
              <w:t xml:space="preserve">双盲</w:t>
            </w:r>
            <w:r>
              <w:t xml:space="preserve">”</w:t>
            </w:r>
            <w:r>
              <w:t xml:space="preserve">目前只是 UI 层遮挡，可被浏览器控制台直接读出</w:t>
            </w:r>
          </w:p>
        </w:tc>
        <w:tc>
          <w:tcPr/>
          <w:p>
            <w:pPr>
              <w:pStyle w:val="Compact"/>
              <w:jc w:val="left"/>
            </w:pPr>
            <w:r>
              <w:rPr>
                <w:bCs/>
                <w:b/>
              </w:rPr>
              <w:t xml:space="preserve">阻断</w:t>
            </w:r>
            <w:r>
              <w:t xml:space="preserve">（进入生产前必须关闭，且与引擎选型无关）</w:t>
            </w:r>
          </w:p>
        </w:tc>
        <w:tc>
          <w:tcPr/>
          <w:p>
            <w:pPr>
              <w:pStyle w:val="Compact"/>
              <w:jc w:val="left"/>
            </w:pPr>
            <w:r>
              <w:t xml:space="preserve">项目负责人</w:t>
            </w:r>
          </w:p>
        </w:tc>
        <w:tc>
          <w:tcPr/>
          <w:p>
            <w:pPr>
              <w:pStyle w:val="Compact"/>
              <w:jc w:val="left"/>
            </w:pPr>
            <w:r>
              <w:t xml:space="preserve">详见第 3.3 节，本项是本报告最重要的发现</w:t>
            </w:r>
          </w:p>
        </w:tc>
      </w:tr>
      <w:tr>
        <w:tc>
          <w:tcPr/>
          <w:p>
            <w:pPr>
              <w:pStyle w:val="Compact"/>
              <w:jc w:val="left"/>
            </w:pPr>
            <w:r>
              <w:t xml:space="preserve">三个文件均依赖公共 CDN（jsdelivr/unpkg/npmmirror）在运行时加载图表库，未做 SRI 校验，也未验证内网/离线环境下的可用性</w:t>
            </w:r>
          </w:p>
        </w:tc>
        <w:tc>
          <w:tcPr/>
          <w:p>
            <w:pPr>
              <w:pStyle w:val="Compact"/>
              <w:jc w:val="left"/>
            </w:pPr>
            <w:r>
              <w:t xml:space="preserve">非阻断，但需项目负责人决定是否纳入下一里程碑范围</w:t>
            </w:r>
          </w:p>
        </w:tc>
        <w:tc>
          <w:tcPr/>
          <w:p>
            <w:pPr>
              <w:pStyle w:val="Compact"/>
              <w:jc w:val="left"/>
            </w:pPr>
            <w:r>
              <w:t xml:space="preserve">项目负责人</w:t>
            </w:r>
          </w:p>
        </w:tc>
        <w:tc>
          <w:tcPr/>
          <w:p>
            <w:pPr>
              <w:pStyle w:val="Compact"/>
              <w:jc w:val="left"/>
            </w:pPr>
            <w:r>
              <w:t xml:space="preserve">详见第 3.2 节</w:t>
            </w:r>
          </w:p>
        </w:tc>
      </w:tr>
      <w:tr>
        <w:tc>
          <w:tcPr/>
          <w:p>
            <w:pPr>
              <w:pStyle w:val="Compact"/>
              <w:jc w:val="left"/>
            </w:pPr>
            <w:r>
              <w:t xml:space="preserve">三个库的许可证条款（尤其 Lightweight Charts 历史上存在从宽松许可到更严格的 TradingView 许可的版本演进）尚未逐版本核实，本报告不对许可证合规性做确定性结论</w:t>
            </w:r>
          </w:p>
        </w:tc>
        <w:tc>
          <w:tcPr/>
          <w:p>
            <w:pPr>
              <w:pStyle w:val="Compact"/>
              <w:jc w:val="left"/>
            </w:pPr>
            <w:r>
              <w:t xml:space="preserve">非阻断，但涉及商用合规，建议在锁定选型前完成</w:t>
            </w:r>
          </w:p>
        </w:tc>
        <w:tc>
          <w:tcPr/>
          <w:p>
            <w:pPr>
              <w:pStyle w:val="Compact"/>
              <w:jc w:val="left"/>
            </w:pPr>
            <w:r>
              <w:t xml:space="preserve">项目负责人／法务或熟悉许可证的同事</w:t>
            </w:r>
          </w:p>
        </w:tc>
        <w:tc>
          <w:tcPr/>
          <w:p>
            <w:pPr>
              <w:pStyle w:val="Compact"/>
              <w:jc w:val="left"/>
            </w:pPr>
            <w:r>
              <w:t xml:space="preserve">我不具备可靠核实当前版本许可证条款的手段，如实标注为未验证，不代替你做法律判断</w:t>
            </w:r>
          </w:p>
        </w:tc>
      </w:tr>
      <w:tr>
        <w:tc>
          <w:tcPr/>
          <w:p>
            <w:pPr>
              <w:pStyle w:val="Compact"/>
              <w:jc w:val="left"/>
            </w:pPr>
            <w:r>
              <w:t xml:space="preserve">三个 demo 均未接入真实历史行情数据、真实多标的切换、真机（移动端/微信内嵌 WebView 等）兼容性、大数据量（数千根以上）渲染性能实测</w:t>
            </w:r>
          </w:p>
        </w:tc>
        <w:tc>
          <w:tcPr/>
          <w:p>
            <w:pPr>
              <w:pStyle w:val="Compact"/>
              <w:jc w:val="left"/>
            </w:pPr>
            <w:r>
              <w:t xml:space="preserve">非阻断，取决于下一里程碑范围</w:t>
            </w:r>
          </w:p>
        </w:tc>
        <w:tc>
          <w:tcPr/>
          <w:p>
            <w:pPr>
              <w:pStyle w:val="Compact"/>
              <w:jc w:val="left"/>
            </w:pPr>
            <w:r>
              <w:t xml:space="preserve">项目负责人</w:t>
            </w:r>
          </w:p>
        </w:tc>
        <w:tc>
          <w:tcPr/>
          <w:p>
            <w:pPr>
              <w:pStyle w:val="Compact"/>
              <w:jc w:val="left"/>
            </w:pPr>
            <w:r>
              <w:t xml:space="preserve">详见第 3.7 节</w:t>
            </w:r>
          </w:p>
        </w:tc>
      </w:tr>
      <w:tr>
        <w:tc>
          <w:tcPr/>
          <w:p>
            <w:pPr>
              <w:pStyle w:val="Compact"/>
              <w:jc w:val="left"/>
            </w:pPr>
            <w:r>
              <w:t xml:space="preserve">本报告的”拷问”与”评审”由同一会话、同一模型完成，未做文档要求的上下文隔离</w:t>
            </w:r>
          </w:p>
        </w:tc>
        <w:tc>
          <w:tcPr/>
          <w:p>
            <w:pPr>
              <w:pStyle w:val="Compact"/>
              <w:jc w:val="left"/>
            </w:pPr>
            <w:r>
              <w:t xml:space="preserve">非阻断但需登记</w:t>
            </w:r>
          </w:p>
        </w:tc>
        <w:tc>
          <w:tcPr/>
          <w:p>
            <w:pPr>
              <w:pStyle w:val="Compact"/>
              <w:jc w:val="left"/>
            </w:pPr>
            <w:r>
              <w:t xml:space="preserve">项目负责人</w:t>
            </w:r>
          </w:p>
        </w:tc>
        <w:tc>
          <w:tcPr/>
          <w:p>
            <w:pPr>
              <w:pStyle w:val="Compact"/>
              <w:jc w:val="left"/>
            </w:pPr>
            <w:r>
              <w:t xml:space="preserve">见第 0 节与第 5 节</w:t>
            </w:r>
          </w:p>
        </w:tc>
      </w:tr>
    </w:tbl>
    <w:p>
      <w:pPr>
        <w:pStyle w:val="BodyText"/>
      </w:pPr>
      <w:r>
        <w:t xml:space="preserve">因为你这次要的是”直接产出最终报告”而不是先做十问一批的书面往返，以上 C 类开放项我没有按 7.2 节的问答台账格式逐条向你提问等待书面答复，而是直接列出、标注建议责任人，你可以按需要挑选其中任意一项要求我继续澄清。</w:t>
      </w:r>
    </w:p>
    <w:p>
      <w:r>
        <w:pict>
          <v:rect style="width:0;height:1.5pt" o:hralign="center" o:hrstd="t" o:hr="t"/>
        </w:pict>
      </w:r>
    </w:p>
    <w:bookmarkEnd w:id="25"/>
    <w:bookmarkEnd w:id="26"/>
    <w:bookmarkStart w:id="37" w:name="反方拷问"/>
    <w:p>
      <w:pPr>
        <w:pStyle w:val="Heading1"/>
      </w:pPr>
      <w:r>
        <w:t xml:space="preserve">3. 反方拷问</w:t>
      </w:r>
    </w:p>
    <w:p>
      <w:pPr>
        <w:pStyle w:val="FirstParagraph"/>
      </w:pPr>
      <w:r>
        <w:t xml:space="preserve">按文档 7.6 节规定的十个攻击面，逐项对三个方案发起拷问。凡是三方案共有的问题，只写一次并注明”三方共性”；凡是某一方案特有的问题，单独归到对应小节。</w:t>
      </w:r>
    </w:p>
    <w:bookmarkStart w:id="27" w:name="价值假设和用户结果"/>
    <w:p>
      <w:pPr>
        <w:pStyle w:val="Heading2"/>
      </w:pPr>
      <w:r>
        <w:t xml:space="preserve">3.1 价值假设和用户结果</w:t>
      </w:r>
    </w:p>
    <w:p>
      <w:pPr>
        <w:pStyle w:val="FirstParagraph"/>
      </w:pPr>
      <w:r>
        <w:t xml:space="preserve">三个 demo 的”已知范围限制”部分都写明：顶部周期切换只是视觉还原，不接真实多周期数据；买/卖操作只弹窗记录数量，不做真实持仓和盈亏计算——这是你此前明确要求的范围削减，不是缺陷。但拷问要问的是更根本的一层：三个方案目前都没有验证过”逐根回放”这个核心交互，是否真的服务于”金手指双盲测试系统”这个训练场景所需要的用户结果，比如：回放速度是否可调、能否暂停/跳转到指定根数、训练过程中的判断记录能否导出用于事后复盘评分。三份”技术方案说明”里都只字未提这些能力是否在图表引擎的能力范围内还是需要额外的应用层设计——这意味着三份报告目前回答的是”哪个图表库好用”，还没有回答”哪个图表库更配合这个训练场景的完整交互需求”，后者需要项目负责人先给出训练场景的详细交互设计才能评估。</w:t>
      </w:r>
    </w:p>
    <w:bookmarkEnd w:id="27"/>
    <w:bookmarkStart w:id="28" w:name="范围膨胀与隐性依赖"/>
    <w:p>
      <w:pPr>
        <w:pStyle w:val="Heading2"/>
      </w:pPr>
      <w:r>
        <w:t xml:space="preserve">3.2 范围膨胀与隐性依赖</w:t>
      </w:r>
    </w:p>
    <w:p>
      <w:pPr>
        <w:pStyle w:val="FirstParagraph"/>
      </w:pPr>
      <w:r>
        <w:t xml:space="preserve">三方共性：三个文件的图表库都通过运行时 CDN 请求加载（klinecharts 甚至配置了三层 CDN 回退），这是一个没有在任何一份”技术方案说明”里被列为正式约束的隐性依赖——如果生产环境要求离线部署、内网访问，或者出于供应链安全考虑不允许运行时从公共 CDN 拉取未做 SRI 校验的第三方脚本（这对一个涉及”金手指”训练/评测这类可能有一定商业敏感性的系统而言，并不是过度担心），三个方案现在都不满足，需要改造为自托管构建产物，工作量相近，不构成三者之间的差异化理由，但都是交付前必须补的一项。</w:t>
      </w:r>
    </w:p>
    <w:p>
      <w:pPr>
        <w:pStyle w:val="BodyText"/>
      </w:pPr>
      <w:r>
        <w:t xml:space="preserve">klinecharts 特有：round3 暴露过 CDN 源列表里第一条硬编码指向早已不存在的 alpha 版本、失败后静默回退到未锁版本这种写法——这不是库本身的问题，而是我们自己代码里对”回退链”的设计缺乏防护（没有对回退后拿到的版本做能力探测），如果类似的”第一优先级源失效、静默换成不兼容版本”模式复制到生产环境的其它资源加载点，是一类值得写进代码评审检查项的隐患模式。</w:t>
      </w:r>
    </w:p>
    <w:bookmarkEnd w:id="28"/>
    <w:bookmarkStart w:id="29" w:name="数据污染数据版本与未来信息泄漏-本次拷问最重要的发现"/>
    <w:p>
      <w:pPr>
        <w:pStyle w:val="Heading2"/>
      </w:pPr>
      <w:r>
        <w:t xml:space="preserve">3.3 数据污染、数据版本与未来信息泄漏 —— 本次拷问最重要的发现</w:t>
      </w:r>
    </w:p>
    <w:p>
      <w:pPr>
        <w:pStyle w:val="FirstParagraph"/>
      </w:pPr>
      <w:r>
        <w:t xml:space="preserve">这是三个方案共有、也是本报告认为分量最重的一条阻断性问题。</w:t>
      </w:r>
    </w:p>
    <w:p>
      <w:pPr>
        <w:pStyle w:val="BodyText"/>
      </w:pPr>
      <w:r>
        <w:t xml:space="preserve">三个文件的数据层写法一致：先用</w:t>
      </w:r>
      <w:r>
        <w:t xml:space="preserve"> </w:t>
      </w:r>
      <w:r>
        <w:rPr>
          <w:rStyle w:val="VerbatimChar"/>
        </w:rPr>
        <w:t xml:space="preserve">generateOHLCV(n, seed)</w:t>
      </w:r>
      <w:r>
        <w:t xml:space="preserve"> </w:t>
      </w:r>
      <w:r>
        <w:t xml:space="preserve">一次性生成全部 n 根模拟 K 线，存进一个模块作用域（demo_kc.html/demo_lw.html）或全局对象（demo_ec.html 的</w:t>
      </w:r>
      <w:r>
        <w:t xml:space="preserve"> </w:t>
      </w:r>
      <w:r>
        <w:rPr>
          <w:rStyle w:val="VerbatimChar"/>
        </w:rPr>
        <w:t xml:space="preserve">DATA.bars</w:t>
      </w:r>
      <w:r>
        <w:t xml:space="preserve">）里；MA/MACD/BOLL/KDJ 也是在这一步用</w:t>
      </w:r>
      <w:r>
        <w:rPr>
          <w:bCs/>
          <w:b/>
        </w:rPr>
        <w:t xml:space="preserve">完整的 n 根数据</w:t>
      </w:r>
      <w:r>
        <w:t xml:space="preserve">一次性算好；随后所有渲染函数（</w:t>
      </w:r>
      <w:r>
        <w:rPr>
          <w:rStyle w:val="VerbatimChar"/>
        </w:rPr>
        <w:t xml:space="preserve">DATA.bars.slice(0, state.revealCount)</w:t>
      </w:r>
      <w:r>
        <w:t xml:space="preserve">）只是在</w:t>
      </w:r>
      <w:r>
        <w:rPr>
          <w:bCs/>
          <w:b/>
        </w:rPr>
        <w:t xml:space="preserve">展示层</w:t>
      </w:r>
      <w:r>
        <w:t xml:space="preserve">按”已回放到第几根”做切片。</w:t>
      </w:r>
    </w:p>
    <w:p>
      <w:pPr>
        <w:pStyle w:val="BodyText"/>
      </w:pPr>
      <w:r>
        <w:t xml:space="preserve">从纯计算角度看，这不构成数值错误——MA/MACD/BOLL/KDJ 都是只依赖”当前及更早”K 线的因果型指标，对完整数组预计算、再按</w:t>
      </w:r>
      <w:r>
        <w:t xml:space="preserve"> </w:t>
      </w:r>
      <w:r>
        <w:rPr>
          <w:rStyle w:val="VerbatimChar"/>
        </w:rPr>
        <w:t xml:space="preserve">revealCount</w:t>
      </w:r>
      <w:r>
        <w:t xml:space="preserve"> </w:t>
      </w:r>
      <w:r>
        <w:t xml:space="preserve">截取展示窗口，和逐根增量计算在数值上是等价的，所以不是”指标算错”的 bug。</w:t>
      </w:r>
    </w:p>
    <w:p>
      <w:pPr>
        <w:pStyle w:val="BodyText"/>
      </w:pPr>
      <w:r>
        <w:t xml:space="preserve">但从”双盲测试”这个产品定位来看，这是一个真实存在、且三个方案都没有意识到、更没有在”已知范围限制”里披露过的架构级问题：</w:t>
      </w:r>
      <w:r>
        <w:rPr>
          <w:bCs/>
          <w:b/>
        </w:rPr>
        <w:t xml:space="preserve">尚未回放到的”未来”K 线数据，此刻正以未加密、未做任何访问控制的明文形式，完整存在于浏览器可执行的 JS 作用域里</w:t>
      </w:r>
      <w:r>
        <w:t xml:space="preserve">。以 demo_ec.html 为例，</w:t>
      </w:r>
      <w:r>
        <w:rPr>
          <w:rStyle w:val="VerbatimChar"/>
        </w:rPr>
        <w:t xml:space="preserve">DATA</w:t>
      </w:r>
      <w:r>
        <w:t xml:space="preserve"> </w:t>
      </w:r>
      <w:r>
        <w:t xml:space="preserve">是显式挂在</w:t>
      </w:r>
      <w:r>
        <w:t xml:space="preserve"> </w:t>
      </w:r>
      <w:r>
        <w:rPr>
          <w:rStyle w:val="VerbatimChar"/>
        </w:rPr>
        <w:t xml:space="preserve">window</w:t>
      </w:r>
      <w:r>
        <w:t xml:space="preserve"> </w:t>
      </w:r>
      <w:r>
        <w:t xml:space="preserve">下的全局对象，任何打开浏览器开发者工具、在控制台输入</w:t>
      </w:r>
      <w:r>
        <w:t xml:space="preserve"> </w:t>
      </w:r>
      <w:r>
        <w:rPr>
          <w:rStyle w:val="VerbatimChar"/>
        </w:rPr>
        <w:t xml:space="preserve">DATA.bars</w:t>
      </w:r>
      <w:r>
        <w:t xml:space="preserve"> </w:t>
      </w:r>
      <w:r>
        <w:t xml:space="preserve">的使用者，都能立刻看到当前训练场景里”还没揭示”的全部未来价格走势；demo_kc.html/demo_lw.html 虽然把数据放在模块作用域变量里没有直接挂</w:t>
      </w:r>
      <w:r>
        <w:t xml:space="preserve"> </w:t>
      </w:r>
      <w:r>
        <w:rPr>
          <w:rStyle w:val="VerbatimChar"/>
        </w:rPr>
        <w:t xml:space="preserve">window</w:t>
      </w:r>
      <w:r>
        <w:t xml:space="preserve">，但只要打开 Sources 面板下断点，或者代码里任何一个把</w:t>
      </w:r>
      <w:r>
        <w:t xml:space="preserve"> </w:t>
      </w:r>
      <w:r>
        <w:rPr>
          <w:rStyle w:val="VerbatimChar"/>
        </w:rPr>
        <w:t xml:space="preserve">bars</w:t>
      </w:r>
      <w:r>
        <w:t xml:space="preserve">/</w:t>
      </w:r>
      <w:r>
        <w:rPr>
          <w:rStyle w:val="VerbatimChar"/>
        </w:rPr>
        <w:t xml:space="preserve">DATA</w:t>
      </w:r>
      <w:r>
        <w:t xml:space="preserve"> </w:t>
      </w:r>
      <w:r>
        <w:t xml:space="preserve">传给第三方库函数的调用点，同样可以在调试器里读出完整未来数据——三个方案在”防止训练者看到未来数据”这件事上提供的保护强度是等价的：</w:t>
      </w:r>
      <w:r>
        <w:rPr>
          <w:bCs/>
          <w:b/>
        </w:rPr>
        <w:t xml:space="preserve">零</w:t>
      </w:r>
      <w:r>
        <w:t xml:space="preserve">，因为这本质上是一个”信任客户端”的架构问题，与选用哪个图表引擎完全无关。</w:t>
      </w:r>
    </w:p>
    <w:p>
      <w:pPr>
        <w:pStyle w:val="BodyText"/>
      </w:pPr>
      <w:r>
        <w:t xml:space="preserve">如果这套系统真的叫”双盲测试”，这一点必须在选定任何一个图表引擎之前先解决——正确的架构应该是：未回放到的 K 线数据根本不应该被发送到客户端（比如后端按</w:t>
      </w:r>
      <w:r>
        <w:t xml:space="preserve"> </w:t>
      </w:r>
      <w:r>
        <w:rPr>
          <w:rStyle w:val="VerbatimChar"/>
        </w:rPr>
        <w:t xml:space="preserve">revealCount</w:t>
      </w:r>
      <w:r>
        <w:t xml:space="preserve"> </w:t>
      </w:r>
      <w:r>
        <w:t xml:space="preserve">逐根下发，或客户端只持有加密/延迟解密的数据块），而不是像现在这样”数据全在，靠 UI 不画出来”。这条结论对三个方案都成立，因此</w:t>
      </w:r>
      <w:r>
        <w:rPr>
          <w:bCs/>
          <w:b/>
        </w:rPr>
        <w:t xml:space="preserve">不能作为三者之间的选型依据</w:t>
      </w:r>
      <w:r>
        <w:t xml:space="preserve">，但必须作为整个项目的 P0 级开放项登记，并且比”选哪个图表库”优先级更高。</w:t>
      </w:r>
    </w:p>
    <w:bookmarkEnd w:id="29"/>
    <w:bookmarkStart w:id="30" w:name="身份对象级权限和审计"/>
    <w:p>
      <w:pPr>
        <w:pStyle w:val="Heading2"/>
      </w:pPr>
      <w:r>
        <w:t xml:space="preserve">3.4 身份、对象级权限和审计</w:t>
      </w:r>
    </w:p>
    <w:p>
      <w:pPr>
        <w:pStyle w:val="FirstParagraph"/>
      </w:pPr>
      <w:r>
        <w:t xml:space="preserve">三个 demo 都是纯前端静态页面，没有任何身份认证、权限校验或操作审计——买/卖/持有的每一次点击目前只写入页面内存里的一个操作记录列表（</w:t>
      </w:r>
      <w:r>
        <w:rPr>
          <w:rStyle w:val="VerbatimChar"/>
        </w:rPr>
        <w:t xml:space="preserve">#tradeLog</w:t>
      </w:r>
      <w:r>
        <w:t xml:space="preserve">），刷新页面即丢失，也没有任何机制把这些操作记录关联到具体训练者身份、上报到后端留痕。如果”双盲测试系统”的评分/复盘环节依赖这些操作记录作为凭据，三个方案目前都完全没有覆盖这一层——这同样是应用架构层面的缺口，不构成引擎间差异。</w:t>
      </w:r>
    </w:p>
    <w:bookmarkEnd w:id="30"/>
    <w:bookmarkStart w:id="31" w:name="并发幂等重复执行和一致性"/>
    <w:p>
      <w:pPr>
        <w:pStyle w:val="Heading2"/>
      </w:pPr>
      <w:r>
        <w:t xml:space="preserve">3.5 并发、幂等、重复执行和一致性</w:t>
      </w:r>
    </w:p>
    <w:p>
      <w:pPr>
        <w:pStyle w:val="FirstParagraph"/>
      </w:pPr>
      <w:r>
        <w:t xml:space="preserve">三个 demo 都是单用户单会话的纯客户端渲染，不涉及后端写入，因此传统意义上的并发/幂等问题（比如重复提交同一笔买入）目前不适用；但一旦接入真实后端记录训练操作，</w:t>
      </w:r>
      <w:r>
        <w:t xml:space="preserve">“</w:t>
      </w:r>
      <w:r>
        <w:t xml:space="preserve">买/卖</w:t>
      </w:r>
      <w:r>
        <w:t xml:space="preserve">”</w:t>
      </w:r>
      <w:r>
        <w:t xml:space="preserve">弹窗当前的确认逻辑需要重新设计成带幂等键的请求，防止网络重试导致同一次操作被计两次——这是三方案共有的、尚未触及的未来工作，不构成当前选型依据。</w:t>
      </w:r>
    </w:p>
    <w:bookmarkEnd w:id="31"/>
    <w:bookmarkStart w:id="32" w:name="失败恢复迁移和回退"/>
    <w:p>
      <w:pPr>
        <w:pStyle w:val="Heading2"/>
      </w:pPr>
      <w:r>
        <w:t xml:space="preserve">3.6 失败恢复、迁移和回退</w:t>
      </w:r>
    </w:p>
    <w:p>
      <w:pPr>
        <w:pStyle w:val="FirstParagraph"/>
      </w:pPr>
      <w:r>
        <w:t xml:space="preserve">三方共性：三个文件目前都没有任何”训练进度持久化”机制，</w:t>
      </w:r>
      <w:r>
        <w:rPr>
          <w:rStyle w:val="VerbatimChar"/>
        </w:rPr>
        <w:t xml:space="preserve">state.revealCount</w:t>
      </w:r>
      <w:r>
        <w:t xml:space="preserve"> </w:t>
      </w:r>
      <w:r>
        <w:t xml:space="preserve">只存在页面内存里，浏览器刷新或崩溃即丢失全部回放进度，也没有断点续训的能力。若这是训练场景的刚需（长时间逐根回放训练中途需要保存/恢复），三个方案目前都不满足，工作量集中在应用层状态持久化设计，与引擎选型基本无关。klinecharts 特有的一点是：它的四轮修复史里出现过”初始化流程本身悄悄失败但不报错”的模式（3.7 节详述其风险），这意味着如果未来加入自动恢复逻辑，需要额外设计”图表初始化是否真的成功”的主动探测机制，不能只信任”没有抛异常”，这是 klinecharts 相比另外两个引擎多出的一项工程负担。</w:t>
      </w:r>
    </w:p>
    <w:bookmarkEnd w:id="32"/>
    <w:bookmarkStart w:id="33" w:name="性能容量成本和外部限额"/>
    <w:p>
      <w:pPr>
        <w:pStyle w:val="Heading2"/>
      </w:pPr>
      <w:r>
        <w:t xml:space="preserve">3.7 性能、容量、成本和外部限额</w:t>
      </w:r>
    </w:p>
    <w:p>
      <w:pPr>
        <w:pStyle w:val="FirstParagraph"/>
      </w:pPr>
      <w:r>
        <w:t xml:space="preserve">这一项三个方案都缺乏实测证据，本报告如实标注为”未验证”而非替你下结论：</w:t>
      </w:r>
    </w:p>
    <w:p>
      <w:pPr>
        <w:numPr>
          <w:ilvl w:val="0"/>
          <w:numId w:val="1001"/>
        </w:numPr>
        <w:pStyle w:val="Compact"/>
      </w:pPr>
      <w:r>
        <w:t xml:space="preserve">Lightweight Charts 官方定位一直是”面向金融时间序列的轻量高性能渲染库”，理论上最适合”逐根回放”这种高频局部重绘场景，但本次三轮测试从未做过量级测试（比如同时渲染 5000+ 根 K 线、高频</w:t>
      </w:r>
      <w:r>
        <w:t xml:space="preserve"> </w:t>
      </w:r>
      <w:r>
        <w:rPr>
          <w:rStyle w:val="VerbatimChar"/>
        </w:rPr>
        <w:t xml:space="preserve">update()</w:t>
      </w:r>
      <w:r>
        <w:t xml:space="preserve"> </w:t>
      </w:r>
      <w:r>
        <w:t xml:space="preserve">调用下的帧率），这个理论优势目前没有本项目自己的实测数据支撑。</w:t>
      </w:r>
    </w:p>
    <w:p>
      <w:pPr>
        <w:numPr>
          <w:ilvl w:val="0"/>
          <w:numId w:val="1001"/>
        </w:numPr>
        <w:pStyle w:val="Compact"/>
      </w:pPr>
      <w:r>
        <w:t xml:space="preserve">ECharts 是通用图表库，K 线只是其众多 series 类型之一，round1 就暴露过”不显式配置 dataZoom/connect 就等于功能缺失”这类”通用库要显式声明金融场景专属行为”的模式，说明它把更多决策权（也是更多犯错空间）交给了我们自己的配置代码；性能上尚无证据表明在本项目的数据规模下会成为瓶颈，但通用库在超大数据量场景下的表现通常不如专用库，这点同样未经本项目实测验证。</w:t>
      </w:r>
    </w:p>
    <w:p>
      <w:pPr>
        <w:numPr>
          <w:ilvl w:val="0"/>
          <w:numId w:val="1001"/>
        </w:numPr>
        <w:pStyle w:val="Compact"/>
      </w:pPr>
      <w:r>
        <w:t xml:space="preserve">klinecharts 专为 K 线场景设计、内置指标最全，理论上应用层代码量最少，但它是三者中唯一在”零报错情况下功能完全不可用”（3.7 节标题里提到的静默失败）这一类故障上真实出现过的方案，且发生在最基础的”图表能不能显示”阶段而不是边缘功能上——对一个训练系统而言，</w:t>
      </w:r>
      <w:r>
        <w:t xml:space="preserve">“</w:t>
      </w:r>
      <w:r>
        <w:t xml:space="preserve">程序看起来正常运行、但实际上什么都没在教</w:t>
      </w:r>
      <w:r>
        <w:t xml:space="preserve">”</w:t>
      </w:r>
      <w:r>
        <w:t xml:space="preserve">是比”程序崩溃报错”更危险的故障模式，因为它不会主动被发现，可能需要额外的运行时自检机制（比如渲染完成后主动断言 DOM 里确实画出了 K 线，而不是信任”init 没抛异常”）。</w:t>
      </w:r>
    </w:p>
    <w:p>
      <w:pPr>
        <w:pStyle w:val="FirstParagraph"/>
      </w:pPr>
      <w:r>
        <w:t xml:space="preserve">成本层面，三者都是开源库，本次未发现任何一方案涉及按用量计费或商业授权触发点，但见第 2.3 节里对 Lightweight Charts 许可证条款的开放项标注——这一点仍需项目负责人在锁定选型前单独核实。</w:t>
      </w:r>
    </w:p>
    <w:bookmarkEnd w:id="33"/>
    <w:bookmarkStart w:id="34" w:name="运维告警备份和恢复演练"/>
    <w:p>
      <w:pPr>
        <w:pStyle w:val="Heading2"/>
      </w:pPr>
      <w:r>
        <w:t xml:space="preserve">3.8 运维、告警、备份和恢复演练</w:t>
      </w:r>
    </w:p>
    <w:p>
      <w:pPr>
        <w:pStyle w:val="FirstParagraph"/>
      </w:pPr>
      <w:r>
        <w:t xml:space="preserve">三个 demo 目前都没有任何面向生产的可观测性设计（无错误上报、无性能埋点、无用户行为审计留存），这是三方共性，且是应用层而非图表引擎层面的缺口。唯一与引擎选型相关的一点是：klinecharts 的静默失败模式（3.3、3.7 节）如果在生产中重演，没有主动探测机制的话，运维侧几乎不可能从日志或错误监控里发现问题——这意味着如果最终选择 klinecharts，</w:t>
      </w:r>
      <w:r>
        <w:t xml:space="preserve">“</w:t>
      </w:r>
      <w:r>
        <w:t xml:space="preserve">渲染结果主动校验</w:t>
      </w:r>
      <w:r>
        <w:t xml:space="preserve">”</w:t>
      </w:r>
      <w:r>
        <w:t xml:space="preserve">应该被列为该方案独有的强制运维要求，而不是可选项。</w:t>
      </w:r>
    </w:p>
    <w:bookmarkEnd w:id="34"/>
    <w:bookmarkStart w:id="35" w:name="验收场景能否真实证明结果"/>
    <w:p>
      <w:pPr>
        <w:pStyle w:val="Heading2"/>
      </w:pPr>
      <w:r>
        <w:t xml:space="preserve">3.9 验收场景能否真实证明结果</w:t>
      </w:r>
    </w:p>
    <w:p>
      <w:pPr>
        <w:pStyle w:val="FirstParagraph"/>
      </w:pPr>
      <w:r>
        <w:t xml:space="preserve">三个文件各自的 Playwright 测试，验证的是”API 调用形状是否符合库的真实签名”（比如 klinecharts 的</w:t>
      </w:r>
      <w:r>
        <w:t xml:space="preserve"> </w:t>
      </w:r>
      <w:r>
        <w:rPr>
          <w:rStyle w:val="VerbatimChar"/>
        </w:rPr>
        <w:t xml:space="preserve">subscribeBar({callback})</w:t>
      </w:r>
      <w:r>
        <w:t xml:space="preserve"> </w:t>
      </w:r>
      <w:r>
        <w:t xml:space="preserve">对象签名、ECharts 的</w:t>
      </w:r>
      <w:r>
        <w:t xml:space="preserve"> </w:t>
      </w:r>
      <w:r>
        <w:rPr>
          <w:rStyle w:val="VerbatimChar"/>
        </w:rPr>
        <w:t xml:space="preserve">dataZoom</w:t>
      </w:r>
      <w:r>
        <w:t xml:space="preserve">/</w:t>
      </w:r>
      <w:r>
        <w:rPr>
          <w:rStyle w:val="VerbatimChar"/>
        </w:rPr>
        <w:t xml:space="preserve">connect()</w:t>
      </w:r>
      <w:r>
        <w:t xml:space="preserve"> </w:t>
      </w:r>
      <w:r>
        <w:t xml:space="preserve">是否被调用），这类测试在这一轮确实抓到过真实 bug，属于有效证据；但没有一个测试验证过”画出来的 K 线数值是否和输入数据一致”（比如某个像素位置对应的最高价是否等于该根 K 线的</w:t>
      </w:r>
      <w:r>
        <w:t xml:space="preserve"> </w:t>
      </w:r>
      <w:r>
        <w:rPr>
          <w:rStyle w:val="VerbatimChar"/>
        </w:rPr>
        <w:t xml:space="preserve">high</w:t>
      </w:r>
      <w:r>
        <w:t xml:space="preserve"> </w:t>
      </w:r>
      <w:r>
        <w:t xml:space="preserve">字段），也没有验证过指标数值的数值正确性（2.2/2.3 节已登记为阻断项）。换句话说，现有验收场景能证明的是”三个引擎接入方式在结构上是对的、常见交互没崩”，还不能证明”图表呈现的信息本身是可信的”——这是三方共性的验收证据缺口，不是某一方案独有。</w:t>
      </w:r>
    </w:p>
    <w:bookmarkEnd w:id="35"/>
    <w:bookmarkStart w:id="36" w:name="向后续里程碑交付的合同是否稳定"/>
    <w:p>
      <w:pPr>
        <w:pStyle w:val="Heading2"/>
      </w:pPr>
      <w:r>
        <w:t xml:space="preserve">3.10 向后续里程碑交付的合同是否稳定</w:t>
      </w:r>
    </w:p>
    <w:p>
      <w:pPr>
        <w:pStyle w:val="FirstParagraph"/>
      </w:pPr>
      <w:r>
        <w:t xml:space="preserve">三个”技术方案说明”目前都以独立静态页面形式存在，没有定义任何后续里程碑可以依赖的稳定接口（比如”图表初始化完成”事件、</w:t>
      </w:r>
      <w:r>
        <w:t xml:space="preserve">“</w:t>
      </w:r>
      <w:r>
        <w:t xml:space="preserve">当前展示到第几根</w:t>
      </w:r>
      <w:r>
        <w:t xml:space="preserve">”</w:t>
      </w:r>
      <w:r>
        <w:t xml:space="preserve">的对外可读状态、指标计算函数的可复用模块边界）。如果下一个里程碑要把其中一个方案接入真正的训练应用框架，目前三份代码都需要先做一次”从 demo 页面到可复用组件”的重构，这部分工作量在 klinecharts（因其单容器多 pane 架构和内置指标）与 ECharts/Lightweight Charts（因其手写指标公式与已经分离的按钮/图表解耦设计）之间会有不同形状但量级相近的改造成本，本报告认为这不构成决定性的选型差异。</w:t>
      </w:r>
    </w:p>
    <w:p>
      <w:r>
        <w:pict>
          <v:rect style="width:0;height:1.5pt" o:hralign="center" o:hrstd="t" o:hr="t"/>
        </w:pict>
      </w:r>
    </w:p>
    <w:bookmarkEnd w:id="36"/>
    <w:bookmarkEnd w:id="37"/>
    <w:bookmarkStart w:id="40" w:name="独立就绪评审结论"/>
    <w:p>
      <w:pPr>
        <w:pStyle w:val="Heading1"/>
      </w:pPr>
      <w:r>
        <w:t xml:space="preserve">4. 独立就绪评审结论</w:t>
      </w:r>
    </w:p>
    <w:p>
      <w:pPr>
        <w:pStyle w:val="FirstParagraph"/>
      </w:pPr>
      <w:r>
        <w:t xml:space="preserve">按文档 7.7 节规则：</w:t>
      </w:r>
      <w:r>
        <w:t xml:space="preserve">“</w:t>
      </w:r>
      <w:r>
        <w:t xml:space="preserve">就绪评审者只读取正式版本、反方报告、整改版本和评审准则，逐项引用证据，给出 PASS / PASS-WITH-OPEN-ITEMS / FAIL 之一。确定性检查和 AI 判断发生冲突时，采用更严格结论。</w:t>
      </w:r>
      <w:r>
        <w:t xml:space="preserve">”</w:t>
      </w:r>
    </w:p>
    <w:bookmarkStart w:id="38" w:name="逐方案结论"/>
    <w:p>
      <w:pPr>
        <w:pStyle w:val="Heading2"/>
      </w:pPr>
      <w:r>
        <w:t xml:space="preserve">4.1 逐方案结论</w:t>
      </w:r>
    </w:p>
    <w:p>
      <w:pPr>
        <w:pStyle w:val="FirstParagraph"/>
      </w:pPr>
      <w:r>
        <w:rPr>
          <w:bCs/>
          <w:b/>
        </w:rPr>
        <w:t xml:space="preserve">klinecharts —— PASS-WITH-OPEN-ITEMS（三者中风险等级最高）</w:t>
      </w:r>
      <w:r>
        <w:t xml:space="preserve"> </w:t>
      </w:r>
      <w:r>
        <w:t xml:space="preserve">证据：4 轮修复历史、其中一次是”零报错但核心功能完全不可用”的静默失败（3.3/3.7/3.8 节），且需要两次来回反馈才定位到真根因。指标内置完整度是其明确优势，但目前没有证据表明这个优势足以抵消其暴露出的架构脆弱性和故障隐蔽性。若选择该方案进入下一里程碑，除第 2.3 节共性开放项外，</w:t>
      </w:r>
      <w:r>
        <w:rPr>
          <w:bCs/>
          <w:b/>
        </w:rPr>
        <w:t xml:space="preserve">必须</w:t>
      </w:r>
      <w:r>
        <w:t xml:space="preserve">额外增加”渲染结果主动自检”机制作为强制交付项，不能只依赖”初始化未抛异常”作为成功判据。</w:t>
      </w:r>
    </w:p>
    <w:p>
      <w:pPr>
        <w:pStyle w:val="BodyText"/>
      </w:pPr>
      <w:r>
        <w:rPr>
          <w:bCs/>
          <w:b/>
        </w:rPr>
        <w:t xml:space="preserve">ECharts —— PASS-WITH-OPEN-ITEMS（三者中风险等级最低）</w:t>
      </w:r>
      <w:r>
        <w:t xml:space="preserve"> </w:t>
      </w:r>
      <w:r>
        <w:t xml:space="preserve">证据：修复历史最短（1 轮真实反馈 + 1 轮预防性锁版，无静默失败模式），生态和文档成熟度最高，问题均以可观察的交互异常形式暴露、容易被测试和用户发现。代价是所有指标公式需要自行维护，其数值正确性目前完全没有验证证据（2.2/2.3 节阻断项），这个缺口是应用层代码风险而非引擎本身风险，需要在选定后补一轮数值校验。</w:t>
      </w:r>
    </w:p>
    <w:p>
      <w:pPr>
        <w:pStyle w:val="BodyText"/>
      </w:pPr>
      <w:r>
        <w:rPr>
          <w:bCs/>
          <w:b/>
        </w:rPr>
        <w:t xml:space="preserve">Lightweight Charts —— PASS-WITH-OPEN-ITEMS（风险等级居中，性能潜力未验证）</w:t>
      </w:r>
      <w:r>
        <w:t xml:space="preserve"> </w:t>
      </w:r>
      <w:r>
        <w:t xml:space="preserve">证据：交付前后修复轮次和 ECharts 相当，但 round2 的架构改动量是三者中最大的一次（懒加载 series +</w:t>
      </w:r>
      <w:r>
        <w:t xml:space="preserve"> </w:t>
      </w:r>
      <w:r>
        <w:rPr>
          <w:rStyle w:val="VerbatimChar"/>
        </w:rPr>
        <w:t xml:space="preserve">removeSeries()</w:t>
      </w:r>
      <w:r>
        <w:t xml:space="preserve"> </w:t>
      </w:r>
      <w:r>
        <w:t xml:space="preserve">重写），说明其 pane 生命周期 API 在我们这种”指标可反复开关”的交互模式下容错空间较小，一旦踩坑需要较大改动才能修对；专为金融时间序列设计，理论性能潜力在三者中最值得关注，但本项目至今没有做过任何量级实测来兑现这个理论优势。同样存在指标公式数值正确性未验证的开放项。</w:t>
      </w:r>
    </w:p>
    <w:bookmarkEnd w:id="38"/>
    <w:bookmarkStart w:id="39" w:name="总体推荐"/>
    <w:p>
      <w:pPr>
        <w:pStyle w:val="Heading2"/>
      </w:pPr>
      <w:r>
        <w:t xml:space="preserve">4.2 总体推荐</w:t>
      </w:r>
    </w:p>
    <w:p>
      <w:pPr>
        <w:pStyle w:val="FirstParagraph"/>
      </w:pPr>
      <w:r>
        <w:t xml:space="preserve">在证据链能支撑的范围内，如果必须现在给出一个方向性建议：</w:t>
      </w:r>
      <w:r>
        <w:rPr>
          <w:bCs/>
          <w:b/>
        </w:rPr>
        <w:t xml:space="preserve">优先考虑 ECharts</w:t>
      </w:r>
      <w:r>
        <w:t xml:space="preserve">，理由是其历史缺陷密度最低、且从未出现过”零报错但功能不可用”这类难以自我发现的故障模式，生态和文档成熟度也最有利于后续维护和排障；</w:t>
      </w:r>
      <w:r>
        <w:rPr>
          <w:bCs/>
          <w:b/>
        </w:rPr>
        <w:t xml:space="preserve">Lightweight Charts 作为强有力的备选</w:t>
      </w:r>
      <w:r>
        <w:t xml:space="preserve">，如果后续里程碑证实”大数据量、高频逐根刷新下的渲染性能”是这个训练场景的关键约束，值得专门为它补一次性能实测再重新比较；</w:t>
      </w:r>
      <w:r>
        <w:rPr>
          <w:bCs/>
          <w:b/>
        </w:rPr>
        <w:t xml:space="preserve">klinecharts 不建议作为当前证据下的首选</w:t>
      </w:r>
      <w:r>
        <w:t xml:space="preserve">，其内置指标完整度是真实优势，但目前暴露出的架构脆弱性和至少一次严重的静默失败历史，对一个”看起来正常运行但实际教错”风险敏感的训练系统而言，代价可能大于省下的指标公式开发工作量。</w:t>
      </w:r>
    </w:p>
    <w:p>
      <w:pPr>
        <w:pStyle w:val="BodyText"/>
      </w:pPr>
      <w:r>
        <w:t xml:space="preserve">这个推荐</w:t>
      </w:r>
      <w:r>
        <w:rPr>
          <w:bCs/>
          <w:b/>
        </w:rPr>
        <w:t xml:space="preserve">不构成最终决定</w:t>
      </w:r>
      <w:r>
        <w:t xml:space="preserve">，原因有三，都已在第 2、3 节登记：其一，三个方案共有的两项 P0 级开放项（未来数据客户端明文暴露、指标数值正确性未验证）任何一项不关闭，选谁都不能进入生产；其二，性能类结论目前缺乏本项目自己的实测数据，只是理论推断；其三，本报告本身存在”评审者等于方案作者”的结构性盲点（见第 0、5 节），按文档自己的治理建议，理想情况下应该由隔离会话或另一模型对这份报告本身再做一次独立复核。</w:t>
      </w:r>
    </w:p>
    <w:p>
      <w:r>
        <w:pict>
          <v:rect style="width:0;height:1.5pt" o:hralign="center" o:hrstd="t" o:hr="t"/>
        </w:pict>
      </w:r>
    </w:p>
    <w:bookmarkEnd w:id="39"/>
    <w:bookmarkEnd w:id="40"/>
    <w:bookmarkStart w:id="41" w:name="方法执行记录g1-检查表对照"/>
    <w:p>
      <w:pPr>
        <w:pStyle w:val="Heading1"/>
      </w:pPr>
      <w:r>
        <w:t xml:space="preserve">5. 方法执行记录（G1 检查表对照）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文档 14.2 节检查项</w:t>
            </w:r>
          </w:p>
        </w:tc>
        <w:tc>
          <w:tcPr/>
          <w:p>
            <w:pPr>
              <w:pStyle w:val="Compact"/>
              <w:jc w:val="left"/>
            </w:pPr>
            <w:r>
              <w:t xml:space="preserve">本次执行情况</w:t>
            </w:r>
          </w:p>
        </w:tc>
      </w:tr>
      <w:tr>
        <w:tc>
          <w:tcPr/>
          <w:p>
            <w:pPr>
              <w:pStyle w:val="Compact"/>
              <w:jc w:val="left"/>
            </w:pPr>
            <w:r>
              <w:t xml:space="preserve">已记录三个标准 Skill 的可用状态与执行方式</w:t>
            </w:r>
          </w:p>
        </w:tc>
        <w:tc>
          <w:tcPr/>
          <w:p>
            <w:pPr>
              <w:pStyle w:val="Compact"/>
              <w:jc w:val="left"/>
            </w:pPr>
            <w:r>
              <w:t xml:space="preserve">已记录：本环境无</w:t>
            </w:r>
            <w:r>
              <w:t xml:space="preserve"> </w:t>
            </w:r>
            <w:r>
              <w:rPr>
                <w:rStyle w:val="VerbatimChar"/>
              </w:rPr>
              <w:t xml:space="preserve">software-work-grill</w:t>
            </w:r>
            <w:r>
              <w:t xml:space="preserve">/</w:t>
            </w:r>
            <w:r>
              <w:rPr>
                <w:rStyle w:val="VerbatimChar"/>
              </w:rPr>
              <w:t xml:space="preserve">software-devils-advocate</w:t>
            </w:r>
            <w:r>
              <w:t xml:space="preserve">/</w:t>
            </w:r>
            <w:r>
              <w:rPr>
                <w:rStyle w:val="VerbatimChar"/>
              </w:rPr>
              <w:t xml:space="preserve">software-readiness-review</w:t>
            </w:r>
            <w:r>
              <w:t xml:space="preserve">，全部采用文档内置等价流程（第 7 节手工执行）</w:t>
            </w:r>
          </w:p>
        </w:tc>
      </w:tr>
      <w:tr>
        <w:tc>
          <w:tcPr/>
          <w:p>
            <w:pPr>
              <w:pStyle w:val="Compact"/>
              <w:jc w:val="left"/>
            </w:pPr>
            <w:r>
              <w:t xml:space="preserve">澄清问题按批次闭环</w:t>
            </w:r>
          </w:p>
        </w:tc>
        <w:tc>
          <w:tcPr/>
          <w:p>
            <w:pPr>
              <w:pStyle w:val="Compact"/>
              <w:jc w:val="left"/>
            </w:pPr>
            <w:r>
              <w:t xml:space="preserve">未按十问一批的书面往返执行——你要求直接产出最终报告，因此本报告在第 2.3 节以”直接列出并标注责任人”的方式替代了正式问答台账，属于对流程的简化，已如实说明</w:t>
            </w:r>
          </w:p>
        </w:tc>
      </w:tr>
      <w:tr>
        <w:tc>
          <w:tcPr/>
          <w:p>
            <w:pPr>
              <w:pStyle w:val="Compact"/>
              <w:jc w:val="left"/>
            </w:pPr>
            <w:r>
              <w:t xml:space="preserve">A/B/C 台账完整</w:t>
            </w:r>
          </w:p>
        </w:tc>
        <w:tc>
          <w:tcPr/>
          <w:p>
            <w:pPr>
              <w:pStyle w:val="Compact"/>
              <w:jc w:val="left"/>
            </w:pPr>
            <w:r>
              <w:t xml:space="preserve">已在第 2 节给出，覆盖度受限于当前证据（三个 demo 文件 + 修复记录），未覆盖训练场景的详细交互需求（因为这部分需求本身还没有正式文档）</w:t>
            </w:r>
          </w:p>
        </w:tc>
      </w:tr>
      <w:tr>
        <w:tc>
          <w:tcPr/>
          <w:p>
            <w:pPr>
              <w:pStyle w:val="Compact"/>
              <w:jc w:val="left"/>
            </w:pPr>
            <w:r>
              <w:t xml:space="preserve">阻断性开放项关闭</w:t>
            </w:r>
          </w:p>
        </w:tc>
        <w:tc>
          <w:tcPr/>
          <w:p>
            <w:pPr>
              <w:pStyle w:val="Compact"/>
              <w:jc w:val="left"/>
            </w:pPr>
            <w:r>
              <w:rPr>
                <w:bCs/>
                <w:b/>
              </w:rPr>
              <w:t xml:space="preserve">未关闭</w:t>
            </w:r>
            <w:r>
              <w:t xml:space="preserve">——第 2.3 节列出的两项阻断性开放项（未来数据泄漏、指标数值未验证）在本报告完成时仍处于开放状态</w:t>
            </w:r>
          </w:p>
        </w:tc>
      </w:tr>
      <w:tr>
        <w:tc>
          <w:tcPr/>
          <w:p>
            <w:pPr>
              <w:pStyle w:val="Compact"/>
              <w:jc w:val="left"/>
            </w:pPr>
            <w:r>
              <w:t xml:space="preserve">反方拷问完成</w:t>
            </w:r>
          </w:p>
        </w:tc>
        <w:tc>
          <w:tcPr/>
          <w:p>
            <w:pPr>
              <w:pStyle w:val="Compact"/>
              <w:jc w:val="left"/>
            </w:pPr>
            <w:r>
              <w:t xml:space="preserve">已按第 7.6 节十个攻击面逐项执行（第 3 节），但未做要求的上下文隔离，已在第 0 节登记为限制</w:t>
            </w:r>
          </w:p>
        </w:tc>
      </w:tr>
      <w:tr>
        <w:tc>
          <w:tcPr/>
          <w:p>
            <w:pPr>
              <w:pStyle w:val="Compact"/>
              <w:jc w:val="left"/>
            </w:pPr>
            <w:r>
              <w:t xml:space="preserve">独立就绪评审</w:t>
            </w:r>
          </w:p>
        </w:tc>
        <w:tc>
          <w:tcPr/>
          <w:p>
            <w:pPr>
              <w:pStyle w:val="Compact"/>
              <w:jc w:val="left"/>
            </w:pPr>
            <w:r>
              <w:t xml:space="preserve">已给出 PASS/PASS-WITH-OPEN-ITEMS/FAIL 结论（第 4 节），但评审者与方案作者为同一会话，未满足文档对”独立”的隔离要求，已登记为限制并建议缓解方式（另一模型或隔离会话复核）</w:t>
            </w:r>
          </w:p>
        </w:tc>
      </w:tr>
    </w:tbl>
    <w:p>
      <w:r>
        <w:pict>
          <v:rect style="width:0;height:1.5pt" o:hralign="center" o:hrstd="t" o:hr="t"/>
        </w:pict>
      </w:r>
    </w:p>
    <w:bookmarkEnd w:id="41"/>
    <w:bookmarkStart w:id="42" w:name="证据来源索引"/>
    <w:p>
      <w:pPr>
        <w:pStyle w:val="Heading1"/>
      </w:pPr>
      <w:r>
        <w:t xml:space="preserve">6. 证据来源索引</w:t>
      </w:r>
    </w:p>
    <w:p>
      <w:pPr>
        <w:numPr>
          <w:ilvl w:val="0"/>
          <w:numId w:val="1002"/>
        </w:numPr>
        <w:pStyle w:val="Compact"/>
      </w:pPr>
      <w:r>
        <w:rPr>
          <w:rStyle w:val="VerbatimChar"/>
        </w:rPr>
        <w:t xml:space="preserve">/home/user/kline-poc/demo_kc.html</w:t>
      </w:r>
      <w:r>
        <w:t xml:space="preserve">：第 239—281 行”技术方案说明/实现统计/第二至四轮修复记录/已知范围限制”；第 302、345、415—457、505—558 行数据层与渲染逻辑</w:t>
      </w:r>
    </w:p>
    <w:p>
      <w:pPr>
        <w:numPr>
          <w:ilvl w:val="0"/>
          <w:numId w:val="1002"/>
        </w:numPr>
        <w:pStyle w:val="Compact"/>
      </w:pPr>
      <w:r>
        <w:rPr>
          <w:rStyle w:val="VerbatimChar"/>
        </w:rPr>
        <w:t xml:space="preserve">/home/user/kline-poc/demo_ec.html</w:t>
      </w:r>
      <w:r>
        <w:t xml:space="preserve">：第 245—272 行”技术方案说明/实现统计/修复记录”；第 291、311、333、385—387、453—647 行数据层与渲染逻辑</w:t>
      </w:r>
    </w:p>
    <w:p>
      <w:pPr>
        <w:numPr>
          <w:ilvl w:val="0"/>
          <w:numId w:val="1002"/>
        </w:numPr>
        <w:pStyle w:val="Compact"/>
      </w:pPr>
      <w:r>
        <w:rPr>
          <w:rStyle w:val="VerbatimChar"/>
        </w:rPr>
        <w:t xml:space="preserve">/home/user/kline-poc/demo_lw.html</w:t>
      </w:r>
      <w:r>
        <w:t xml:space="preserve">：第 234—260 行”技术方案说明/实现统计/修复记录”；第 278、298、320、372—374、439—533 行数据层与渲染逻辑</w:t>
      </w:r>
    </w:p>
    <w:p>
      <w:pPr>
        <w:numPr>
          <w:ilvl w:val="0"/>
          <w:numId w:val="1002"/>
        </w:numPr>
        <w:pStyle w:val="Compact"/>
      </w:pPr>
      <w:r>
        <w:rPr>
          <w:rStyle w:val="VerbatimChar"/>
        </w:rPr>
        <w:t xml:space="preserve">/tmp/build_tracking.txt</w:t>
      </w:r>
      <w:r>
        <w:t xml:space="preserve">：全部轮次的时间戳与自查记录</w:t>
      </w:r>
    </w:p>
    <w:p>
      <w:pPr>
        <w:numPr>
          <w:ilvl w:val="0"/>
          <w:numId w:val="1002"/>
        </w:numPr>
        <w:pStyle w:val="Compact"/>
      </w:pPr>
      <w:r>
        <w:t xml:space="preserve">上传文件《AI辅助软件项目启动与里程碑交付方法_v1.3.docx》：第 7.2、7.3、7.6、7.7、9.5、14.2、15.1 节及治理机制风险表</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三技术方案选型评审报告：klinecharts / ECharts / Lightweight Charts</dc:title>
  <dc:creator>评审对象：demo_kc.html / demo_ec.html / demo_lw.html「技术方案说明」</dc:creator>
  <cp:keywords/>
  <dcterms:created xsi:type="dcterms:W3CDTF">2026-08-15T09:50:43Z</dcterms:created>
  <dcterms:modified xsi:type="dcterms:W3CDTF">2026-08-15T09:50:43Z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v1.0 — 2026-08-15</vt:lpwstr>
  </property>
</Properties>
</file>