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干豆数据集多分类机器学习系统设计与实现</w:t>
      </w:r>
    </w:p>
    <w:p>
      <w:pPr>
        <w:jc w:val="center"/>
      </w:pPr>
      <w:r>
        <w:rPr>
          <w:rFonts w:ascii="宋体" w:hAnsi="宋体" w:eastAsia="宋体"/>
          <w:sz w:val="26"/>
        </w:rPr>
        <w:t>课程名称：机器学习与项目实践</w:t>
      </w:r>
    </w:p>
    <w:p>
      <w:pPr>
        <w:jc w:val="center"/>
      </w:pPr>
      <w:r>
        <w:rPr>
          <w:rFonts w:ascii="宋体" w:hAnsi="宋体" w:eastAsia="宋体"/>
          <w:sz w:val="26"/>
        </w:rPr>
        <w:t>姓名：杨洋</w:t>
      </w:r>
    </w:p>
    <w:p>
      <w:pPr>
        <w:jc w:val="center"/>
      </w:pPr>
      <w:r>
        <w:rPr>
          <w:rFonts w:ascii="宋体" w:hAnsi="宋体" w:eastAsia="宋体"/>
          <w:sz w:val="26"/>
        </w:rPr>
        <w:t>日期：2026-06-17</w:t>
      </w:r>
    </w:p>
    <w:p>
      <w:pPr>
        <w:jc w:val="center"/>
      </w:pPr>
      <w:r>
        <w:rPr>
          <w:rFonts w:ascii="宋体" w:hAnsi="宋体" w:eastAsia="宋体"/>
          <w:sz w:val="26"/>
        </w:rPr>
        <w:t>项目主题：Dry Bean Dataset 多分类任务</w:t>
      </w:r>
    </w:p>
    <w:p>
      <w:pPr>
        <w:jc w:val="center"/>
      </w:pPr>
      <w:r>
        <w:rPr>
          <w:rFonts w:ascii="宋体" w:hAnsi="宋体" w:eastAsia="宋体"/>
          <w:sz w:val="26"/>
        </w:rPr>
        <w:t>GitHub 链接：https://github.com/yangyang883/ML_DryBean_Project</w:t>
      </w:r>
    </w:p>
    <w:p>
      <w:pPr>
        <w:jc w:val="center"/>
      </w:pPr>
      <w:r>
        <w:rPr>
          <w:rFonts w:ascii="宋体" w:hAnsi="宋体" w:eastAsia="宋体"/>
          <w:sz w:val="26"/>
        </w:rPr>
        <w:t>项目展示网页链接：提交前由本人填写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color w:val="000000"/>
          <w:sz w:val="32"/>
        </w:rPr>
        <w:t>摘要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本项目围绕 Dry Bean Dataset 七分类识别任务展开，目标是根据干豆的面积、周长、长轴、短轴、圆度、紧致度等形态学特征识别 BARBUNYA、BOMBAY、CALI、DERMASON、HOROZ、SEKER、SIRA 七类干豆。项目完成了数据分析、数据清洗、特征工程、多算法训练、模型评估、鲁棒性分析、推理速度分析和工程化展示。实验实现了逻辑回归、K近邻、支持向量机、随机森林和 XGBoost 五种模型，其中随机森林和 XGBoost 属于课堂外扩展算法。根据当前真实实验结果，支持向量机 的测试准确率最高，为 0.9342。系统通过命令行统一运行算法实验，并使用 Streamlit 展示数据描述、处理流程、实验图表和上传 CSV 预测功能。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关键词：干豆数据集；多分类；数据清洗；特征工程；支持向量机；XGBoost；鲁棒性分析；Streamlit</w:t>
      </w:r>
    </w:p>
    <w:p>
      <w:pPr>
        <w:pStyle w:val="Heading1"/>
        <w:jc w:val="left"/>
      </w:pPr>
      <w:r>
        <w:rPr>
          <w:rFonts w:ascii="黑体" w:hAnsi="黑体" w:eastAsia="黑体"/>
          <w:b/>
          <w:color w:val="000000"/>
          <w:sz w:val="32"/>
        </w:rPr>
        <w:t>目录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本文按照期末大作业评分标准组织章节，先说明数据和处理方法，再展示多算法实验、工程系统和结果可信度验收，最后给出课程总结。</w:t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表 0-1 论文结构与评分标准对应关系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章节</w:t>
            </w:r>
          </w:p>
        </w:tc>
        <w:tc>
          <w:tcPr>
            <w:tcW w:type="dxa" w:w="302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对应评分项</w:t>
            </w:r>
          </w:p>
        </w:tc>
        <w:tc>
          <w:tcPr>
            <w:tcW w:type="dxa" w:w="302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主要内容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第一章 绪论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项目背景与总体流程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说明 Dry Bean 七分类任务、项目目标和整体实验流程。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第二章 数据分析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数据分析 5%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介绍数据来源、样本数量、类别分布、缺失值、异常值和特征相关性。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第三章 数据清洗与特征工程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数据处理 30%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说明 median 填补、重复样本删除、标签清洗、IQR 裁剪、比例特征和标准化。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第四章 多算法实验设计与结果分析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多算法实验 30%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对比 Logistic、KNN、SVM、Random Forest、XGBoost 的精度、F1、loss、速度、鲁棒性和过拟合。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第五章 工程系统设计与网页展示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工程与展示 30%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说明项目结构、统一命令行、GitHub、README、Streamlit 展示和上传预测功能。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第六章 结果可信度与专项验收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结果可信度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说明数据泄漏检查、指标重新计算、混淆矩阵校验和预测稳定性。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第七章 课程总结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课程总结 5%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用学生视角总结课程收获、项目体会和课程建议。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结论、参考文献与附录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提交材料补充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汇总项目完成情况，列出参考文献、运行命令、目录结构和提交前检查清单。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说明：如果需要 Word 自动页码目录，可在最终定稿后使用 Word 的“引用 -&gt; 目录”功能基于本文标题样式自动生成。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b/>
          <w:color w:val="000000"/>
          <w:sz w:val="32"/>
        </w:rPr>
        <w:t>第一章 绪论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1.1 项目背景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机器学习分类任务可以根据样本特征自动学习类别边界，在农业品质检测、图像识别和自动化分拣等场景中有较高应用价值。Dry Bean Dataset 是基于干豆图像提取形态学特征形成的结构化表格数据，适合用于多分类算法比较和完整机器学习流程实践。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1.2 项目任务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本项目利用干豆的面积、周长、长轴、短轴、凸包面积、等效直径、圆度、紧致度和形状因子等特征，对七个干豆类别进行识别。类别包括 BARBUNYA、BOMBAY、CALI、DERMASON、HOROZ、SEKER 和 SIRA。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1.3 项目总体流程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项目流程为：数据读取 -&gt; 数据分析 -&gt; 数据清洗 -&gt; 特征工程 -&gt; 模型训练 -&gt; 模型评估 -&gt; 鲁棒性分析 -&gt; 推理速度分析 -&gt; Streamlit 展示 -&gt; 上传预测。训练、评估和鲁棒性实验均通过命令行运行，展示页面只负责结果展示和交互预测。</w:t>
      </w:r>
    </w:p>
    <w:p>
      <w:pPr>
        <w:pStyle w:val="Heading1"/>
        <w:jc w:val="left"/>
      </w:pPr>
      <w:r>
        <w:rPr>
          <w:rFonts w:ascii="黑体" w:hAnsi="黑体" w:eastAsia="黑体"/>
          <w:b/>
          <w:color w:val="000000"/>
          <w:sz w:val="32"/>
        </w:rPr>
        <w:t>第二章 数据分析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2.1 数据集介绍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当前项目数据用于干豆品种识别。清洗后训练集样本数为 9509，验证集样本数为 1332，测试集样本数为 2737。原始特征数量为 16，类别数量为 7。</w:t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表 2-1 类别样本数量统计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类别</w:t>
            </w:r>
          </w:p>
        </w:tc>
        <w:tc>
          <w:tcPr>
            <w:tcW w:type="dxa" w:w="453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样本数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DERMASON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3546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SIRA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2636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SEKER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2027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HOROZ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1895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CALI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1630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BARBUNYA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1322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BOMBAY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522</w:t>
            </w:r>
          </w:p>
        </w:tc>
      </w:tr>
    </w:tbl>
    <w:p/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2.2 数据污染情况观察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从 EDA 结果看，数据中存在缺失值、重复样本风险、标签字符污染、异常值、类别不平衡、特征尺度差异和强相关特征等问题。缺失值主要出现在 Perimeter, Solidity。这些问题会影响距离度量、模型收敛和泛化效果，因此需要在训练前进行清洗和特征工程。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2.3 类别分布分析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7316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31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图 2-1 干豆类别分布直方图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类别分布显示 DERMASON 和 SIRA 样本较多，BOMBAY 样本较少，数据存在一定类别不平衡。类别不平衡可能使模型更倾向多数类，对少数类的召回率造成影响，因此实验中同时观察 weighted precision、weighted recall 和 weighted F1。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2.4 缺失值与异常值分析</w:t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表 2-2 缺失值统计表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特征</w:t>
            </w:r>
          </w:p>
        </w:tc>
        <w:tc>
          <w:tcPr>
            <w:tcW w:type="dxa" w:w="453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缺失数量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Perimeter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676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Solidity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388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Area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ShapeFactor4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ShapeFactor3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ShapeFactor2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ShapeFactor1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Compactness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roundness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Extent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EquivDiameter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ConvexArea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</w:t>
            </w:r>
          </w:p>
        </w:tc>
      </w:tr>
    </w:tbl>
    <w:p/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表 2-3 IQR 异常值统计表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特征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IQR异常数量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下界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上界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Area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578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-1269.5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98776.5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Perimeter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478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292.14737499999995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1388.698375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MajorAxisLength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402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68.2388184916907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561.7021952570626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MinorAxisLength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567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113.91025981878158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279.10114723210893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AspectRation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481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1.0213208361542194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2.1159221366167578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Eccentricity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843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0.5741326278269769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0.9516052280645092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ConvexArea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550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-1750.75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100745.25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EquivDiameter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526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118.28223890580315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376.1841855593081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Extent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271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0.6164934613835844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0.8890585175390777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Solidity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734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0.9791445667837866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0.9965462299274728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roundness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95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0.7066474596406904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1.043164637408492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Compactness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114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0.6553358213966529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0.9418201559414964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IQR 检测出的极端值不一定全部是错误数据，因为不同干豆品种本身存在明显形态差异。若简单删除异常样本，可能损失少数类别中有价值的信息，因此本项目采用裁剪方式降低极端值影响，同时保留样本数量。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2.5 特征相关性分析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583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correlation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58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图 2-2 特征相关性热力图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相关性热力图显示，面积、周长、凸包面积、等效直径等特征之间相关性较强，说明原始形态学特征中存在一定冗余。但这些特征仍然提供了干豆尺寸和轮廓差异信息，对分类任务有实际意义。</w:t>
      </w:r>
    </w:p>
    <w:p>
      <w:pPr>
        <w:pStyle w:val="Heading1"/>
        <w:jc w:val="left"/>
      </w:pPr>
      <w:r>
        <w:rPr>
          <w:rFonts w:ascii="黑体" w:hAnsi="黑体" w:eastAsia="黑体"/>
          <w:b/>
          <w:color w:val="000000"/>
          <w:sz w:val="32"/>
        </w:rPr>
        <w:t>第三章 数据清洗与特征工程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3.1 数据清洗目标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数据清洗的目标是提升训练数据质量，降低缺失值、重复样本、标签污染和极端值对模型训练的干扰，使评估结果更能反映模型真实泛化能力。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3.2 缺失值处理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项目使用训练集中位数 median 对数值缺失值进行填补。median 只在训练集上计算，验证集、测试集和上传预测数据只使用训练阶段保存的填补规则进行 transform，避免测试集信息泄漏。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3.3 重复样本处理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项目会检测并删除训练集内部重复样本，同时检查 train、val、test 之间是否存在完全相同的行。专项验收结果显示，当前 train、val、test 之间不存在重复样本，实际用于训练和测试的数据也不存在完全重复行。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3.4 标签污染清洗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标签处理包括统一大小写、去除空格，并修复 0/O、3/E 等常见字符污染，使类别恢复为七个标准类别。之后使用 LabelEncoder 将文本标签转换为模型可学习的数字编码，并保存编码器供评估和上传预测使用。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3.5 异常值处理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异常值处理采用基于训练集 IQR 上下界的 winsorization/clipping。由于不同干豆类别之间形态差异较大，IQR 检测出的极端值不一定都是错误数据，因此采用裁剪而不是直接删除，可以降低极端值影响并保留样本量。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3.6 特征工程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在原始形态学特征基础上，项目增加了 Area/Perimeter、MajorAxisLength/MinorAxisLength、ConvexArea/Area、EquivDiameter/Perimeter 等比例特征。这类比例特征可以强化模型对干豆整体形状、细长度和轮廓紧致程度的表达能力。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3.7 标准化与编码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StandardScaler 用于统一特征尺度，尤其对 KNN、SVM 和逻辑回归较重要。项目保存了 preprocessor、label encoder、feature columns 和 raw feature columns，确保测试集和上传预测数据使用同一套处理流程。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3.8 数据泄漏防护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专项验收确认：median、IQR 和 StandardScaler 均只在训练集 fit；测试集只 transform；LabelEncoder 使用训练阶段保存对象；上传预测不会重新训练模型，也不会重新 fit scaler 或 label encoder。</w:t>
      </w:r>
    </w:p>
    <w:p>
      <w:pPr>
        <w:pStyle w:val="Heading1"/>
        <w:jc w:val="left"/>
      </w:pPr>
      <w:r>
        <w:rPr>
          <w:rFonts w:ascii="黑体" w:hAnsi="黑体" w:eastAsia="黑体"/>
          <w:b/>
          <w:color w:val="000000"/>
          <w:sz w:val="32"/>
        </w:rPr>
        <w:t>第四章 多算法实验设计与结果分析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4.1 实验设置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实验评价指标包括训练集准确率、测试集准确率、加权 precision、加权 recall、加权 F1、混淆矩阵、训练时间、推理时间和过拟合差值。所有模型使用相同训练集和测试集，随机过程统一固定随机种子。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4.2 算法选择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项目实现五个模型：逻辑回归、K近邻和支持向量机作为课堂内算法；随机森林和 XGBoost 作为课堂外扩展算法。SVM 使用 RBF 核处理非线性边界，随机森林通过多棵决策树集成降低方差，XGBoost 通过梯度提升逐步修正前序模型错误。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4.3 测试集精度对比</w:t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表 4-1 多模型实验结果对比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>
        <w:tc>
          <w:tcPr>
            <w:tcW w:type="dxa" w:w="90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模型</w:t>
            </w:r>
          </w:p>
        </w:tc>
        <w:tc>
          <w:tcPr>
            <w:tcW w:type="dxa" w:w="90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训练准确率</w:t>
            </w:r>
          </w:p>
        </w:tc>
        <w:tc>
          <w:tcPr>
            <w:tcW w:type="dxa" w:w="90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测试准确率</w:t>
            </w:r>
          </w:p>
        </w:tc>
        <w:tc>
          <w:tcPr>
            <w:tcW w:type="dxa" w:w="90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加权精确率</w:t>
            </w:r>
          </w:p>
        </w:tc>
        <w:tc>
          <w:tcPr>
            <w:tcW w:type="dxa" w:w="90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加权召回率</w:t>
            </w:r>
          </w:p>
        </w:tc>
        <w:tc>
          <w:tcPr>
            <w:tcW w:type="dxa" w:w="90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加权F1</w:t>
            </w:r>
          </w:p>
        </w:tc>
        <w:tc>
          <w:tcPr>
            <w:tcW w:type="dxa" w:w="90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平均推理时间ms</w:t>
            </w:r>
          </w:p>
        </w:tc>
        <w:tc>
          <w:tcPr>
            <w:tcW w:type="dxa" w:w="90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训练时间s</w:t>
            </w:r>
          </w:p>
        </w:tc>
        <w:tc>
          <w:tcPr>
            <w:tcW w:type="dxa" w:w="90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过拟合差值</w:t>
            </w:r>
          </w:p>
        </w:tc>
        <w:tc>
          <w:tcPr>
            <w:tcW w:type="dxa" w:w="90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过拟合等级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逻辑回归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0.9259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0.9266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0.9273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0.9266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0.9268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0.481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0.22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-0.0006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低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K近邻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1.0000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0.9204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0.9213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0.9204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0.9207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47.976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0.0796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支持向量机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0.9391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0.9342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0.9345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0.9342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0.9343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311.213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2.13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0.0048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低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随机森林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1.0000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0.9185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0.9188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0.9185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0.9186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90.833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11.30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0.0815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XGBoost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0.9846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0.9255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0.9258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0.9255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0.9256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65.705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5.29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0.0591</w:t>
            </w:r>
          </w:p>
        </w:tc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950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95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图 4-1 各模型测试集准确率对比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5950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1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95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图 4-2 各模型加权 F1 对比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从结果看，支持向量机 的测试准确率最高，为 0.9342；加权 F1 最高的模型为 支持向量机，加权 F1 为 0.9343。推理速度最快的是 逻辑回归，平均预测时间为 0.452 ms。KNN、随机森林和 XGBoost 的训练集准确率明显高于测试集，存在一定过拟合。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4.4 Loss 曲线对比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101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0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图 4-3 Loss 曲线综合对比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101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curve_logist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0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图 4-4 逻辑回归训练损失曲线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101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_curve_xgboo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0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图 4-5 XGBoost 多分类 logloss 曲线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KNN 和随机森林不属于典型梯度迭代训练模型，因此不绘制传统意义上的 loss 曲线。本项目主要对逻辑回归和 XGBoost 记录训练损失变化。曲线整体呈下降趋势，说明训练过程能够收敛；如果训练损失与验证损失差距持续扩大，则需要关注过拟合。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4.5 推理速度对比</w:t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表 4-2 推理速度实验结果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模型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重复次数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测试样本数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平均推理时间ms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单样本平均耗时us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逻辑回归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2737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0.452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0.165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K近邻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2737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40.863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14.930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支持向量机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2737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312.495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114.174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随机森林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2737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80.567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29.436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XGBoost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2737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78.472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28.671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7118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eed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1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图 4-6 各模型推理速度对比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逻辑回归推理速度最快，适合作为轻量基线模型。SVM 准确率最高但预测时间较长，KNN 预测时需要计算与训练样本的距离，因此推理速度也较慢。速度指标会受到 CPU 调度影响，但不影响准确率等核心指标的可信度。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4.6 鲁棒性分析</w:t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表 4-3 不同噪声强度下鲁棒性实验结果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模型</w:t>
            </w:r>
          </w:p>
        </w:tc>
        <w:tc>
          <w:tcPr>
            <w:tcW w:type="dxa" w:w="151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噪声类型</w:t>
            </w:r>
          </w:p>
        </w:tc>
        <w:tc>
          <w:tcPr>
            <w:tcW w:type="dxa" w:w="151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噪声强度</w:t>
            </w:r>
          </w:p>
        </w:tc>
        <w:tc>
          <w:tcPr>
            <w:tcW w:type="dxa" w:w="151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干净训练准确率</w:t>
            </w:r>
          </w:p>
        </w:tc>
        <w:tc>
          <w:tcPr>
            <w:tcW w:type="dxa" w:w="151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加噪训练准确率</w:t>
            </w:r>
          </w:p>
        </w:tc>
        <w:tc>
          <w:tcPr>
            <w:tcW w:type="dxa" w:w="151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准确率下降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逻辑回归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clean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0.9266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0.9266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0.0000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逻辑回归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0.0100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0.9266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0.9251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0.0015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逻辑回归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0.0100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0.9266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0.9240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0.0026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逻辑回归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0.0500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0.9266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0.9255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0.0011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逻辑回归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0.0500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0.9266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0.0066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逻辑回归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0.1000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0.9266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0.9251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0.0015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逻辑回归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0.1000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0.9266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0.9189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0.0077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逻辑回归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0.2000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0.9266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0.9233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0.0033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逻辑回归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0.2000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0.9266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0.9054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0.0212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K近邻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clean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0.0000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K近邻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0.0100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0.9207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-0.0004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K近邻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0.0100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0.9244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-0.0040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K近邻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0.0500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0.9218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-0.0015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K近邻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0.0500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0.9196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0.0007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K近邻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0.1000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0.9233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-0.0029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K近邻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0.1000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0.9244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-0.0040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K近邻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0.2000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0.9178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0.0026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K近邻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0.2000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0.9222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-0.0018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支持向量机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clean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0.9342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0.9342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0.0000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支持向量机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0.0100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0.9342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0.9339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0.0004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支持向量机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0.0100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0.9342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0.9350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-0.0007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支持向量机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0.0500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0.9342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0.9331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0.0011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支持向量机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0.0500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0.9342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0.9273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0.0069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支持向量机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0.1000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0.9342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0.9335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0.0007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支持向量机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0.1000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0.9342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0.9269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0.0073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支持向量机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0.2000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0.9342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0.9320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0.0022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支持向量机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0.2000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0.9342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0.0139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随机森林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clean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0.0000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随机森林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0.0100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0.9182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0.0004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随机森林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0.0100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0.9214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-0.0029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随机森林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0.0500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0.9218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-0.0033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随机森林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0.0500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0.9207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-0.0022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随机森林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0.1000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0.9244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-0.0058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随机森林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0.1000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0.9193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-0.0007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随机森林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0.2000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0.9269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-0.0084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随机森林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0.2000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0.9193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-0.0007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XGBoost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clean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0.9255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0.9255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0.0000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XGBoost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0.0100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0.9255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0.9306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-0.0051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XGBoost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掩码噪声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0.0100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0.9255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0.9284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-0.0029</w:t>
            </w:r>
          </w:p>
        </w:tc>
      </w:tr>
      <w:tr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XGBoost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高斯噪声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0.0500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0.9255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0.9291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-0.0037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441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ustness_comparis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4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图 4-7 鲁棒性准确率对比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73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ustness_drop_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7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图 4-8 鲁棒性准确率下降热力图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鲁棒性实验对训练数据加入 Gaussian Noise 和 Mask Noise，并在干净测试集上评估。clean accuracy 来自干净训练数据训练后的测试准确率，noisy accuracy 来自加噪训练数据重新训练后的测试准确率。若低强度噪声后准确率偶尔上升，说明轻微噪声可能起到数据增强作用，使模型对局部细节的依赖降低。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4.7 过拟合分析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过拟合差值定义为 train_accuracy - test_accuracy。逻辑回归和 SVM 的训练集与测试集表现接近，泛化较稳定；KNN 和随机森林训练集准确率为 1.0000，但测试集略低，说明模型对训练样本记忆较强；XGBoost 参数较多，也存在一定过拟合，需要结合测试集表现和鲁棒性结果综合判断。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4.8 混淆矩阵与分类报告分析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09315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sv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093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图 4-9 支持向量机 混淆矩阵</w:t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表 4-4 支持向量机 分类报告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类别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precision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recall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f1-score</w:t>
            </w:r>
          </w:p>
        </w:tc>
        <w:tc>
          <w:tcPr>
            <w:tcW w:type="dxa" w:w="181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support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BARBUNYA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0.9333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0.9299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0.9316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271.0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BOMBAY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1.0000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0.9730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0.9863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111.0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CALI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0.9419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0.9477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0.9448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325.0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DERMASON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0.9173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0.9305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0.9239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691.0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HOROZ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0.9720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0.9502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0.9610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402.0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SEKER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0.9548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0.9593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0.9570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418.0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SIRA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0.8938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0.8921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0.8930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519.0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accuracy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0.9342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0.9342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0.9342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0.9342345633905736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macro avg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0.9447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0.9404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0.9425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2737.0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weighted avg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0.9345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0.9342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0.9343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2737.0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从分类报告和混淆矩阵可以看出，BOMBAY 类别识别效果较好，DERMASON、SIRA、CALI、BARBUNYA 等类别之间更容易出现混淆。这与干豆品种之间形态特征相近有关，尤其是尺寸和轮廓相似的类别更容易被模型混淆。</w:t>
      </w:r>
    </w:p>
    <w:p>
      <w:pPr>
        <w:pStyle w:val="Heading1"/>
        <w:jc w:val="left"/>
      </w:pPr>
      <w:r>
        <w:rPr>
          <w:rFonts w:ascii="黑体" w:hAnsi="黑体" w:eastAsia="黑体"/>
          <w:b/>
          <w:color w:val="000000"/>
          <w:sz w:val="32"/>
        </w:rPr>
        <w:t>第五章 工程系统设计与网页展示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5.1 工程结构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项目采用清晰的工程化结构组织数据、代码、模型和结果文件。核心结构如下：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ML_DryBean_Project/</w:t>
        <w:br/>
        <w:t>├── data/</w:t>
        <w:br/>
        <w:t>├── src/</w:t>
        <w:br/>
        <w:t>├── models/</w:t>
        <w:br/>
        <w:t>├── results/</w:t>
        <w:br/>
        <w:t>├── app/</w:t>
        <w:br/>
        <w:t>├── main.py</w:t>
        <w:br/>
        <w:t>├── requirements.txt</w:t>
        <w:br/>
        <w:t>├── README.md</w:t>
        <w:br/>
        <w:t>├── run_all.bat</w:t>
        <w:br/>
        <w:t>└── run_app.bat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data 保存训练、验证和测试数据；src 保存数据加载、预处理、训练、评估、鲁棒性、速度测试和可视化模块；models 保存训练好的模型和预处理器；results 保存实验结果、图表和报告；app 保存 Streamlit 展示页面；main.py 是统一命令行入口。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5.2 统一命令行调用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算法训练、测试、鲁棒性分析和推理速度分析均在命令行完成，Streamlit 页面只负责结果展示和上传预测，符合算法运行阶段不使用 UI 的要求。常用命令包括：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python main.py --mode eda</w:t>
        <w:br/>
        <w:t>python main.py --mode train_all</w:t>
        <w:br/>
        <w:t>python main.py --mode evaluate_all</w:t>
        <w:br/>
        <w:t>python main.py --mode robustness</w:t>
        <w:br/>
        <w:t>python main.py --mode speed</w:t>
        <w:br/>
        <w:t>python main.py --mode validate</w:t>
        <w:br/>
        <w:t>python main.py --mode all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5.3 GitHub 与 README 展示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GitHub 链接：https://github.com/yangyang883/ML_DryBean_Project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项目展示网页链接：提交前由本人填写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README 中包含项目简介、数据说明、环境安装、运行方式、工程结构、数据处理方法、算法说明、实验结果说明和上传预测说明。项目已经推送到 GitHub，便于教师下载复现。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5.4 Streamlit 展示页面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Streamlit 页面包含数据集介绍、数据处理流程、EDA 图表、模型实验结果表、loss 曲线、混淆矩阵、鲁棒性分析、推理速度分析和上传 CSV 预测功能。论文截图建议优先放置以下页面：</w:t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表 5-1 Streamlit 展示页面截图建议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建议截图</w:t>
            </w:r>
          </w:p>
        </w:tc>
        <w:tc>
          <w:tcPr>
            <w:tcW w:type="dxa" w:w="453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6"/>
              </w:rPr>
              <w:t>截图中应体现的内容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首页/项目概览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展示系统标题、数据集说明、处理流程和五个算法名称，让老师第一眼看到项目完整性。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模型实验结果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展示 metrics_summary 表格、准确率对比图和 F1 对比图，证明多算法实验真实生成。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Loss 曲线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展示 Logistic Regression 与 XGBoost 的 loss 曲线，同时说明 KNN、Random Forest 不适合强行画 loss。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鲁棒性分析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展示 Gaussian Noise、Mask Noise 下的鲁棒性折线图或热力图，突出训练集加噪、测试集保持干净。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推理速度分析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展示 speed_comparison 图和速度表，说明不同模型不仅比较准确率，也比较部署效率。</w:t>
            </w:r>
          </w:p>
        </w:tc>
      </w:tr>
      <w:tr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上传 CSV 预测</w:t>
            </w:r>
          </w:p>
        </w:tc>
        <w:tc>
          <w:tcPr>
            <w:tcW w:type="dxa" w:w="453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展示选择模型、上传 sample_upload_predict.csv、预测类别/置信度表和下载预测结果按钮。</w:t>
            </w:r>
          </w:p>
        </w:tc>
      </w:tr>
    </w:tbl>
    <w:p/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5.5 上传 CSV 预测功能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上传预测时，用户选择已经训练好的模型，上传包含干豆形态学特征的 CSV 文件，系统加载保存的模型、预处理器和标签编码器，输出预测类别和预测置信度，并提供预测结果 CSV 下载。上传预测阶段不会重新训练模型，也不会重新 fit scaler 或 label encoder，因此同一个 CSV、同一个模型的预测结果稳定一致。</w:t>
      </w:r>
    </w:p>
    <w:p>
      <w:pPr>
        <w:pStyle w:val="Heading1"/>
        <w:jc w:val="left"/>
      </w:pPr>
      <w:r>
        <w:rPr>
          <w:rFonts w:ascii="黑体" w:hAnsi="黑体" w:eastAsia="黑体"/>
          <w:b/>
          <w:color w:val="000000"/>
          <w:sz w:val="32"/>
        </w:rPr>
        <w:t>第六章 结果可信度与专项验收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项目新增专项验收报告，对数据划分、预处理、指标计算、可复现性、上传预测、鲁棒性和速度测试逻辑进行检查。经清理和检查后，当前 train、val、test 之间不存在重复样本；median、IQR 和 StandardScaler 只在训练集 fit；测试集和上传预测数据只 transform。</w:t>
      </w:r>
    </w:p>
    <w:p>
      <w:pPr>
        <w:spacing w:after="160"/>
        <w:jc w:val="center"/>
      </w:pPr>
      <w:r>
        <w:rPr>
          <w:rFonts w:ascii="宋体" w:hAnsi="宋体" w:eastAsia="宋体"/>
          <w:b/>
          <w:sz w:val="20"/>
        </w:rPr>
        <w:t>表 6-1 指标重新计算校验结果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模型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重算准确率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汇总表准确率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指标一致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混淆矩阵样本数正确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分类报告准确率一致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2"/>
              </w:rPr>
              <w:t>是否通过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逻辑回归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0.926562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0.926562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K近邻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0.920351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0.920351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支持向量机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0.934235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0.934235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随机森林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0.918524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0.918524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XGBoost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0.925466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0.925466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2"/>
              </w:rPr>
              <w:t>True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所有模型的 metrics_summary.csv 指标均由保存模型在测试集上的真实预测结果生成，混淆矩阵样本数等于测试集样本数，classification report 中的 accuracy 与汇总表 test_accuracy 保持一致。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如果老师问“你的准确率可信吗”，可以回答：本项目检查了训练集、验证集和测试集之间是否存在重复样本，避免测试集泄漏；median、IQR 裁剪、StandardScaler 均只在训练集 fit，测试集只 transform；所有指标由保存模型在测试集上的真实预测重新计算，并与汇总表、分类报告、混淆矩阵逐项校验；连续运行完整实验后，准确率、F1 和鲁棒性等核心指标保持一致，因此结果具有较好的可信度和可复现性。</w:t>
      </w:r>
    </w:p>
    <w:p>
      <w:pPr>
        <w:pStyle w:val="Heading1"/>
        <w:jc w:val="left"/>
      </w:pPr>
      <w:r>
        <w:rPr>
          <w:rFonts w:ascii="黑体" w:hAnsi="黑体" w:eastAsia="黑体"/>
          <w:b/>
          <w:color w:val="000000"/>
          <w:sz w:val="32"/>
        </w:rPr>
        <w:t>第七章 课程总结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通过这门课和这次期末项目，我对机器学习的完整流程有了更具体的认识。以前学习算法时，更多关注公式和模型本身，比如逻辑回归怎么做分类、KNN 怎么计算距离、SVM 怎么寻找分类边界。但真正完成一个项目后，我发现模型只是其中一部分，数据分析、数据清洗、特征工程和结果验证同样重要。比如本项目中，如果没有处理缺失值、标签污染、异常值和数据重复问题，即使模型准确率看起来很高，也不一定可信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在实现过程中，我体会到不同模型有不同优缺点。逻辑回归速度快、结果稳定，适合作为基线；KNN 思路简单，但预测速度较慢且容易受特征尺度影响；SVM 在本项目中准确率最高，但推理时间相对较长；随机森林和 XGBoost 对结构化表格数据有较强表达能力，但也更需要关注过拟合。这个过程让我意识到，不能只看准确率，还要结合 F1、混淆矩阵、过拟合差值、鲁棒性和推理速度综合判断模型。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这次项目也让我学习到工程化的重要性。统一命令行入口、模块化代码、保存模型和预处理器、生成结果报告、构建 Streamlit 展示页面，这些内容让一个课堂实验变成了可以复现、可以展示、可以让别人使用的完整系统。对课程的建议是，希望以后可以增加更多真实 dirty data 案例、模型部署案例和项目答辩展示训练，这样能帮助我们更好地从理论走向实践。</w:t>
      </w:r>
    </w:p>
    <w:p>
      <w:pPr>
        <w:pStyle w:val="Heading1"/>
        <w:jc w:val="left"/>
      </w:pPr>
      <w:r>
        <w:rPr>
          <w:rFonts w:ascii="黑体" w:hAnsi="黑体" w:eastAsia="黑体"/>
          <w:b/>
          <w:color w:val="000000"/>
          <w:sz w:val="32"/>
        </w:rPr>
        <w:t>结论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本项目完成了 Dry Bean Dataset 七分类任务，实现了五种多分类算法，并围绕数据分析、数据清洗、特征工程、精度对比、loss 曲线、推理速度、鲁棒性和过拟合进行了完整实验。项目构建了工程化文件结构和 Streamlit 展示页面，并经过专项验收确认结果具有可信度和可复现性。</w:t>
      </w:r>
    </w:p>
    <w:p>
      <w:pPr>
        <w:pStyle w:val="Heading1"/>
        <w:jc w:val="left"/>
      </w:pPr>
      <w:r>
        <w:rPr>
          <w:rFonts w:ascii="黑体" w:hAnsi="黑体" w:eastAsia="黑体"/>
          <w:b/>
          <w:color w:val="000000"/>
          <w:sz w:val="32"/>
        </w:rPr>
        <w:t>参考文献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Koklu, M., &amp; Ozkan, I. A. (2020). Multiclass classification of dry beans using computer vision and machine learning techniques. Computers and Electronics in Agriculture.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UCI Machine Learning Repository. Dry Bean Dataset.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Pedregosa, F. et al. (2011). Scikit-learn: Machine Learning in Python. Journal of Machine Learning Research.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Chen, T., &amp; Guestrin, C. (2016). XGBoost: A Scalable Tree Boosting System.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Hastie, T., Tibshirani, R., &amp; Friedman, J. The Elements of Statistical Learning.</w:t>
      </w:r>
    </w:p>
    <w:p>
      <w:pPr>
        <w:pStyle w:val="Heading1"/>
        <w:jc w:val="left"/>
      </w:pPr>
      <w:r>
        <w:rPr>
          <w:rFonts w:ascii="黑体" w:hAnsi="黑体" w:eastAsia="黑体"/>
          <w:b/>
          <w:color w:val="000000"/>
          <w:sz w:val="32"/>
        </w:rPr>
        <w:t>附录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附录 A：主要运行命令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pip install -r requirements.txt</w:t>
        <w:br/>
        <w:t>python main.py --mode all</w:t>
        <w:br/>
        <w:t>python main.py --mode validate</w:t>
        <w:br/>
        <w:t>streamlit run app/streamlit_app.py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附录 B：工程目录结构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data、src、models、results、app、tests、docs 等目录分别保存数据、源码、模型、实验结果、展示页面、测试脚本和论文材料。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附录 C：主要结果文件说明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metrics_summary.csv 保存模型指标；robustness_summary.csv 保存鲁棒性结果；speed_summary.csv 保存推理速度；sanity_check_report.md 保存数据泄漏检查；metric_validation_report.md 保存指标校验结果。</w:t>
      </w:r>
    </w:p>
    <w:p>
      <w:pPr>
        <w:pStyle w:val="Heading2"/>
        <w:jc w:val="left"/>
      </w:pPr>
      <w:r>
        <w:rPr>
          <w:rFonts w:ascii="黑体" w:hAnsi="黑体" w:eastAsia="黑体"/>
          <w:b/>
          <w:color w:val="000000"/>
          <w:sz w:val="28"/>
        </w:rPr>
        <w:t>附录 D：提交前检查清单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□ 已运行 python main.py --mode all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□ 已运行 python main.py --mode validate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□ 已确认 results/ 文件完整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□ 已确认 Streamlit 页面可打开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□ 已上传 GitHub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□ 已在 README 中填写 GitHub 链接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□ 已在论文中填写 GitHub 链接和网页链接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□ 已截图工程结构、命令行运行、Streamlit 页面和主要结果图表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