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7716E"/>
    <w:p w14:paraId="739EC94A"/>
    <w:p w14:paraId="3AA48291"/>
    <w:p w14:paraId="7E7F7EEC"/>
    <w:p w14:paraId="6E5D583F">
      <w:pPr>
        <w:jc w:val="center"/>
        <w:rPr>
          <w:rFonts w:ascii="黑体" w:hAnsi="黑体" w:eastAsia="黑体"/>
          <w:b/>
          <w:sz w:val="44"/>
        </w:rPr>
      </w:pPr>
      <w:r>
        <w:rPr>
          <w:rFonts w:hint="eastAsia" w:ascii="黑体" w:hAnsi="黑体" w:eastAsia="黑体" w:cs="黑体"/>
          <w:sz w:val="44"/>
          <w:szCs w:val="44"/>
        </w:rPr>
        <w:t>Dry Bean Dataset</w:t>
      </w:r>
      <w:r>
        <w:rPr>
          <w:rFonts w:ascii="黑体" w:hAnsi="黑体" w:eastAsia="黑体"/>
          <w:b/>
          <w:sz w:val="44"/>
        </w:rPr>
        <w:t>多分类机器学习</w:t>
      </w:r>
    </w:p>
    <w:p w14:paraId="46AFF0D7">
      <w:pPr>
        <w:jc w:val="center"/>
      </w:pPr>
      <w:r>
        <w:rPr>
          <w:rFonts w:ascii="黑体" w:hAnsi="黑体" w:eastAsia="黑体"/>
          <w:b/>
          <w:sz w:val="44"/>
        </w:rPr>
        <w:t>系统设计与实现</w:t>
      </w:r>
    </w:p>
    <w:p w14:paraId="66CBD29C">
      <w:pPr>
        <w:jc w:val="center"/>
        <w:rPr>
          <w:rFonts w:ascii="宋体" w:hAnsi="宋体" w:eastAsia="宋体"/>
          <w:sz w:val="26"/>
        </w:rPr>
      </w:pPr>
    </w:p>
    <w:p w14:paraId="3E53E268">
      <w:pPr>
        <w:jc w:val="center"/>
        <w:rPr>
          <w:rFonts w:ascii="宋体" w:hAnsi="宋体" w:eastAsia="宋体"/>
          <w:sz w:val="26"/>
        </w:rPr>
      </w:pPr>
    </w:p>
    <w:p w14:paraId="263317F5">
      <w:pPr>
        <w:jc w:val="center"/>
        <w:rPr>
          <w:rFonts w:ascii="宋体" w:hAnsi="宋体" w:eastAsia="宋体"/>
          <w:sz w:val="26"/>
        </w:rPr>
      </w:pPr>
    </w:p>
    <w:p w14:paraId="2245DB60">
      <w:pPr>
        <w:jc w:val="center"/>
        <w:rPr>
          <w:rFonts w:ascii="宋体" w:hAnsi="宋体" w:eastAsia="宋体"/>
          <w:sz w:val="26"/>
        </w:rPr>
      </w:pPr>
    </w:p>
    <w:p w14:paraId="7810ADB8">
      <w:pPr>
        <w:jc w:val="center"/>
        <w:rPr>
          <w:rFonts w:ascii="宋体" w:hAnsi="宋体" w:eastAsia="宋体"/>
          <w:sz w:val="26"/>
        </w:rPr>
      </w:pPr>
    </w:p>
    <w:p w14:paraId="3AF755F4">
      <w:pPr>
        <w:jc w:val="center"/>
        <w:rPr>
          <w:rFonts w:ascii="宋体" w:hAnsi="宋体" w:eastAsia="宋体"/>
          <w:sz w:val="26"/>
        </w:rPr>
      </w:pPr>
    </w:p>
    <w:p w14:paraId="40190D6D">
      <w:pPr>
        <w:jc w:val="center"/>
        <w:rPr>
          <w:rFonts w:ascii="宋体" w:hAnsi="宋体" w:eastAsia="宋体"/>
          <w:sz w:val="26"/>
        </w:rPr>
      </w:pPr>
    </w:p>
    <w:p w14:paraId="31316182">
      <w:pPr>
        <w:jc w:val="center"/>
        <w:rPr>
          <w:rFonts w:ascii="宋体" w:hAnsi="宋体" w:eastAsia="宋体"/>
          <w:sz w:val="26"/>
        </w:rPr>
      </w:pPr>
    </w:p>
    <w:p w14:paraId="4385C13D">
      <w:pPr>
        <w:jc w:val="center"/>
      </w:pPr>
      <w:r>
        <w:rPr>
          <w:rFonts w:ascii="宋体" w:hAnsi="宋体" w:eastAsia="宋体"/>
          <w:sz w:val="26"/>
        </w:rPr>
        <w:t>课程名称：机器学习与项目实践</w:t>
      </w:r>
    </w:p>
    <w:p w14:paraId="0A46B4F1">
      <w:pPr>
        <w:jc w:val="center"/>
      </w:pPr>
      <w:r>
        <w:rPr>
          <w:rFonts w:ascii="宋体" w:hAnsi="宋体" w:eastAsia="宋体"/>
          <w:sz w:val="26"/>
        </w:rPr>
        <w:t>姓名：杨洋</w:t>
      </w:r>
    </w:p>
    <w:p w14:paraId="1DD509F1">
      <w:pPr>
        <w:jc w:val="center"/>
      </w:pPr>
      <w:r>
        <w:rPr>
          <w:rFonts w:ascii="宋体" w:hAnsi="宋体" w:eastAsia="宋体"/>
          <w:sz w:val="26"/>
        </w:rPr>
        <w:t>日期：2026-06-17</w:t>
      </w:r>
    </w:p>
    <w:p w14:paraId="4F696D0B">
      <w:pPr>
        <w:jc w:val="center"/>
      </w:pPr>
      <w:r>
        <w:rPr>
          <w:rFonts w:ascii="宋体" w:hAnsi="宋体" w:eastAsia="宋体"/>
          <w:sz w:val="26"/>
        </w:rPr>
        <w:t>项目主题：Dry Bean Dataset 多分类任务</w:t>
      </w:r>
    </w:p>
    <w:p w14:paraId="44F8312B">
      <w:pPr>
        <w:jc w:val="center"/>
      </w:pPr>
      <w:r>
        <w:rPr>
          <w:rFonts w:ascii="宋体" w:hAnsi="宋体" w:eastAsia="宋体"/>
          <w:sz w:val="26"/>
        </w:rPr>
        <w:t>GitHub 链接：https://github.com/yangyang883/ML_DryBean_Project</w:t>
      </w:r>
    </w:p>
    <w:p w14:paraId="0225FA95">
      <w:pPr>
        <w:jc w:val="center"/>
      </w:pPr>
      <w:r>
        <w:rPr>
          <w:rFonts w:ascii="宋体" w:hAnsi="宋体" w:eastAsia="宋体"/>
          <w:sz w:val="26"/>
        </w:rPr>
        <w:t>项目展示网页链接：</w:t>
      </w:r>
      <w:r>
        <w:rPr>
          <w:rFonts w:hint="eastAsia" w:ascii="宋体" w:hAnsi="宋体" w:eastAsia="宋体"/>
          <w:sz w:val="26"/>
        </w:rPr>
        <w:t>http://127.0.0.1:8502</w:t>
      </w:r>
    </w:p>
    <w:p w14:paraId="5E8C9680">
      <w:r>
        <w:br w:type="page"/>
      </w:r>
    </w:p>
    <w:p w14:paraId="6EA54E17">
      <w:pPr>
        <w:pStyle w:val="3"/>
        <w:jc w:val="left"/>
        <w:rPr>
          <w:rFonts w:hint="eastAsia" w:ascii="黑体" w:hAnsi="黑体" w:eastAsia="黑体"/>
          <w:b/>
          <w:color w:val="000000"/>
          <w:sz w:val="32"/>
          <w:lang w:eastAsia="zh-CN"/>
        </w:rPr>
      </w:pPr>
      <w:r>
        <w:rPr>
          <w:rFonts w:ascii="黑体" w:hAnsi="黑体" w:eastAsia="黑体"/>
          <w:b/>
          <w:color w:val="000000"/>
          <w:sz w:val="32"/>
        </w:rPr>
        <w:t>摘要</w:t>
      </w:r>
      <w:r>
        <w:rPr>
          <w:rFonts w:hint="eastAsia" w:ascii="黑体" w:hAnsi="黑体" w:eastAsia="黑体"/>
          <w:b/>
          <w:color w:val="000000"/>
          <w:sz w:val="32"/>
          <w:lang w:eastAsia="zh-CN"/>
        </w:rPr>
        <w:t>：</w:t>
      </w:r>
    </w:p>
    <w:p w14:paraId="6A239795">
      <w:pPr>
        <w:rPr>
          <w:rFonts w:hint="eastAsia"/>
          <w:lang w:eastAsia="zh-CN"/>
        </w:rPr>
      </w:pPr>
    </w:p>
    <w:p w14:paraId="40B75B3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本项目围绕 Dry Bean Dataset 七分类识别任务展开，目标是根据干豆的面积、周长、长轴、短轴、圆度、紧致度等形态学特征识别 BARBUNYA、BOMBAY、CALI、DERMASON、HOROZ、SEKER、SIRA 七类干豆。项目完成了数据分析、数据清洗、特征工程、多算法训练、模型评估、鲁棒性分析、推理速度分析和工程化展示。实验实现了逻辑回归、K近邻、支持向量机、随机森林和 XGBoost 五种模型，其中随机森林和 XGBoost 属于课堂外扩展算法。根据当前真实实验结果，支持向量机 的测试准确率最高，为 0.9342。系统通过命令行统一运行算法实验，并使用 Streamlit 展示数据描述、处理流程、实验图表和上传 CSV 预测功能。</w:t>
      </w:r>
    </w:p>
    <w:p w14:paraId="70F1F64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关键词：干豆数据集；多分类；数据清洗；特征工程；支持向量机；XGBoost；鲁棒性分析；Streamlit</w:t>
      </w:r>
    </w:p>
    <w:p w14:paraId="26BECAA6">
      <w:pPr>
        <w:spacing w:after="120" w:line="360" w:lineRule="auto"/>
        <w:ind w:firstLine="420"/>
      </w:pPr>
    </w:p>
    <w:p w14:paraId="32374D38">
      <w:r>
        <w:rPr>
          <w:rFonts w:ascii="黑体" w:hAnsi="黑体" w:eastAsia="黑体"/>
          <w:b/>
          <w:color w:val="000000"/>
          <w:sz w:val="32"/>
        </w:rPr>
        <w:t>第一章 绪论</w:t>
      </w:r>
    </w:p>
    <w:p w14:paraId="36BB8FCE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1.1 项目背景</w:t>
      </w:r>
    </w:p>
    <w:p w14:paraId="50BCD6B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机器学习分类任务可以根据样本特征自动学习类别边界，在农业品质检测、图像识别和自动化分拣等场景中有较高应用价值。Dry Bean Dataset 是基于干豆图像提取形态学特征形成的结构化表格数据，适合用于多分类算法比较和完整机器学习流程实践。</w:t>
      </w:r>
    </w:p>
    <w:p w14:paraId="6F0F9A01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1.2 项目任务</w:t>
      </w:r>
    </w:p>
    <w:p w14:paraId="06789A48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本项目利用干豆的面积、周长、长轴、短轴、凸包面积、等效直径、圆度、紧致度和形状因子等特征，对七个干豆类别进行识别。类别包括 BARBUNYA、BOMBAY、CALI、DERMASON、HOROZ、SEKER 和 SIRA。</w:t>
      </w:r>
    </w:p>
    <w:p w14:paraId="3E58D757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1.3 项目总体流程</w:t>
      </w:r>
    </w:p>
    <w:p w14:paraId="11B436E4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项目流程为：数据读取 -&gt; 数据分析 -&gt; 数据清洗 -&gt; 特征工程 -&gt; 模型训练 -&gt; 模型评估 -&gt; 鲁棒性分析 -&gt; 推理速度分析 -&gt; Streamlit 展示 -&gt; 上传预测。训练、评估和鲁棒性实验均通过命令行运行，展示页面只负责结果展示和交互预测。</w:t>
      </w:r>
    </w:p>
    <w:p w14:paraId="636D013D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第二章 数据分析</w:t>
      </w:r>
    </w:p>
    <w:p w14:paraId="24952872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2.1 数据集介绍</w:t>
      </w:r>
    </w:p>
    <w:p w14:paraId="5D17611F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当前项目数据用于干豆品种识别。清洗后训练集样本数为 9509，验证集样本数为 1332，测试集样本数为 2737。原始特征数量为 16，类别数量为 7。</w:t>
      </w:r>
    </w:p>
    <w:p w14:paraId="635CBEE5"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2-1 类别样本数量统计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DFA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AF7"/>
            <w:vAlign w:val="center"/>
          </w:tcPr>
          <w:p w14:paraId="4F5135B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类别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12D1A18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样本数</w:t>
            </w:r>
          </w:p>
        </w:tc>
      </w:tr>
      <w:tr w14:paraId="15B4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6807400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DERMASON</w:t>
            </w:r>
          </w:p>
        </w:tc>
        <w:tc>
          <w:tcPr>
            <w:tcW w:w="4536" w:type="dxa"/>
            <w:vAlign w:val="center"/>
          </w:tcPr>
          <w:p w14:paraId="351C67C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3546</w:t>
            </w:r>
          </w:p>
        </w:tc>
      </w:tr>
      <w:tr w14:paraId="1977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5A6EBE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SIRA</w:t>
            </w:r>
          </w:p>
        </w:tc>
        <w:tc>
          <w:tcPr>
            <w:tcW w:w="4536" w:type="dxa"/>
            <w:vAlign w:val="center"/>
          </w:tcPr>
          <w:p w14:paraId="0279559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2636</w:t>
            </w:r>
          </w:p>
        </w:tc>
      </w:tr>
      <w:tr w14:paraId="41B10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5796EE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SEKER</w:t>
            </w:r>
          </w:p>
        </w:tc>
        <w:tc>
          <w:tcPr>
            <w:tcW w:w="4536" w:type="dxa"/>
            <w:vAlign w:val="center"/>
          </w:tcPr>
          <w:p w14:paraId="39418BF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2027</w:t>
            </w:r>
          </w:p>
        </w:tc>
      </w:tr>
      <w:tr w14:paraId="0E0B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2B22EB4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HOROZ</w:t>
            </w:r>
          </w:p>
        </w:tc>
        <w:tc>
          <w:tcPr>
            <w:tcW w:w="4536" w:type="dxa"/>
            <w:vAlign w:val="center"/>
          </w:tcPr>
          <w:p w14:paraId="296FF44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1895</w:t>
            </w:r>
          </w:p>
        </w:tc>
      </w:tr>
      <w:tr w14:paraId="251B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15F2BBA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CALI</w:t>
            </w:r>
          </w:p>
        </w:tc>
        <w:tc>
          <w:tcPr>
            <w:tcW w:w="4536" w:type="dxa"/>
            <w:vAlign w:val="center"/>
          </w:tcPr>
          <w:p w14:paraId="4208268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1630</w:t>
            </w:r>
          </w:p>
        </w:tc>
      </w:tr>
      <w:tr w14:paraId="50EB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4A4158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BARBUNYA</w:t>
            </w:r>
          </w:p>
        </w:tc>
        <w:tc>
          <w:tcPr>
            <w:tcW w:w="4536" w:type="dxa"/>
            <w:vAlign w:val="center"/>
          </w:tcPr>
          <w:p w14:paraId="05D175F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1322</w:t>
            </w:r>
          </w:p>
        </w:tc>
      </w:tr>
      <w:tr w14:paraId="5EEE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77F8CAD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BOMBAY</w:t>
            </w:r>
          </w:p>
        </w:tc>
        <w:tc>
          <w:tcPr>
            <w:tcW w:w="4536" w:type="dxa"/>
            <w:vAlign w:val="center"/>
          </w:tcPr>
          <w:p w14:paraId="4D5F9EE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522</w:t>
            </w:r>
          </w:p>
        </w:tc>
      </w:tr>
    </w:tbl>
    <w:p w14:paraId="2FD8EAC1"/>
    <w:p w14:paraId="2DB409DB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2.2 数据污染情况观察</w:t>
      </w:r>
    </w:p>
    <w:p w14:paraId="262D8DA0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从 EDA 结果看，数据中存在缺失值、重复样本风险、标签字符污染、异常值、类别不平衡、特征尺度差异和强相关特征等问题。缺失值主要出现在 Perimeter, Solidity。这些问题会影响距离度量、模型收敛和泛化效果，因此需要在训练前进行清洗和特征工程。</w:t>
      </w:r>
    </w:p>
    <w:p w14:paraId="56FEB00C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2.3 类别分布分析</w:t>
      </w:r>
    </w:p>
    <w:p w14:paraId="1F3BC29F">
      <w:pPr>
        <w:jc w:val="center"/>
      </w:pPr>
      <w:r>
        <w:drawing>
          <wp:inline distT="0" distB="0" distL="114300" distR="114300">
            <wp:extent cx="5723890" cy="294767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90D3"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2-1 干豆类别分布直方图</w:t>
      </w:r>
    </w:p>
    <w:p w14:paraId="3D92B20D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类别分布显示 DERMASON 和 SIRA 样本较多，BOMBAY 样本较少，数据存在一定类别不平衡。类别不平衡可能使模型更倾向多数类，对少数类的召回率造成影响，因此实验中同时观察 weighted precision、weighted recall 和 weighted F1。</w:t>
      </w:r>
    </w:p>
    <w:p w14:paraId="7D5F3056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2.4 缺失值与异常值分析</w:t>
      </w:r>
    </w:p>
    <w:p w14:paraId="311DC46C"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2-2 缺失值统计表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42CF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AF7"/>
            <w:vAlign w:val="center"/>
          </w:tcPr>
          <w:p w14:paraId="48967F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特征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0115B8D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缺失数量</w:t>
            </w:r>
          </w:p>
        </w:tc>
      </w:tr>
      <w:tr w14:paraId="34101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3DF2A6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Perimeter</w:t>
            </w:r>
          </w:p>
        </w:tc>
        <w:tc>
          <w:tcPr>
            <w:tcW w:w="4536" w:type="dxa"/>
            <w:vAlign w:val="center"/>
          </w:tcPr>
          <w:p w14:paraId="086168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676</w:t>
            </w:r>
          </w:p>
        </w:tc>
      </w:tr>
      <w:tr w14:paraId="1D0C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5F334F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Solidity</w:t>
            </w:r>
          </w:p>
        </w:tc>
        <w:tc>
          <w:tcPr>
            <w:tcW w:w="4536" w:type="dxa"/>
            <w:vAlign w:val="center"/>
          </w:tcPr>
          <w:p w14:paraId="2A0EF2A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388</w:t>
            </w:r>
          </w:p>
        </w:tc>
      </w:tr>
      <w:tr w14:paraId="00F79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C4447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Area</w:t>
            </w:r>
          </w:p>
        </w:tc>
        <w:tc>
          <w:tcPr>
            <w:tcW w:w="4536" w:type="dxa"/>
            <w:vAlign w:val="center"/>
          </w:tcPr>
          <w:p w14:paraId="0585CE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03F3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19B7150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ShapeFactor4</w:t>
            </w:r>
          </w:p>
        </w:tc>
        <w:tc>
          <w:tcPr>
            <w:tcW w:w="4536" w:type="dxa"/>
            <w:vAlign w:val="center"/>
          </w:tcPr>
          <w:p w14:paraId="586BBB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1DC4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21CF7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ShapeFactor3</w:t>
            </w:r>
          </w:p>
        </w:tc>
        <w:tc>
          <w:tcPr>
            <w:tcW w:w="4536" w:type="dxa"/>
            <w:vAlign w:val="center"/>
          </w:tcPr>
          <w:p w14:paraId="48409A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311C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48703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ShapeFactor2</w:t>
            </w:r>
          </w:p>
        </w:tc>
        <w:tc>
          <w:tcPr>
            <w:tcW w:w="4536" w:type="dxa"/>
            <w:vAlign w:val="center"/>
          </w:tcPr>
          <w:p w14:paraId="29A0AD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6B17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085BC65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ShapeFactor1</w:t>
            </w:r>
          </w:p>
        </w:tc>
        <w:tc>
          <w:tcPr>
            <w:tcW w:w="4536" w:type="dxa"/>
            <w:vAlign w:val="center"/>
          </w:tcPr>
          <w:p w14:paraId="435A2DE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6DE6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234A3D1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Compactness</w:t>
            </w:r>
          </w:p>
        </w:tc>
        <w:tc>
          <w:tcPr>
            <w:tcW w:w="4536" w:type="dxa"/>
            <w:vAlign w:val="center"/>
          </w:tcPr>
          <w:p w14:paraId="451B9DF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1389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5FEFF7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roundness</w:t>
            </w:r>
          </w:p>
        </w:tc>
        <w:tc>
          <w:tcPr>
            <w:tcW w:w="4536" w:type="dxa"/>
            <w:vAlign w:val="center"/>
          </w:tcPr>
          <w:p w14:paraId="624512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42B8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036467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Extent</w:t>
            </w:r>
          </w:p>
        </w:tc>
        <w:tc>
          <w:tcPr>
            <w:tcW w:w="4536" w:type="dxa"/>
            <w:vAlign w:val="center"/>
          </w:tcPr>
          <w:p w14:paraId="0EBBFD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5BD7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18F5D9A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EquivDiameter</w:t>
            </w:r>
          </w:p>
        </w:tc>
        <w:tc>
          <w:tcPr>
            <w:tcW w:w="4536" w:type="dxa"/>
            <w:vAlign w:val="center"/>
          </w:tcPr>
          <w:p w14:paraId="05FFCF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  <w:tr w14:paraId="0F07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2F931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ConvexArea</w:t>
            </w:r>
          </w:p>
        </w:tc>
        <w:tc>
          <w:tcPr>
            <w:tcW w:w="4536" w:type="dxa"/>
            <w:vAlign w:val="center"/>
          </w:tcPr>
          <w:p w14:paraId="7145BB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</w:t>
            </w:r>
          </w:p>
        </w:tc>
      </w:tr>
    </w:tbl>
    <w:p w14:paraId="146C8482"/>
    <w:p w14:paraId="182734E9"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2-3 IQR 异常值统计表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376"/>
        <w:gridCol w:w="2376"/>
      </w:tblGrid>
      <w:tr w14:paraId="7299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A99272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特征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A1284F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IQR异常数量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9A543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下界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CBB995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上界</w:t>
            </w:r>
          </w:p>
        </w:tc>
      </w:tr>
      <w:tr w14:paraId="6CC6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17ED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Area</w:t>
            </w:r>
          </w:p>
        </w:tc>
        <w:tc>
          <w:tcPr>
            <w:tcW w:w="2268" w:type="dxa"/>
            <w:vAlign w:val="center"/>
          </w:tcPr>
          <w:p w14:paraId="143CBF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578</w:t>
            </w:r>
          </w:p>
        </w:tc>
        <w:tc>
          <w:tcPr>
            <w:tcW w:w="2268" w:type="dxa"/>
            <w:vAlign w:val="center"/>
          </w:tcPr>
          <w:p w14:paraId="6E5F645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-1269.5</w:t>
            </w:r>
          </w:p>
        </w:tc>
        <w:tc>
          <w:tcPr>
            <w:tcW w:w="2268" w:type="dxa"/>
            <w:vAlign w:val="center"/>
          </w:tcPr>
          <w:p w14:paraId="5CA6E8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98776.5</w:t>
            </w:r>
          </w:p>
        </w:tc>
      </w:tr>
      <w:tr w14:paraId="643E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DA92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Perimeter</w:t>
            </w:r>
          </w:p>
        </w:tc>
        <w:tc>
          <w:tcPr>
            <w:tcW w:w="2268" w:type="dxa"/>
            <w:vAlign w:val="center"/>
          </w:tcPr>
          <w:p w14:paraId="71371A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478</w:t>
            </w:r>
          </w:p>
        </w:tc>
        <w:tc>
          <w:tcPr>
            <w:tcW w:w="2268" w:type="dxa"/>
            <w:vAlign w:val="center"/>
          </w:tcPr>
          <w:p w14:paraId="5AEF06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292.14737499999995</w:t>
            </w:r>
          </w:p>
        </w:tc>
        <w:tc>
          <w:tcPr>
            <w:tcW w:w="2268" w:type="dxa"/>
            <w:vAlign w:val="center"/>
          </w:tcPr>
          <w:p w14:paraId="61649F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1388.698375</w:t>
            </w:r>
          </w:p>
        </w:tc>
      </w:tr>
      <w:tr w14:paraId="6E1C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4F04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MajorAxisLength</w:t>
            </w:r>
          </w:p>
        </w:tc>
        <w:tc>
          <w:tcPr>
            <w:tcW w:w="2268" w:type="dxa"/>
            <w:vAlign w:val="center"/>
          </w:tcPr>
          <w:p w14:paraId="3071308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402</w:t>
            </w:r>
          </w:p>
        </w:tc>
        <w:tc>
          <w:tcPr>
            <w:tcW w:w="2268" w:type="dxa"/>
            <w:vAlign w:val="center"/>
          </w:tcPr>
          <w:p w14:paraId="69EA2F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68.2388184916907</w:t>
            </w:r>
          </w:p>
        </w:tc>
        <w:tc>
          <w:tcPr>
            <w:tcW w:w="2268" w:type="dxa"/>
            <w:vAlign w:val="center"/>
          </w:tcPr>
          <w:p w14:paraId="57658A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561.7021952570626</w:t>
            </w:r>
          </w:p>
        </w:tc>
      </w:tr>
      <w:tr w14:paraId="2D0F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ED548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MinorAxisLength</w:t>
            </w:r>
          </w:p>
        </w:tc>
        <w:tc>
          <w:tcPr>
            <w:tcW w:w="2268" w:type="dxa"/>
            <w:vAlign w:val="center"/>
          </w:tcPr>
          <w:p w14:paraId="0E10C5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567</w:t>
            </w:r>
          </w:p>
        </w:tc>
        <w:tc>
          <w:tcPr>
            <w:tcW w:w="2268" w:type="dxa"/>
            <w:vAlign w:val="center"/>
          </w:tcPr>
          <w:p w14:paraId="6EA1736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113.91025981878158</w:t>
            </w:r>
          </w:p>
        </w:tc>
        <w:tc>
          <w:tcPr>
            <w:tcW w:w="2268" w:type="dxa"/>
            <w:vAlign w:val="center"/>
          </w:tcPr>
          <w:p w14:paraId="082D1EE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279.10114723210893</w:t>
            </w:r>
          </w:p>
        </w:tc>
      </w:tr>
      <w:tr w14:paraId="76997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57FA0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AspectRation</w:t>
            </w:r>
          </w:p>
        </w:tc>
        <w:tc>
          <w:tcPr>
            <w:tcW w:w="2268" w:type="dxa"/>
            <w:vAlign w:val="center"/>
          </w:tcPr>
          <w:p w14:paraId="52617B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481</w:t>
            </w:r>
          </w:p>
        </w:tc>
        <w:tc>
          <w:tcPr>
            <w:tcW w:w="2268" w:type="dxa"/>
            <w:vAlign w:val="center"/>
          </w:tcPr>
          <w:p w14:paraId="038284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1.0213208361542194</w:t>
            </w:r>
          </w:p>
        </w:tc>
        <w:tc>
          <w:tcPr>
            <w:tcW w:w="2268" w:type="dxa"/>
            <w:vAlign w:val="center"/>
          </w:tcPr>
          <w:p w14:paraId="5C23E70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2.1159221366167578</w:t>
            </w:r>
          </w:p>
        </w:tc>
      </w:tr>
      <w:tr w14:paraId="1F0D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AE9C3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Eccentricity</w:t>
            </w:r>
          </w:p>
        </w:tc>
        <w:tc>
          <w:tcPr>
            <w:tcW w:w="2268" w:type="dxa"/>
            <w:vAlign w:val="center"/>
          </w:tcPr>
          <w:p w14:paraId="0E03B9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843</w:t>
            </w:r>
          </w:p>
        </w:tc>
        <w:tc>
          <w:tcPr>
            <w:tcW w:w="2268" w:type="dxa"/>
            <w:vAlign w:val="center"/>
          </w:tcPr>
          <w:p w14:paraId="13931A5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0.5741326278269769</w:t>
            </w:r>
          </w:p>
        </w:tc>
        <w:tc>
          <w:tcPr>
            <w:tcW w:w="2268" w:type="dxa"/>
            <w:vAlign w:val="center"/>
          </w:tcPr>
          <w:p w14:paraId="6D55E1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0.9516052280645092</w:t>
            </w:r>
          </w:p>
        </w:tc>
      </w:tr>
      <w:tr w14:paraId="2049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D73839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ConvexArea</w:t>
            </w:r>
          </w:p>
        </w:tc>
        <w:tc>
          <w:tcPr>
            <w:tcW w:w="2268" w:type="dxa"/>
            <w:vAlign w:val="center"/>
          </w:tcPr>
          <w:p w14:paraId="421883B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550</w:t>
            </w:r>
          </w:p>
        </w:tc>
        <w:tc>
          <w:tcPr>
            <w:tcW w:w="2268" w:type="dxa"/>
            <w:vAlign w:val="center"/>
          </w:tcPr>
          <w:p w14:paraId="4963D56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-1750.75</w:t>
            </w:r>
          </w:p>
        </w:tc>
        <w:tc>
          <w:tcPr>
            <w:tcW w:w="2268" w:type="dxa"/>
            <w:vAlign w:val="center"/>
          </w:tcPr>
          <w:p w14:paraId="149C55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100745.25</w:t>
            </w:r>
          </w:p>
        </w:tc>
      </w:tr>
      <w:tr w14:paraId="009E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79D3E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EquivDiameter</w:t>
            </w:r>
          </w:p>
        </w:tc>
        <w:tc>
          <w:tcPr>
            <w:tcW w:w="2268" w:type="dxa"/>
            <w:vAlign w:val="center"/>
          </w:tcPr>
          <w:p w14:paraId="4B180D8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526</w:t>
            </w:r>
          </w:p>
        </w:tc>
        <w:tc>
          <w:tcPr>
            <w:tcW w:w="2268" w:type="dxa"/>
            <w:vAlign w:val="center"/>
          </w:tcPr>
          <w:p w14:paraId="5F6272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118.28223890580315</w:t>
            </w:r>
          </w:p>
        </w:tc>
        <w:tc>
          <w:tcPr>
            <w:tcW w:w="2268" w:type="dxa"/>
            <w:vAlign w:val="center"/>
          </w:tcPr>
          <w:p w14:paraId="6E53DAC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376.1841855593081</w:t>
            </w:r>
          </w:p>
        </w:tc>
      </w:tr>
      <w:tr w14:paraId="32A10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DB0D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Extent</w:t>
            </w:r>
          </w:p>
        </w:tc>
        <w:tc>
          <w:tcPr>
            <w:tcW w:w="2268" w:type="dxa"/>
            <w:vAlign w:val="center"/>
          </w:tcPr>
          <w:p w14:paraId="7D439A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271</w:t>
            </w:r>
          </w:p>
        </w:tc>
        <w:tc>
          <w:tcPr>
            <w:tcW w:w="2268" w:type="dxa"/>
            <w:vAlign w:val="center"/>
          </w:tcPr>
          <w:p w14:paraId="7F59A5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0.6164934613835844</w:t>
            </w:r>
          </w:p>
        </w:tc>
        <w:tc>
          <w:tcPr>
            <w:tcW w:w="2268" w:type="dxa"/>
            <w:vAlign w:val="center"/>
          </w:tcPr>
          <w:p w14:paraId="1356FB0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0.8890585175390777</w:t>
            </w:r>
          </w:p>
        </w:tc>
      </w:tr>
      <w:tr w14:paraId="2011D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AC45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Solidity</w:t>
            </w:r>
          </w:p>
        </w:tc>
        <w:tc>
          <w:tcPr>
            <w:tcW w:w="2268" w:type="dxa"/>
            <w:vAlign w:val="center"/>
          </w:tcPr>
          <w:p w14:paraId="7F69ABC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734</w:t>
            </w:r>
          </w:p>
        </w:tc>
        <w:tc>
          <w:tcPr>
            <w:tcW w:w="2268" w:type="dxa"/>
            <w:vAlign w:val="center"/>
          </w:tcPr>
          <w:p w14:paraId="7B2F7A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0.9791445667837866</w:t>
            </w:r>
          </w:p>
        </w:tc>
        <w:tc>
          <w:tcPr>
            <w:tcW w:w="2268" w:type="dxa"/>
            <w:vAlign w:val="center"/>
          </w:tcPr>
          <w:p w14:paraId="6EDDD49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0.9965462299274728</w:t>
            </w:r>
          </w:p>
        </w:tc>
      </w:tr>
      <w:tr w14:paraId="61BE4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0CC28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roundness</w:t>
            </w:r>
          </w:p>
        </w:tc>
        <w:tc>
          <w:tcPr>
            <w:tcW w:w="2268" w:type="dxa"/>
            <w:vAlign w:val="center"/>
          </w:tcPr>
          <w:p w14:paraId="4EB3F1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95</w:t>
            </w:r>
          </w:p>
        </w:tc>
        <w:tc>
          <w:tcPr>
            <w:tcW w:w="2268" w:type="dxa"/>
            <w:vAlign w:val="center"/>
          </w:tcPr>
          <w:p w14:paraId="3A46352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0.7066474596406904</w:t>
            </w:r>
          </w:p>
        </w:tc>
        <w:tc>
          <w:tcPr>
            <w:tcW w:w="2268" w:type="dxa"/>
            <w:vAlign w:val="center"/>
          </w:tcPr>
          <w:p w14:paraId="1CD37E0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1.043164637408492</w:t>
            </w:r>
          </w:p>
        </w:tc>
      </w:tr>
      <w:tr w14:paraId="65D4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966F5F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Compactness</w:t>
            </w:r>
          </w:p>
        </w:tc>
        <w:tc>
          <w:tcPr>
            <w:tcW w:w="2268" w:type="dxa"/>
            <w:vAlign w:val="center"/>
          </w:tcPr>
          <w:p w14:paraId="58F3EC9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114</w:t>
            </w:r>
          </w:p>
        </w:tc>
        <w:tc>
          <w:tcPr>
            <w:tcW w:w="2268" w:type="dxa"/>
            <w:vAlign w:val="center"/>
          </w:tcPr>
          <w:p w14:paraId="3812B09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0.6553358213966529</w:t>
            </w:r>
          </w:p>
        </w:tc>
        <w:tc>
          <w:tcPr>
            <w:tcW w:w="2268" w:type="dxa"/>
            <w:vAlign w:val="center"/>
          </w:tcPr>
          <w:p w14:paraId="631E41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0.9418201559414964</w:t>
            </w:r>
          </w:p>
        </w:tc>
      </w:tr>
    </w:tbl>
    <w:p w14:paraId="7E5DCDFC"/>
    <w:p w14:paraId="45E28B4A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IQR 检测出的极端值不一定全部是错误数据，因为不同干豆品种本身存在明显形态差异。若简单删除异常样本，可能损失少数类别中有价值的信息，因此本项目采用裁剪方式降低极端值影响，同时保留样本数量。</w:t>
      </w:r>
    </w:p>
    <w:p w14:paraId="72331C51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2.5 特征相关性分析</w:t>
      </w:r>
    </w:p>
    <w:p w14:paraId="399AB15E">
      <w:pPr>
        <w:jc w:val="center"/>
      </w:pPr>
      <w:r>
        <w:drawing>
          <wp:inline distT="0" distB="0" distL="114300" distR="114300">
            <wp:extent cx="5486400" cy="525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60EF"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2-2 特征相关性热力图</w:t>
      </w:r>
    </w:p>
    <w:p w14:paraId="2D3AEF83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相关性热力图显示，面积、周长、凸包面积、等效直径等特征之间相关性较强，说明原始形态学特征中存在一定冗余。但这些特征仍然提供了干豆尺寸和轮廓差异信息，对分类任务有实际意义。</w:t>
      </w:r>
    </w:p>
    <w:p w14:paraId="0D934EF1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第三章 数据清洗与特征工程</w:t>
      </w:r>
    </w:p>
    <w:p w14:paraId="1B9737A8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3.1 数据清洗目标</w:t>
      </w:r>
    </w:p>
    <w:p w14:paraId="7329B2D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数据清洗的目标是提升训练数据质量，降低缺失值、重复样本、标签污染和极端值对模型训练的干扰，使评估结果更能反映模型真实泛化能力。</w:t>
      </w:r>
    </w:p>
    <w:p w14:paraId="015016C4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3.2 缺失值处理</w:t>
      </w:r>
    </w:p>
    <w:p w14:paraId="7FB8A178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项目使用训练集中位数 median 对数值缺失值进行填补。median 只在训练集上计算，验证集、测试集和上传预测数据只使用训练阶段保存的填补规则进行 transform，避免测试集信息泄漏。</w:t>
      </w:r>
    </w:p>
    <w:p w14:paraId="58886F5B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3.3 重复样本处理</w:t>
      </w:r>
    </w:p>
    <w:p w14:paraId="12F8E52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项目会检测并删除训练集内部重复样本，同时检查 train、val、test 之间是否存在完全相同的行。专项验收结果显示，当前 train、val、test 之间不存在重复样本，实际用于训练和测试的数据也不存在完全重复行。</w:t>
      </w:r>
    </w:p>
    <w:p w14:paraId="2688CD12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3.4 标签污染清洗</w:t>
      </w:r>
    </w:p>
    <w:p w14:paraId="3A21D26B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标签处理包括统一大小写、去除空格，并修复 0/O、3/E 等常见字符污染，使类别恢复为七个标准类别。之后使用 LabelEncoder 将文本标签转换为模型可学习的数字编码，并保存编码器供评估和上传预测使用。</w:t>
      </w:r>
    </w:p>
    <w:p w14:paraId="7A1EC554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3.5 异常值处理</w:t>
      </w:r>
    </w:p>
    <w:p w14:paraId="3203E71D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异常值处理采用基于训练集 IQR 上下界的 winsorization/clipping。由于不同干豆类别之间形态差异较大，IQR 检测出的极端值不一定都是错误数据，因此采用裁剪而不是直接删除，可以降低极端值影响并保留样本量。</w:t>
      </w:r>
    </w:p>
    <w:p w14:paraId="4A0579CB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3.6 特征工程</w:t>
      </w:r>
    </w:p>
    <w:p w14:paraId="49F02FA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在原始形态学特征基础上，项目增加了 Area/Perimeter、MajorAxisLength/MinorAxisLength、ConvexArea/Area、EquivDiameter/Perimeter 等比例特征。这类比例特征可以强化模型对干豆整体形状、细长度和轮廓紧致程度的表达能力。</w:t>
      </w:r>
    </w:p>
    <w:p w14:paraId="1E57EB2A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3.7 标准化与编码</w:t>
      </w:r>
    </w:p>
    <w:p w14:paraId="28B2369B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StandardScaler 用于统一特征尺度，尤其对 KNN、SVM 和逻辑回归较重要。项目保存了 preprocessor、label encoder、feature columns 和 raw feature columns，确保测试集和上传预测数据使用同一套处理流程。</w:t>
      </w:r>
    </w:p>
    <w:p w14:paraId="07F5CB8E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3.8 数据泄漏防护</w:t>
      </w:r>
    </w:p>
    <w:p w14:paraId="5AD9E18A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专项验收确认：median、IQR 和 StandardScaler 均只在训练集 fit；测试集只 transform；LabelEncoder 使用训练阶段保存对象；上传预测不会重新训练模型，也不会重新 fit scaler 或 label encoder。</w:t>
      </w:r>
    </w:p>
    <w:p w14:paraId="0CC68299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第四章 多算法实验设计与结果分析</w:t>
      </w:r>
    </w:p>
    <w:p w14:paraId="719F979B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4.1 实验设置</w:t>
      </w:r>
    </w:p>
    <w:p w14:paraId="3E56376B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实验评价指标包括训练集准确率、测试集准确率、加权 precision、加权 recall、加权 F1、混淆矩阵、训练时间、推理时间和过拟合差值。所有模型使用相同训练集和测试集，随机过程统一固定随机种子。</w:t>
      </w:r>
    </w:p>
    <w:p w14:paraId="5E5BC870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4.2 算法选择</w:t>
      </w:r>
    </w:p>
    <w:p w14:paraId="7756EB0D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项目实现五个模型：逻辑回归、K近邻和支持向量机作为课堂内算法；随机森林和 XGBoost 作为课堂外扩展算法。SVM 使用 RBF 核处理非线性边界，随机森林通过多棵决策树集成降低方差，XGBoost 通过梯度提升逐步修正前序模型错误。</w:t>
      </w:r>
    </w:p>
    <w:p w14:paraId="099ADAA6">
      <w:pPr>
        <w:pStyle w:val="4"/>
        <w:jc w:val="left"/>
        <w:rPr>
          <w:rFonts w:ascii="黑体" w:hAnsi="黑体" w:eastAsia="黑体"/>
          <w:b/>
          <w:color w:val="000000"/>
          <w:sz w:val="28"/>
        </w:rPr>
      </w:pPr>
      <w:r>
        <w:rPr>
          <w:rFonts w:ascii="黑体" w:hAnsi="黑体" w:eastAsia="黑体"/>
          <w:b/>
          <w:color w:val="000000"/>
          <w:sz w:val="28"/>
        </w:rPr>
        <w:t>4.3 测试集精度对比</w:t>
      </w:r>
    </w:p>
    <w:p w14:paraId="605E6B8A"/>
    <w:p w14:paraId="46FB4F20"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4-1 多模型实验结果对比</w:t>
      </w:r>
    </w:p>
    <w:tbl>
      <w:tblPr>
        <w:tblStyle w:val="33"/>
        <w:tblW w:w="102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036"/>
        <w:gridCol w:w="1036"/>
        <w:gridCol w:w="1036"/>
        <w:gridCol w:w="1036"/>
        <w:gridCol w:w="1036"/>
        <w:gridCol w:w="1168"/>
        <w:gridCol w:w="956"/>
        <w:gridCol w:w="1036"/>
        <w:gridCol w:w="769"/>
      </w:tblGrid>
      <w:tr w14:paraId="519E5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8" w:hRule="atLeast"/>
          <w:jc w:val="center"/>
        </w:trPr>
        <w:tc>
          <w:tcPr>
            <w:tcW w:w="1168" w:type="dxa"/>
            <w:shd w:val="clear" w:color="auto" w:fill="D9EAF7"/>
            <w:vAlign w:val="center"/>
          </w:tcPr>
          <w:p w14:paraId="41B82A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模型</w:t>
            </w:r>
          </w:p>
        </w:tc>
        <w:tc>
          <w:tcPr>
            <w:tcW w:w="1036" w:type="dxa"/>
            <w:shd w:val="clear" w:color="auto" w:fill="D9EAF7"/>
            <w:vAlign w:val="center"/>
          </w:tcPr>
          <w:p w14:paraId="5DEAED3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训练准确率</w:t>
            </w:r>
          </w:p>
        </w:tc>
        <w:tc>
          <w:tcPr>
            <w:tcW w:w="1036" w:type="dxa"/>
            <w:shd w:val="clear" w:color="auto" w:fill="D9EAF7"/>
            <w:vAlign w:val="center"/>
          </w:tcPr>
          <w:p w14:paraId="0B871AA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测试准确率</w:t>
            </w:r>
          </w:p>
        </w:tc>
        <w:tc>
          <w:tcPr>
            <w:tcW w:w="1036" w:type="dxa"/>
            <w:shd w:val="clear" w:color="auto" w:fill="D9EAF7"/>
            <w:vAlign w:val="center"/>
          </w:tcPr>
          <w:p w14:paraId="7ED7379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加权精确率</w:t>
            </w:r>
          </w:p>
        </w:tc>
        <w:tc>
          <w:tcPr>
            <w:tcW w:w="1036" w:type="dxa"/>
            <w:shd w:val="clear" w:color="auto" w:fill="D9EAF7"/>
            <w:vAlign w:val="center"/>
          </w:tcPr>
          <w:p w14:paraId="4A600AA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加权召回率</w:t>
            </w:r>
          </w:p>
        </w:tc>
        <w:tc>
          <w:tcPr>
            <w:tcW w:w="1036" w:type="dxa"/>
            <w:shd w:val="clear" w:color="auto" w:fill="D9EAF7"/>
            <w:vAlign w:val="center"/>
          </w:tcPr>
          <w:p w14:paraId="006406A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加权F1</w:t>
            </w:r>
          </w:p>
        </w:tc>
        <w:tc>
          <w:tcPr>
            <w:tcW w:w="1168" w:type="dxa"/>
            <w:shd w:val="clear" w:color="auto" w:fill="D9EAF7"/>
            <w:vAlign w:val="center"/>
          </w:tcPr>
          <w:p w14:paraId="5987E83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平均推理时间ms</w:t>
            </w:r>
          </w:p>
        </w:tc>
        <w:tc>
          <w:tcPr>
            <w:tcW w:w="956" w:type="dxa"/>
            <w:shd w:val="clear" w:color="auto" w:fill="D9EAF7"/>
            <w:vAlign w:val="center"/>
          </w:tcPr>
          <w:p w14:paraId="2494405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训练时间s</w:t>
            </w:r>
          </w:p>
        </w:tc>
        <w:tc>
          <w:tcPr>
            <w:tcW w:w="1036" w:type="dxa"/>
            <w:shd w:val="clear" w:color="auto" w:fill="D9EAF7"/>
            <w:vAlign w:val="center"/>
          </w:tcPr>
          <w:p w14:paraId="7835DBE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过拟合差值</w:t>
            </w:r>
          </w:p>
        </w:tc>
        <w:tc>
          <w:tcPr>
            <w:tcW w:w="769" w:type="dxa"/>
            <w:shd w:val="clear" w:color="auto" w:fill="D9EAF7"/>
            <w:vAlign w:val="center"/>
          </w:tcPr>
          <w:p w14:paraId="310990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过拟合等级</w:t>
            </w:r>
          </w:p>
        </w:tc>
      </w:tr>
      <w:tr w14:paraId="5B1A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168" w:type="dxa"/>
            <w:vAlign w:val="center"/>
          </w:tcPr>
          <w:p w14:paraId="00A3C2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逻辑回归</w:t>
            </w:r>
          </w:p>
        </w:tc>
        <w:tc>
          <w:tcPr>
            <w:tcW w:w="1036" w:type="dxa"/>
            <w:vAlign w:val="center"/>
          </w:tcPr>
          <w:p w14:paraId="1D6FD51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0.9259</w:t>
            </w:r>
          </w:p>
        </w:tc>
        <w:tc>
          <w:tcPr>
            <w:tcW w:w="1036" w:type="dxa"/>
            <w:vAlign w:val="center"/>
          </w:tcPr>
          <w:p w14:paraId="4AE5EB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0.9266</w:t>
            </w:r>
          </w:p>
        </w:tc>
        <w:tc>
          <w:tcPr>
            <w:tcW w:w="1036" w:type="dxa"/>
            <w:vAlign w:val="center"/>
          </w:tcPr>
          <w:p w14:paraId="57E5B1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0.9273</w:t>
            </w:r>
          </w:p>
        </w:tc>
        <w:tc>
          <w:tcPr>
            <w:tcW w:w="1036" w:type="dxa"/>
            <w:vAlign w:val="center"/>
          </w:tcPr>
          <w:p w14:paraId="05ECC1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0.9266</w:t>
            </w:r>
          </w:p>
        </w:tc>
        <w:tc>
          <w:tcPr>
            <w:tcW w:w="1036" w:type="dxa"/>
            <w:vAlign w:val="center"/>
          </w:tcPr>
          <w:p w14:paraId="45E4DB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0.9268</w:t>
            </w:r>
          </w:p>
        </w:tc>
        <w:tc>
          <w:tcPr>
            <w:tcW w:w="1168" w:type="dxa"/>
            <w:vAlign w:val="center"/>
          </w:tcPr>
          <w:p w14:paraId="4D962F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0.481</w:t>
            </w:r>
          </w:p>
        </w:tc>
        <w:tc>
          <w:tcPr>
            <w:tcW w:w="956" w:type="dxa"/>
            <w:vAlign w:val="center"/>
          </w:tcPr>
          <w:p w14:paraId="68232BF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0.22</w:t>
            </w:r>
          </w:p>
        </w:tc>
        <w:tc>
          <w:tcPr>
            <w:tcW w:w="1036" w:type="dxa"/>
            <w:vAlign w:val="center"/>
          </w:tcPr>
          <w:p w14:paraId="4780FD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-0.0006</w:t>
            </w:r>
          </w:p>
        </w:tc>
        <w:tc>
          <w:tcPr>
            <w:tcW w:w="769" w:type="dxa"/>
            <w:vAlign w:val="center"/>
          </w:tcPr>
          <w:p w14:paraId="654964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低</w:t>
            </w:r>
          </w:p>
        </w:tc>
      </w:tr>
      <w:tr w14:paraId="5761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68" w:type="dxa"/>
            <w:vAlign w:val="center"/>
          </w:tcPr>
          <w:p w14:paraId="6D1C51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K近邻</w:t>
            </w:r>
          </w:p>
        </w:tc>
        <w:tc>
          <w:tcPr>
            <w:tcW w:w="1036" w:type="dxa"/>
            <w:vAlign w:val="center"/>
          </w:tcPr>
          <w:p w14:paraId="7C2B099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1.0000</w:t>
            </w:r>
          </w:p>
        </w:tc>
        <w:tc>
          <w:tcPr>
            <w:tcW w:w="1036" w:type="dxa"/>
            <w:vAlign w:val="center"/>
          </w:tcPr>
          <w:p w14:paraId="711EC46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0.9204</w:t>
            </w:r>
          </w:p>
        </w:tc>
        <w:tc>
          <w:tcPr>
            <w:tcW w:w="1036" w:type="dxa"/>
            <w:vAlign w:val="center"/>
          </w:tcPr>
          <w:p w14:paraId="59C2096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0.9213</w:t>
            </w:r>
          </w:p>
        </w:tc>
        <w:tc>
          <w:tcPr>
            <w:tcW w:w="1036" w:type="dxa"/>
            <w:vAlign w:val="center"/>
          </w:tcPr>
          <w:p w14:paraId="1711C25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0.9204</w:t>
            </w:r>
          </w:p>
        </w:tc>
        <w:tc>
          <w:tcPr>
            <w:tcW w:w="1036" w:type="dxa"/>
            <w:vAlign w:val="center"/>
          </w:tcPr>
          <w:p w14:paraId="531737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0.9207</w:t>
            </w:r>
          </w:p>
        </w:tc>
        <w:tc>
          <w:tcPr>
            <w:tcW w:w="1168" w:type="dxa"/>
            <w:vAlign w:val="center"/>
          </w:tcPr>
          <w:p w14:paraId="359770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47.976</w:t>
            </w:r>
          </w:p>
        </w:tc>
        <w:tc>
          <w:tcPr>
            <w:tcW w:w="956" w:type="dxa"/>
            <w:vAlign w:val="center"/>
          </w:tcPr>
          <w:p w14:paraId="47BA5B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0.00</w:t>
            </w:r>
          </w:p>
        </w:tc>
        <w:tc>
          <w:tcPr>
            <w:tcW w:w="1036" w:type="dxa"/>
            <w:vAlign w:val="center"/>
          </w:tcPr>
          <w:p w14:paraId="19253A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0.0796</w:t>
            </w:r>
          </w:p>
        </w:tc>
        <w:tc>
          <w:tcPr>
            <w:tcW w:w="769" w:type="dxa"/>
            <w:vAlign w:val="center"/>
          </w:tcPr>
          <w:p w14:paraId="2B1D9D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高</w:t>
            </w:r>
          </w:p>
        </w:tc>
      </w:tr>
      <w:tr w14:paraId="15E1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168" w:type="dxa"/>
            <w:vAlign w:val="center"/>
          </w:tcPr>
          <w:p w14:paraId="083F58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支持向量机</w:t>
            </w:r>
          </w:p>
        </w:tc>
        <w:tc>
          <w:tcPr>
            <w:tcW w:w="1036" w:type="dxa"/>
            <w:vAlign w:val="center"/>
          </w:tcPr>
          <w:p w14:paraId="62A248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0.9391</w:t>
            </w:r>
          </w:p>
        </w:tc>
        <w:tc>
          <w:tcPr>
            <w:tcW w:w="1036" w:type="dxa"/>
            <w:vAlign w:val="center"/>
          </w:tcPr>
          <w:p w14:paraId="05FF6CC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0.9342</w:t>
            </w:r>
          </w:p>
        </w:tc>
        <w:tc>
          <w:tcPr>
            <w:tcW w:w="1036" w:type="dxa"/>
            <w:vAlign w:val="center"/>
          </w:tcPr>
          <w:p w14:paraId="781F10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0.9345</w:t>
            </w:r>
          </w:p>
        </w:tc>
        <w:tc>
          <w:tcPr>
            <w:tcW w:w="1036" w:type="dxa"/>
            <w:vAlign w:val="center"/>
          </w:tcPr>
          <w:p w14:paraId="620A10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0.9342</w:t>
            </w:r>
          </w:p>
        </w:tc>
        <w:tc>
          <w:tcPr>
            <w:tcW w:w="1036" w:type="dxa"/>
            <w:vAlign w:val="center"/>
          </w:tcPr>
          <w:p w14:paraId="0CB13B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0.9343</w:t>
            </w:r>
          </w:p>
        </w:tc>
        <w:tc>
          <w:tcPr>
            <w:tcW w:w="1168" w:type="dxa"/>
            <w:vAlign w:val="center"/>
          </w:tcPr>
          <w:p w14:paraId="28F33E7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311.213</w:t>
            </w:r>
          </w:p>
        </w:tc>
        <w:tc>
          <w:tcPr>
            <w:tcW w:w="956" w:type="dxa"/>
            <w:vAlign w:val="center"/>
          </w:tcPr>
          <w:p w14:paraId="09B579C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2.13</w:t>
            </w:r>
          </w:p>
        </w:tc>
        <w:tc>
          <w:tcPr>
            <w:tcW w:w="1036" w:type="dxa"/>
            <w:vAlign w:val="center"/>
          </w:tcPr>
          <w:p w14:paraId="63EF72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0.0048</w:t>
            </w:r>
          </w:p>
        </w:tc>
        <w:tc>
          <w:tcPr>
            <w:tcW w:w="769" w:type="dxa"/>
            <w:vAlign w:val="center"/>
          </w:tcPr>
          <w:p w14:paraId="2FC7E0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低</w:t>
            </w:r>
          </w:p>
        </w:tc>
      </w:tr>
      <w:tr w14:paraId="62F5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168" w:type="dxa"/>
            <w:vAlign w:val="center"/>
          </w:tcPr>
          <w:p w14:paraId="017122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随机森林</w:t>
            </w:r>
          </w:p>
        </w:tc>
        <w:tc>
          <w:tcPr>
            <w:tcW w:w="1036" w:type="dxa"/>
            <w:vAlign w:val="center"/>
          </w:tcPr>
          <w:p w14:paraId="2E50727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1.0000</w:t>
            </w:r>
          </w:p>
        </w:tc>
        <w:tc>
          <w:tcPr>
            <w:tcW w:w="1036" w:type="dxa"/>
            <w:vAlign w:val="center"/>
          </w:tcPr>
          <w:p w14:paraId="66A75A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0.9185</w:t>
            </w:r>
          </w:p>
        </w:tc>
        <w:tc>
          <w:tcPr>
            <w:tcW w:w="1036" w:type="dxa"/>
            <w:vAlign w:val="center"/>
          </w:tcPr>
          <w:p w14:paraId="79F1289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0.9188</w:t>
            </w:r>
          </w:p>
        </w:tc>
        <w:tc>
          <w:tcPr>
            <w:tcW w:w="1036" w:type="dxa"/>
            <w:vAlign w:val="center"/>
          </w:tcPr>
          <w:p w14:paraId="11901B0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0.9185</w:t>
            </w:r>
          </w:p>
        </w:tc>
        <w:tc>
          <w:tcPr>
            <w:tcW w:w="1036" w:type="dxa"/>
            <w:vAlign w:val="center"/>
          </w:tcPr>
          <w:p w14:paraId="0B638E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0.9186</w:t>
            </w:r>
          </w:p>
        </w:tc>
        <w:tc>
          <w:tcPr>
            <w:tcW w:w="1168" w:type="dxa"/>
            <w:vAlign w:val="center"/>
          </w:tcPr>
          <w:p w14:paraId="2E5127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90.833</w:t>
            </w:r>
          </w:p>
        </w:tc>
        <w:tc>
          <w:tcPr>
            <w:tcW w:w="956" w:type="dxa"/>
            <w:vAlign w:val="center"/>
          </w:tcPr>
          <w:p w14:paraId="5295D9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11.30</w:t>
            </w:r>
          </w:p>
        </w:tc>
        <w:tc>
          <w:tcPr>
            <w:tcW w:w="1036" w:type="dxa"/>
            <w:vAlign w:val="center"/>
          </w:tcPr>
          <w:p w14:paraId="231803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0.0815</w:t>
            </w:r>
          </w:p>
        </w:tc>
        <w:tc>
          <w:tcPr>
            <w:tcW w:w="769" w:type="dxa"/>
            <w:vAlign w:val="center"/>
          </w:tcPr>
          <w:p w14:paraId="7584A5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高</w:t>
            </w:r>
          </w:p>
        </w:tc>
      </w:tr>
      <w:tr w14:paraId="7A30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1168" w:type="dxa"/>
            <w:vAlign w:val="center"/>
          </w:tcPr>
          <w:p w14:paraId="5D99899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XGBoost</w:t>
            </w:r>
          </w:p>
        </w:tc>
        <w:tc>
          <w:tcPr>
            <w:tcW w:w="1036" w:type="dxa"/>
            <w:vAlign w:val="center"/>
          </w:tcPr>
          <w:p w14:paraId="6AA4A5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0.9846</w:t>
            </w:r>
          </w:p>
        </w:tc>
        <w:tc>
          <w:tcPr>
            <w:tcW w:w="1036" w:type="dxa"/>
            <w:vAlign w:val="center"/>
          </w:tcPr>
          <w:p w14:paraId="54F1ED6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0.9255</w:t>
            </w:r>
          </w:p>
        </w:tc>
        <w:tc>
          <w:tcPr>
            <w:tcW w:w="1036" w:type="dxa"/>
            <w:vAlign w:val="center"/>
          </w:tcPr>
          <w:p w14:paraId="3DFEFC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0.9258</w:t>
            </w:r>
          </w:p>
        </w:tc>
        <w:tc>
          <w:tcPr>
            <w:tcW w:w="1036" w:type="dxa"/>
            <w:vAlign w:val="center"/>
          </w:tcPr>
          <w:p w14:paraId="372517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0.9255</w:t>
            </w:r>
          </w:p>
        </w:tc>
        <w:tc>
          <w:tcPr>
            <w:tcW w:w="1036" w:type="dxa"/>
            <w:vAlign w:val="center"/>
          </w:tcPr>
          <w:p w14:paraId="2C8246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0.9256</w:t>
            </w:r>
          </w:p>
        </w:tc>
        <w:tc>
          <w:tcPr>
            <w:tcW w:w="1168" w:type="dxa"/>
            <w:vAlign w:val="center"/>
          </w:tcPr>
          <w:p w14:paraId="7250B8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65.705</w:t>
            </w:r>
          </w:p>
        </w:tc>
        <w:tc>
          <w:tcPr>
            <w:tcW w:w="956" w:type="dxa"/>
            <w:vAlign w:val="center"/>
          </w:tcPr>
          <w:p w14:paraId="5CFCA1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5.29</w:t>
            </w:r>
          </w:p>
        </w:tc>
        <w:tc>
          <w:tcPr>
            <w:tcW w:w="1036" w:type="dxa"/>
            <w:vAlign w:val="center"/>
          </w:tcPr>
          <w:p w14:paraId="21557D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0.0591</w:t>
            </w:r>
          </w:p>
        </w:tc>
        <w:tc>
          <w:tcPr>
            <w:tcW w:w="769" w:type="dxa"/>
            <w:vAlign w:val="center"/>
          </w:tcPr>
          <w:p w14:paraId="23F125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高</w:t>
            </w:r>
          </w:p>
        </w:tc>
      </w:tr>
    </w:tbl>
    <w:p w14:paraId="33A991D3"/>
    <w:p w14:paraId="112A1630">
      <w:pPr>
        <w:jc w:val="center"/>
      </w:pPr>
      <w:r>
        <w:drawing>
          <wp:inline distT="0" distB="0" distL="114300" distR="114300">
            <wp:extent cx="6034405" cy="2952750"/>
            <wp:effectExtent l="0" t="0" r="1079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98D3">
      <w:pPr>
        <w:spacing w:after="160"/>
        <w:jc w:val="center"/>
        <w:rPr>
          <w:rFonts w:ascii="宋体" w:hAnsi="宋体" w:eastAsia="宋体"/>
          <w:b/>
          <w:sz w:val="20"/>
        </w:rPr>
      </w:pPr>
      <w:r>
        <w:rPr>
          <w:rFonts w:ascii="宋体" w:hAnsi="宋体" w:eastAsia="宋体"/>
          <w:b/>
          <w:sz w:val="20"/>
        </w:rPr>
        <w:t>图 4-1 各模型测试集准确率对比</w:t>
      </w:r>
    </w:p>
    <w:p w14:paraId="019C73BF">
      <w:pPr>
        <w:spacing w:after="160"/>
        <w:jc w:val="center"/>
        <w:rPr>
          <w:rFonts w:ascii="宋体" w:hAnsi="宋体" w:eastAsia="宋体"/>
          <w:b/>
          <w:sz w:val="20"/>
        </w:rPr>
      </w:pPr>
    </w:p>
    <w:p w14:paraId="25B89E65">
      <w:pPr>
        <w:spacing w:after="160"/>
        <w:jc w:val="center"/>
        <w:rPr>
          <w:rFonts w:ascii="宋体" w:hAnsi="宋体" w:eastAsia="宋体"/>
          <w:b/>
          <w:sz w:val="20"/>
        </w:rPr>
      </w:pPr>
    </w:p>
    <w:p w14:paraId="56AF6F0F">
      <w:pPr>
        <w:jc w:val="center"/>
      </w:pPr>
      <w:r>
        <w:drawing>
          <wp:inline distT="0" distB="0" distL="114300" distR="114300">
            <wp:extent cx="5845810" cy="2860040"/>
            <wp:effectExtent l="0" t="0" r="889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2427">
      <w:pPr>
        <w:spacing w:after="160"/>
        <w:jc w:val="center"/>
        <w:rPr>
          <w:rFonts w:ascii="宋体" w:hAnsi="宋体" w:eastAsia="宋体"/>
          <w:b/>
          <w:sz w:val="20"/>
        </w:rPr>
      </w:pPr>
      <w:r>
        <w:rPr>
          <w:rFonts w:ascii="宋体" w:hAnsi="宋体" w:eastAsia="宋体"/>
          <w:b/>
          <w:sz w:val="20"/>
        </w:rPr>
        <w:t>图 4-2 各模型加权 F1 对比</w:t>
      </w:r>
    </w:p>
    <w:p w14:paraId="6C8ACEB2">
      <w:pPr>
        <w:spacing w:after="160"/>
        <w:jc w:val="center"/>
        <w:rPr>
          <w:rFonts w:ascii="宋体" w:hAnsi="宋体" w:eastAsia="宋体"/>
          <w:b/>
          <w:sz w:val="20"/>
        </w:rPr>
      </w:pPr>
    </w:p>
    <w:p w14:paraId="193F7104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从结果看，支持向量机 的测试准确率最高，为 0.9342；加权 F1 最高的模型为 支持向量机，加权 F1 为 0.9343。推理速度最快的是 逻辑回归，平均预测时间为 0.452 ms。KNN、随机森林和 XGBoost 的训练集准确率明显高于测试集，存在一定过拟合。</w:t>
      </w:r>
    </w:p>
    <w:p w14:paraId="3C561865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4.4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 xml:space="preserve"> </w:t>
      </w:r>
      <w:r>
        <w:rPr>
          <w:rFonts w:ascii="黑体" w:hAnsi="黑体" w:eastAsia="黑体"/>
          <w:b/>
          <w:color w:val="000000"/>
          <w:sz w:val="28"/>
        </w:rPr>
        <w:t>Loss 曲线对比</w:t>
      </w:r>
    </w:p>
    <w:p w14:paraId="603FE73D">
      <w:pPr>
        <w:jc w:val="center"/>
      </w:pPr>
      <w:r>
        <w:drawing>
          <wp:inline distT="0" distB="0" distL="114300" distR="114300">
            <wp:extent cx="3752215" cy="2293620"/>
            <wp:effectExtent l="0" t="0" r="698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21AE">
      <w:pPr>
        <w:spacing w:after="160"/>
        <w:jc w:val="center"/>
        <w:rPr>
          <w:rFonts w:ascii="宋体" w:hAnsi="宋体" w:eastAsia="宋体"/>
          <w:b/>
          <w:sz w:val="20"/>
        </w:rPr>
      </w:pPr>
      <w:r>
        <w:rPr>
          <w:rFonts w:ascii="宋体" w:hAnsi="宋体" w:eastAsia="宋体"/>
          <w:b/>
          <w:sz w:val="20"/>
        </w:rPr>
        <w:t>图 4-3 Loss 曲线综合对比</w:t>
      </w:r>
    </w:p>
    <w:p w14:paraId="015A7637">
      <w:pPr>
        <w:spacing w:after="160"/>
        <w:jc w:val="center"/>
        <w:rPr>
          <w:rFonts w:ascii="宋体" w:hAnsi="宋体" w:eastAsia="宋体"/>
          <w:b/>
          <w:sz w:val="20"/>
        </w:rPr>
      </w:pPr>
    </w:p>
    <w:p w14:paraId="7D02CAC0">
      <w:pPr>
        <w:jc w:val="center"/>
      </w:pPr>
      <w:r>
        <w:drawing>
          <wp:inline distT="0" distB="0" distL="114300" distR="114300">
            <wp:extent cx="3792855" cy="2080895"/>
            <wp:effectExtent l="0" t="0" r="444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70BC"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4-4 逻辑回归训练损失曲线</w:t>
      </w:r>
    </w:p>
    <w:p w14:paraId="5FBCA70C">
      <w:pPr>
        <w:jc w:val="center"/>
      </w:pPr>
      <w:r>
        <w:drawing>
          <wp:inline distT="0" distB="0" distL="114300" distR="114300">
            <wp:extent cx="3990340" cy="2188845"/>
            <wp:effectExtent l="0" t="0" r="1016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0C7E"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4-5 XGBoost 多分类 logloss 曲线</w:t>
      </w:r>
    </w:p>
    <w:p w14:paraId="014BFEFD">
      <w:pPr>
        <w:spacing w:after="120" w:line="360" w:lineRule="auto"/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KNN 和随机森林不属于典型梯度迭代训练模型，因此不绘制传统意义上的 loss 曲线。本项目主要对逻辑回归和 XGBoost 记录训练损失变化。曲线整体呈下降趋势，说明训练过程能够收敛；如果训练损失与验证损失差距持续扩大，则需要关注过拟合。</w:t>
      </w:r>
    </w:p>
    <w:p w14:paraId="5C87B721">
      <w:pPr>
        <w:spacing w:after="120" w:line="360" w:lineRule="auto"/>
        <w:ind w:firstLine="420"/>
        <w:rPr>
          <w:rFonts w:ascii="宋体" w:hAnsi="宋体" w:eastAsia="宋体"/>
          <w:b w:val="0"/>
          <w:sz w:val="24"/>
        </w:rPr>
      </w:pPr>
    </w:p>
    <w:p w14:paraId="00227FB0">
      <w:pPr>
        <w:pStyle w:val="4"/>
        <w:jc w:val="left"/>
        <w:rPr>
          <w:rFonts w:ascii="黑体" w:hAnsi="黑体" w:eastAsia="黑体"/>
          <w:b/>
          <w:color w:val="000000"/>
          <w:sz w:val="28"/>
        </w:rPr>
      </w:pPr>
      <w:r>
        <w:rPr>
          <w:rFonts w:ascii="黑体" w:hAnsi="黑体" w:eastAsia="黑体"/>
          <w:b/>
          <w:color w:val="000000"/>
          <w:sz w:val="28"/>
        </w:rPr>
        <w:t>4.5 推理速度对比</w:t>
      </w:r>
    </w:p>
    <w:p w14:paraId="3BB897C5"/>
    <w:p w14:paraId="68244281"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4-2 推理速度实验结果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E10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DE9915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模型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F8DCED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重复次数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9AFFBF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测试样本数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79B0B9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平均推理时间ms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4E7607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单样本平均耗时us</w:t>
            </w:r>
          </w:p>
        </w:tc>
      </w:tr>
      <w:tr w14:paraId="6ABB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AB2CCD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814" w:type="dxa"/>
            <w:vAlign w:val="center"/>
          </w:tcPr>
          <w:p w14:paraId="224B3AF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814" w:type="dxa"/>
            <w:vAlign w:val="center"/>
          </w:tcPr>
          <w:p w14:paraId="6D3EC0E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2737</w:t>
            </w:r>
          </w:p>
        </w:tc>
        <w:tc>
          <w:tcPr>
            <w:tcW w:w="1814" w:type="dxa"/>
            <w:vAlign w:val="center"/>
          </w:tcPr>
          <w:p w14:paraId="1647F20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0.452</w:t>
            </w:r>
          </w:p>
        </w:tc>
        <w:tc>
          <w:tcPr>
            <w:tcW w:w="1814" w:type="dxa"/>
            <w:vAlign w:val="center"/>
          </w:tcPr>
          <w:p w14:paraId="7D26ADA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0.165</w:t>
            </w:r>
          </w:p>
        </w:tc>
      </w:tr>
      <w:tr w14:paraId="354EB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8C81F9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814" w:type="dxa"/>
            <w:vAlign w:val="center"/>
          </w:tcPr>
          <w:p w14:paraId="7DA69FE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814" w:type="dxa"/>
            <w:vAlign w:val="center"/>
          </w:tcPr>
          <w:p w14:paraId="36E2158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2737</w:t>
            </w:r>
          </w:p>
        </w:tc>
        <w:tc>
          <w:tcPr>
            <w:tcW w:w="1814" w:type="dxa"/>
            <w:vAlign w:val="center"/>
          </w:tcPr>
          <w:p w14:paraId="3981431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40.863</w:t>
            </w:r>
          </w:p>
        </w:tc>
        <w:tc>
          <w:tcPr>
            <w:tcW w:w="1814" w:type="dxa"/>
            <w:vAlign w:val="center"/>
          </w:tcPr>
          <w:p w14:paraId="0734C6D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14.930</w:t>
            </w:r>
          </w:p>
        </w:tc>
      </w:tr>
      <w:tr w14:paraId="25A3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1EADB5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814" w:type="dxa"/>
            <w:vAlign w:val="center"/>
          </w:tcPr>
          <w:p w14:paraId="7EE9E3A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814" w:type="dxa"/>
            <w:vAlign w:val="center"/>
          </w:tcPr>
          <w:p w14:paraId="2AB7AE3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2737</w:t>
            </w:r>
          </w:p>
        </w:tc>
        <w:tc>
          <w:tcPr>
            <w:tcW w:w="1814" w:type="dxa"/>
            <w:vAlign w:val="center"/>
          </w:tcPr>
          <w:p w14:paraId="0416760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312.495</w:t>
            </w:r>
          </w:p>
        </w:tc>
        <w:tc>
          <w:tcPr>
            <w:tcW w:w="1814" w:type="dxa"/>
            <w:vAlign w:val="center"/>
          </w:tcPr>
          <w:p w14:paraId="4E1D841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114.174</w:t>
            </w:r>
          </w:p>
        </w:tc>
      </w:tr>
      <w:tr w14:paraId="5AE0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B2258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814" w:type="dxa"/>
            <w:vAlign w:val="center"/>
          </w:tcPr>
          <w:p w14:paraId="00E8184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814" w:type="dxa"/>
            <w:vAlign w:val="center"/>
          </w:tcPr>
          <w:p w14:paraId="7AC2802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2737</w:t>
            </w:r>
          </w:p>
        </w:tc>
        <w:tc>
          <w:tcPr>
            <w:tcW w:w="1814" w:type="dxa"/>
            <w:vAlign w:val="center"/>
          </w:tcPr>
          <w:p w14:paraId="37099D3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80.567</w:t>
            </w:r>
          </w:p>
        </w:tc>
        <w:tc>
          <w:tcPr>
            <w:tcW w:w="1814" w:type="dxa"/>
            <w:vAlign w:val="center"/>
          </w:tcPr>
          <w:p w14:paraId="5921D7B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29.436</w:t>
            </w:r>
          </w:p>
        </w:tc>
      </w:tr>
      <w:tr w14:paraId="54F3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0720E3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XGBoost</w:t>
            </w:r>
          </w:p>
        </w:tc>
        <w:tc>
          <w:tcPr>
            <w:tcW w:w="1814" w:type="dxa"/>
            <w:vAlign w:val="center"/>
          </w:tcPr>
          <w:p w14:paraId="3003B38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20</w:t>
            </w:r>
          </w:p>
        </w:tc>
        <w:tc>
          <w:tcPr>
            <w:tcW w:w="1814" w:type="dxa"/>
            <w:vAlign w:val="center"/>
          </w:tcPr>
          <w:p w14:paraId="1F3E320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2737</w:t>
            </w:r>
          </w:p>
        </w:tc>
        <w:tc>
          <w:tcPr>
            <w:tcW w:w="1814" w:type="dxa"/>
            <w:vAlign w:val="center"/>
          </w:tcPr>
          <w:p w14:paraId="6B1E227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78.472</w:t>
            </w:r>
          </w:p>
        </w:tc>
        <w:tc>
          <w:tcPr>
            <w:tcW w:w="1814" w:type="dxa"/>
            <w:vAlign w:val="center"/>
          </w:tcPr>
          <w:p w14:paraId="5441807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28.671</w:t>
            </w:r>
          </w:p>
        </w:tc>
      </w:tr>
    </w:tbl>
    <w:p w14:paraId="5716CFA2"/>
    <w:p w14:paraId="44D9857F"/>
    <w:p w14:paraId="24F6BD92">
      <w:pPr>
        <w:jc w:val="center"/>
      </w:pPr>
      <w:r>
        <w:drawing>
          <wp:inline distT="0" distB="0" distL="114300" distR="114300">
            <wp:extent cx="5648325" cy="2745105"/>
            <wp:effectExtent l="0" t="0" r="317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864C"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4-6 各模型推理速度对比</w:t>
      </w:r>
    </w:p>
    <w:p w14:paraId="597C235F">
      <w:pPr>
        <w:spacing w:after="120" w:line="360" w:lineRule="auto"/>
        <w:ind w:firstLine="420"/>
        <w:rPr>
          <w:rFonts w:ascii="宋体" w:hAnsi="宋体" w:eastAsia="宋体"/>
          <w:b w:val="0"/>
          <w:sz w:val="24"/>
        </w:rPr>
      </w:pPr>
    </w:p>
    <w:p w14:paraId="3E4CC4B4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逻辑回归推理速度最快，适合作为轻量基线模型。SVM 准确率最高但预测时间较长，KNN 预测时需要计算与训练样本的距离，因此推理速度也较慢。速度指标会受到 CPU 调度影响，但不影响准确率等核心指标的可信度。</w:t>
      </w:r>
    </w:p>
    <w:p w14:paraId="322540FC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4.6 鲁棒性分析</w:t>
      </w:r>
    </w:p>
    <w:p w14:paraId="083535D4"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4-3 不同噪声强度下鲁棒性实验结果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29838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41D4D2F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模型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40C0322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噪声类型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7612024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噪声强度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5515F4E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干净训练准确率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6EBF3F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加噪训练准确率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40F912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准确率下降</w:t>
            </w:r>
          </w:p>
        </w:tc>
      </w:tr>
      <w:tr w14:paraId="3FC47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5EB7FD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0C35A7E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clean</w:t>
            </w:r>
          </w:p>
        </w:tc>
        <w:tc>
          <w:tcPr>
            <w:tcW w:w="1512" w:type="dxa"/>
            <w:vAlign w:val="center"/>
          </w:tcPr>
          <w:p w14:paraId="78AEE6C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  <w:tc>
          <w:tcPr>
            <w:tcW w:w="1512" w:type="dxa"/>
            <w:vAlign w:val="center"/>
          </w:tcPr>
          <w:p w14:paraId="30F62A9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70ACE17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13ABCEF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</w:tr>
      <w:tr w14:paraId="2E3D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D3D1C5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467CB1D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02E08D2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2770B2A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380ED1E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0.9251</w:t>
            </w:r>
          </w:p>
        </w:tc>
        <w:tc>
          <w:tcPr>
            <w:tcW w:w="1512" w:type="dxa"/>
            <w:vAlign w:val="center"/>
          </w:tcPr>
          <w:p w14:paraId="6236935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0.0015</w:t>
            </w:r>
          </w:p>
        </w:tc>
      </w:tr>
      <w:tr w14:paraId="7195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4EE62E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0922825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067E65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0382E64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3030E67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0.9240</w:t>
            </w:r>
          </w:p>
        </w:tc>
        <w:tc>
          <w:tcPr>
            <w:tcW w:w="1512" w:type="dxa"/>
            <w:vAlign w:val="center"/>
          </w:tcPr>
          <w:p w14:paraId="4A2DA29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0.0026</w:t>
            </w:r>
          </w:p>
        </w:tc>
      </w:tr>
      <w:tr w14:paraId="6049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DA6184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38A8080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34BEEE0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2B552D2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261C00E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0.9255</w:t>
            </w:r>
          </w:p>
        </w:tc>
        <w:tc>
          <w:tcPr>
            <w:tcW w:w="1512" w:type="dxa"/>
            <w:vAlign w:val="center"/>
          </w:tcPr>
          <w:p w14:paraId="78E27B0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0.0011</w:t>
            </w:r>
          </w:p>
        </w:tc>
      </w:tr>
      <w:tr w14:paraId="3552F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FACDE0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7D890F7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39A5B46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3AB9361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0B10998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0.9200</w:t>
            </w:r>
          </w:p>
        </w:tc>
        <w:tc>
          <w:tcPr>
            <w:tcW w:w="1512" w:type="dxa"/>
            <w:vAlign w:val="center"/>
          </w:tcPr>
          <w:p w14:paraId="076A948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0.0066</w:t>
            </w:r>
          </w:p>
        </w:tc>
      </w:tr>
      <w:tr w14:paraId="373D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26DFA0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323109B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4124E33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0.1000</w:t>
            </w:r>
          </w:p>
        </w:tc>
        <w:tc>
          <w:tcPr>
            <w:tcW w:w="1512" w:type="dxa"/>
            <w:vAlign w:val="center"/>
          </w:tcPr>
          <w:p w14:paraId="5ADBE0B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4106482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0.9251</w:t>
            </w:r>
          </w:p>
        </w:tc>
        <w:tc>
          <w:tcPr>
            <w:tcW w:w="1512" w:type="dxa"/>
            <w:vAlign w:val="center"/>
          </w:tcPr>
          <w:p w14:paraId="482BDF8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0.0015</w:t>
            </w:r>
          </w:p>
        </w:tc>
      </w:tr>
      <w:tr w14:paraId="1E3D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3868FC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45C57E2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0F64192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0.1000</w:t>
            </w:r>
          </w:p>
        </w:tc>
        <w:tc>
          <w:tcPr>
            <w:tcW w:w="1512" w:type="dxa"/>
            <w:vAlign w:val="center"/>
          </w:tcPr>
          <w:p w14:paraId="3D291AE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7ABA8F4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0.9189</w:t>
            </w:r>
          </w:p>
        </w:tc>
        <w:tc>
          <w:tcPr>
            <w:tcW w:w="1512" w:type="dxa"/>
            <w:vAlign w:val="center"/>
          </w:tcPr>
          <w:p w14:paraId="16C1CA5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0.0077</w:t>
            </w:r>
          </w:p>
        </w:tc>
      </w:tr>
      <w:tr w14:paraId="2487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B50045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18D578B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7F6E678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0.2000</w:t>
            </w:r>
          </w:p>
        </w:tc>
        <w:tc>
          <w:tcPr>
            <w:tcW w:w="1512" w:type="dxa"/>
            <w:vAlign w:val="center"/>
          </w:tcPr>
          <w:p w14:paraId="620EAE8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309B804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0.9233</w:t>
            </w:r>
          </w:p>
        </w:tc>
        <w:tc>
          <w:tcPr>
            <w:tcW w:w="1512" w:type="dxa"/>
            <w:vAlign w:val="center"/>
          </w:tcPr>
          <w:p w14:paraId="56BA057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0.0033</w:t>
            </w:r>
          </w:p>
        </w:tc>
      </w:tr>
      <w:tr w14:paraId="12C27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6F0E8B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512" w:type="dxa"/>
            <w:vAlign w:val="center"/>
          </w:tcPr>
          <w:p w14:paraId="67D09A3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2328C9C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0.2000</w:t>
            </w:r>
          </w:p>
        </w:tc>
        <w:tc>
          <w:tcPr>
            <w:tcW w:w="1512" w:type="dxa"/>
            <w:vAlign w:val="center"/>
          </w:tcPr>
          <w:p w14:paraId="7F1E970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0.9266</w:t>
            </w:r>
          </w:p>
        </w:tc>
        <w:tc>
          <w:tcPr>
            <w:tcW w:w="1512" w:type="dxa"/>
            <w:vAlign w:val="center"/>
          </w:tcPr>
          <w:p w14:paraId="50FD623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0.9054</w:t>
            </w:r>
          </w:p>
        </w:tc>
        <w:tc>
          <w:tcPr>
            <w:tcW w:w="1512" w:type="dxa"/>
            <w:vAlign w:val="center"/>
          </w:tcPr>
          <w:p w14:paraId="6FFB1AB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0.0212</w:t>
            </w:r>
          </w:p>
        </w:tc>
      </w:tr>
      <w:tr w14:paraId="1E16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2FE45A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4D7E482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clean</w:t>
            </w:r>
          </w:p>
        </w:tc>
        <w:tc>
          <w:tcPr>
            <w:tcW w:w="1512" w:type="dxa"/>
            <w:vAlign w:val="center"/>
          </w:tcPr>
          <w:p w14:paraId="064ABB3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  <w:tc>
          <w:tcPr>
            <w:tcW w:w="1512" w:type="dxa"/>
            <w:vAlign w:val="center"/>
          </w:tcPr>
          <w:p w14:paraId="4A8E7D2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2414613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7F963BE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</w:tr>
      <w:tr w14:paraId="496E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482D37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566EF4A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6983C17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0406DBB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12E3301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0.9207</w:t>
            </w:r>
          </w:p>
        </w:tc>
        <w:tc>
          <w:tcPr>
            <w:tcW w:w="1512" w:type="dxa"/>
            <w:vAlign w:val="center"/>
          </w:tcPr>
          <w:p w14:paraId="3908A6A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-0.0004</w:t>
            </w:r>
          </w:p>
        </w:tc>
      </w:tr>
      <w:tr w14:paraId="4B33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CD8B3F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4557F9D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1A4E7E3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6337A05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16CBD85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0.9244</w:t>
            </w:r>
          </w:p>
        </w:tc>
        <w:tc>
          <w:tcPr>
            <w:tcW w:w="1512" w:type="dxa"/>
            <w:vAlign w:val="center"/>
          </w:tcPr>
          <w:p w14:paraId="5511B63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-0.0040</w:t>
            </w:r>
          </w:p>
        </w:tc>
      </w:tr>
      <w:tr w14:paraId="2409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515815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32DA923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285AD72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4CA7FB3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0D65ED0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0.9218</w:t>
            </w:r>
          </w:p>
        </w:tc>
        <w:tc>
          <w:tcPr>
            <w:tcW w:w="1512" w:type="dxa"/>
            <w:vAlign w:val="center"/>
          </w:tcPr>
          <w:p w14:paraId="0BE678F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-0.0015</w:t>
            </w:r>
          </w:p>
        </w:tc>
      </w:tr>
      <w:tr w14:paraId="0D361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1B7275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409A348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15B1F24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2BE5547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320BEF4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0.9196</w:t>
            </w:r>
          </w:p>
        </w:tc>
        <w:tc>
          <w:tcPr>
            <w:tcW w:w="1512" w:type="dxa"/>
            <w:vAlign w:val="center"/>
          </w:tcPr>
          <w:p w14:paraId="1270523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0.0007</w:t>
            </w:r>
          </w:p>
        </w:tc>
      </w:tr>
      <w:tr w14:paraId="457E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B3F590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488C6D4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5374812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0.1000</w:t>
            </w:r>
          </w:p>
        </w:tc>
        <w:tc>
          <w:tcPr>
            <w:tcW w:w="1512" w:type="dxa"/>
            <w:vAlign w:val="center"/>
          </w:tcPr>
          <w:p w14:paraId="59F7F38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7247B8A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0.9233</w:t>
            </w:r>
          </w:p>
        </w:tc>
        <w:tc>
          <w:tcPr>
            <w:tcW w:w="1512" w:type="dxa"/>
            <w:vAlign w:val="center"/>
          </w:tcPr>
          <w:p w14:paraId="15DF6A3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-0.0029</w:t>
            </w:r>
          </w:p>
        </w:tc>
      </w:tr>
      <w:tr w14:paraId="29E5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296FD1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367C724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710708C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0.1000</w:t>
            </w:r>
          </w:p>
        </w:tc>
        <w:tc>
          <w:tcPr>
            <w:tcW w:w="1512" w:type="dxa"/>
            <w:vAlign w:val="center"/>
          </w:tcPr>
          <w:p w14:paraId="7E14EE5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22E403D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0.9244</w:t>
            </w:r>
          </w:p>
        </w:tc>
        <w:tc>
          <w:tcPr>
            <w:tcW w:w="1512" w:type="dxa"/>
            <w:vAlign w:val="center"/>
          </w:tcPr>
          <w:p w14:paraId="772E8F4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-0.0040</w:t>
            </w:r>
          </w:p>
        </w:tc>
      </w:tr>
      <w:tr w14:paraId="4042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3EFCA8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1BD133E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1B5FA02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0.2000</w:t>
            </w:r>
          </w:p>
        </w:tc>
        <w:tc>
          <w:tcPr>
            <w:tcW w:w="1512" w:type="dxa"/>
            <w:vAlign w:val="center"/>
          </w:tcPr>
          <w:p w14:paraId="49A312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274C871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0.9178</w:t>
            </w:r>
          </w:p>
        </w:tc>
        <w:tc>
          <w:tcPr>
            <w:tcW w:w="1512" w:type="dxa"/>
            <w:vAlign w:val="center"/>
          </w:tcPr>
          <w:p w14:paraId="3D0B7A3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0.0026</w:t>
            </w:r>
          </w:p>
        </w:tc>
      </w:tr>
      <w:tr w14:paraId="17C3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0F7AA8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512" w:type="dxa"/>
            <w:vAlign w:val="center"/>
          </w:tcPr>
          <w:p w14:paraId="58BA55F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695207F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0.2000</w:t>
            </w:r>
          </w:p>
        </w:tc>
        <w:tc>
          <w:tcPr>
            <w:tcW w:w="1512" w:type="dxa"/>
            <w:vAlign w:val="center"/>
          </w:tcPr>
          <w:p w14:paraId="02B623A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4611245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0.9222</w:t>
            </w:r>
          </w:p>
        </w:tc>
        <w:tc>
          <w:tcPr>
            <w:tcW w:w="1512" w:type="dxa"/>
            <w:vAlign w:val="center"/>
          </w:tcPr>
          <w:p w14:paraId="22E5148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-0.0018</w:t>
            </w:r>
          </w:p>
        </w:tc>
      </w:tr>
      <w:tr w14:paraId="36F9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30AC01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3B39702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clean</w:t>
            </w:r>
          </w:p>
        </w:tc>
        <w:tc>
          <w:tcPr>
            <w:tcW w:w="1512" w:type="dxa"/>
            <w:vAlign w:val="center"/>
          </w:tcPr>
          <w:p w14:paraId="48A38B6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  <w:tc>
          <w:tcPr>
            <w:tcW w:w="1512" w:type="dxa"/>
            <w:vAlign w:val="center"/>
          </w:tcPr>
          <w:p w14:paraId="75F6A87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60ACE3F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4CAFDEB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</w:tr>
      <w:tr w14:paraId="5A43F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6F765E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40A3131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703C176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21750D7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6AD2BB6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0.9339</w:t>
            </w:r>
          </w:p>
        </w:tc>
        <w:tc>
          <w:tcPr>
            <w:tcW w:w="1512" w:type="dxa"/>
            <w:vAlign w:val="center"/>
          </w:tcPr>
          <w:p w14:paraId="657CCE5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0.0004</w:t>
            </w:r>
          </w:p>
        </w:tc>
      </w:tr>
      <w:tr w14:paraId="7F62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D8021F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24D5770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7EEB34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72B9DAE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775F665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0.9350</w:t>
            </w:r>
          </w:p>
        </w:tc>
        <w:tc>
          <w:tcPr>
            <w:tcW w:w="1512" w:type="dxa"/>
            <w:vAlign w:val="center"/>
          </w:tcPr>
          <w:p w14:paraId="1C3F7DC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-0.0007</w:t>
            </w:r>
          </w:p>
        </w:tc>
      </w:tr>
      <w:tr w14:paraId="72006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2B93F8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56E9EA0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4E01754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1FADAE0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481C1E3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0.9331</w:t>
            </w:r>
          </w:p>
        </w:tc>
        <w:tc>
          <w:tcPr>
            <w:tcW w:w="1512" w:type="dxa"/>
            <w:vAlign w:val="center"/>
          </w:tcPr>
          <w:p w14:paraId="1985907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0.0011</w:t>
            </w:r>
          </w:p>
        </w:tc>
      </w:tr>
      <w:tr w14:paraId="61DD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632CCC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299281D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18E1D0A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0374E43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09630CE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0.9273</w:t>
            </w:r>
          </w:p>
        </w:tc>
        <w:tc>
          <w:tcPr>
            <w:tcW w:w="1512" w:type="dxa"/>
            <w:vAlign w:val="center"/>
          </w:tcPr>
          <w:p w14:paraId="771754C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0.0069</w:t>
            </w:r>
          </w:p>
        </w:tc>
      </w:tr>
      <w:tr w14:paraId="21E6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2E29C5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223202A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14AD30A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0.1000</w:t>
            </w:r>
          </w:p>
        </w:tc>
        <w:tc>
          <w:tcPr>
            <w:tcW w:w="1512" w:type="dxa"/>
            <w:vAlign w:val="center"/>
          </w:tcPr>
          <w:p w14:paraId="4C5F19E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5C94F11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0.9335</w:t>
            </w:r>
          </w:p>
        </w:tc>
        <w:tc>
          <w:tcPr>
            <w:tcW w:w="1512" w:type="dxa"/>
            <w:vAlign w:val="center"/>
          </w:tcPr>
          <w:p w14:paraId="2482A90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0.0007</w:t>
            </w:r>
          </w:p>
        </w:tc>
      </w:tr>
      <w:tr w14:paraId="6AE1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B037F4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33BC781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100DA80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0.1000</w:t>
            </w:r>
          </w:p>
        </w:tc>
        <w:tc>
          <w:tcPr>
            <w:tcW w:w="1512" w:type="dxa"/>
            <w:vAlign w:val="center"/>
          </w:tcPr>
          <w:p w14:paraId="5D4A6BA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32AC5C6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0.9269</w:t>
            </w:r>
          </w:p>
        </w:tc>
        <w:tc>
          <w:tcPr>
            <w:tcW w:w="1512" w:type="dxa"/>
            <w:vAlign w:val="center"/>
          </w:tcPr>
          <w:p w14:paraId="78FFCC0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0.0073</w:t>
            </w:r>
          </w:p>
        </w:tc>
      </w:tr>
      <w:tr w14:paraId="194D5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A2802E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63D09BC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6392C22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0.2000</w:t>
            </w:r>
          </w:p>
        </w:tc>
        <w:tc>
          <w:tcPr>
            <w:tcW w:w="1512" w:type="dxa"/>
            <w:vAlign w:val="center"/>
          </w:tcPr>
          <w:p w14:paraId="20D720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6EC017F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0.9320</w:t>
            </w:r>
          </w:p>
        </w:tc>
        <w:tc>
          <w:tcPr>
            <w:tcW w:w="1512" w:type="dxa"/>
            <w:vAlign w:val="center"/>
          </w:tcPr>
          <w:p w14:paraId="361BFD7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0.0022</w:t>
            </w:r>
          </w:p>
        </w:tc>
      </w:tr>
      <w:tr w14:paraId="0F7A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689750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512" w:type="dxa"/>
            <w:vAlign w:val="center"/>
          </w:tcPr>
          <w:p w14:paraId="3FDA160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5A1D43B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0.2000</w:t>
            </w:r>
          </w:p>
        </w:tc>
        <w:tc>
          <w:tcPr>
            <w:tcW w:w="1512" w:type="dxa"/>
            <w:vAlign w:val="center"/>
          </w:tcPr>
          <w:p w14:paraId="56C259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512" w:type="dxa"/>
            <w:vAlign w:val="center"/>
          </w:tcPr>
          <w:p w14:paraId="60F805D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0.9204</w:t>
            </w:r>
          </w:p>
        </w:tc>
        <w:tc>
          <w:tcPr>
            <w:tcW w:w="1512" w:type="dxa"/>
            <w:vAlign w:val="center"/>
          </w:tcPr>
          <w:p w14:paraId="37E56D0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0.0139</w:t>
            </w:r>
          </w:p>
        </w:tc>
      </w:tr>
      <w:tr w14:paraId="0EDA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014E1D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006A450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clean</w:t>
            </w:r>
          </w:p>
        </w:tc>
        <w:tc>
          <w:tcPr>
            <w:tcW w:w="1512" w:type="dxa"/>
            <w:vAlign w:val="center"/>
          </w:tcPr>
          <w:p w14:paraId="6FB8BDE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  <w:tc>
          <w:tcPr>
            <w:tcW w:w="1512" w:type="dxa"/>
            <w:vAlign w:val="center"/>
          </w:tcPr>
          <w:p w14:paraId="2FF0942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06955F5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5E5D07E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</w:tr>
      <w:tr w14:paraId="7E770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009337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102B479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2D09914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45F5911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489D4DB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0.9182</w:t>
            </w:r>
          </w:p>
        </w:tc>
        <w:tc>
          <w:tcPr>
            <w:tcW w:w="1512" w:type="dxa"/>
            <w:vAlign w:val="center"/>
          </w:tcPr>
          <w:p w14:paraId="15323FA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0.0004</w:t>
            </w:r>
          </w:p>
        </w:tc>
      </w:tr>
      <w:tr w14:paraId="38AA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557059A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5172BC7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3093FE1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1A4FCC3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04D0B2E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0.9214</w:t>
            </w:r>
          </w:p>
        </w:tc>
        <w:tc>
          <w:tcPr>
            <w:tcW w:w="1512" w:type="dxa"/>
            <w:vAlign w:val="center"/>
          </w:tcPr>
          <w:p w14:paraId="40B0D54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-0.0029</w:t>
            </w:r>
          </w:p>
        </w:tc>
      </w:tr>
      <w:tr w14:paraId="6660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71A161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555DD66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79DF3B8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21F9F35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4A0B08D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0.9218</w:t>
            </w:r>
          </w:p>
        </w:tc>
        <w:tc>
          <w:tcPr>
            <w:tcW w:w="1512" w:type="dxa"/>
            <w:vAlign w:val="center"/>
          </w:tcPr>
          <w:p w14:paraId="7D1F6D6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-0.0033</w:t>
            </w:r>
          </w:p>
        </w:tc>
      </w:tr>
      <w:tr w14:paraId="1CEFC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CA7EC9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6CA2FC7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7105959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3E76B28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6355C33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0.9207</w:t>
            </w:r>
          </w:p>
        </w:tc>
        <w:tc>
          <w:tcPr>
            <w:tcW w:w="1512" w:type="dxa"/>
            <w:vAlign w:val="center"/>
          </w:tcPr>
          <w:p w14:paraId="5F84C0B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-0.0022</w:t>
            </w:r>
          </w:p>
        </w:tc>
      </w:tr>
      <w:tr w14:paraId="12ED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E373B8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0B744FD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768AC30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0.1000</w:t>
            </w:r>
          </w:p>
        </w:tc>
        <w:tc>
          <w:tcPr>
            <w:tcW w:w="1512" w:type="dxa"/>
            <w:vAlign w:val="center"/>
          </w:tcPr>
          <w:p w14:paraId="1406B81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151CE24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0.9244</w:t>
            </w:r>
          </w:p>
        </w:tc>
        <w:tc>
          <w:tcPr>
            <w:tcW w:w="1512" w:type="dxa"/>
            <w:vAlign w:val="center"/>
          </w:tcPr>
          <w:p w14:paraId="5728B57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-0.0058</w:t>
            </w:r>
          </w:p>
        </w:tc>
      </w:tr>
      <w:tr w14:paraId="4EB02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085373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268E4F4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13AB854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0.1000</w:t>
            </w:r>
          </w:p>
        </w:tc>
        <w:tc>
          <w:tcPr>
            <w:tcW w:w="1512" w:type="dxa"/>
            <w:vAlign w:val="center"/>
          </w:tcPr>
          <w:p w14:paraId="1B5B32E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4B4EF24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0.9193</w:t>
            </w:r>
          </w:p>
        </w:tc>
        <w:tc>
          <w:tcPr>
            <w:tcW w:w="1512" w:type="dxa"/>
            <w:vAlign w:val="center"/>
          </w:tcPr>
          <w:p w14:paraId="4308208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-0.0007</w:t>
            </w:r>
          </w:p>
        </w:tc>
      </w:tr>
      <w:tr w14:paraId="24D5C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40B88E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6E697BE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68D2A11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0.2000</w:t>
            </w:r>
          </w:p>
        </w:tc>
        <w:tc>
          <w:tcPr>
            <w:tcW w:w="1512" w:type="dxa"/>
            <w:vAlign w:val="center"/>
          </w:tcPr>
          <w:p w14:paraId="4ED1A34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3221B73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0.9269</w:t>
            </w:r>
          </w:p>
        </w:tc>
        <w:tc>
          <w:tcPr>
            <w:tcW w:w="1512" w:type="dxa"/>
            <w:vAlign w:val="center"/>
          </w:tcPr>
          <w:p w14:paraId="0B9771C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-0.0084</w:t>
            </w:r>
          </w:p>
        </w:tc>
      </w:tr>
      <w:tr w14:paraId="35FE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1E7A11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512" w:type="dxa"/>
            <w:vAlign w:val="center"/>
          </w:tcPr>
          <w:p w14:paraId="67FF7D2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4009D7C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0.2000</w:t>
            </w:r>
          </w:p>
        </w:tc>
        <w:tc>
          <w:tcPr>
            <w:tcW w:w="1512" w:type="dxa"/>
            <w:vAlign w:val="center"/>
          </w:tcPr>
          <w:p w14:paraId="3F57CD5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</w:t>
            </w:r>
          </w:p>
        </w:tc>
        <w:tc>
          <w:tcPr>
            <w:tcW w:w="1512" w:type="dxa"/>
            <w:vAlign w:val="center"/>
          </w:tcPr>
          <w:p w14:paraId="5FC84B4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0.9193</w:t>
            </w:r>
          </w:p>
        </w:tc>
        <w:tc>
          <w:tcPr>
            <w:tcW w:w="1512" w:type="dxa"/>
            <w:vAlign w:val="center"/>
          </w:tcPr>
          <w:p w14:paraId="172A548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-0.0007</w:t>
            </w:r>
          </w:p>
        </w:tc>
      </w:tr>
      <w:tr w14:paraId="5794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A2D2D8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XGBoost</w:t>
            </w:r>
          </w:p>
        </w:tc>
        <w:tc>
          <w:tcPr>
            <w:tcW w:w="1512" w:type="dxa"/>
            <w:vAlign w:val="center"/>
          </w:tcPr>
          <w:p w14:paraId="0AF7C31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clean</w:t>
            </w:r>
          </w:p>
        </w:tc>
        <w:tc>
          <w:tcPr>
            <w:tcW w:w="1512" w:type="dxa"/>
            <w:vAlign w:val="center"/>
          </w:tcPr>
          <w:p w14:paraId="3CE1541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  <w:tc>
          <w:tcPr>
            <w:tcW w:w="1512" w:type="dxa"/>
            <w:vAlign w:val="center"/>
          </w:tcPr>
          <w:p w14:paraId="517E609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0.9255</w:t>
            </w:r>
          </w:p>
        </w:tc>
        <w:tc>
          <w:tcPr>
            <w:tcW w:w="1512" w:type="dxa"/>
            <w:vAlign w:val="center"/>
          </w:tcPr>
          <w:p w14:paraId="7BBBC2F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0.9255</w:t>
            </w:r>
          </w:p>
        </w:tc>
        <w:tc>
          <w:tcPr>
            <w:tcW w:w="1512" w:type="dxa"/>
            <w:vAlign w:val="center"/>
          </w:tcPr>
          <w:p w14:paraId="73DE09A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0.0000</w:t>
            </w:r>
          </w:p>
        </w:tc>
      </w:tr>
      <w:tr w14:paraId="598A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C3BDB4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XGBoost</w:t>
            </w:r>
          </w:p>
        </w:tc>
        <w:tc>
          <w:tcPr>
            <w:tcW w:w="1512" w:type="dxa"/>
            <w:vAlign w:val="center"/>
          </w:tcPr>
          <w:p w14:paraId="4B002C9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7742A75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26475DD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0.9255</w:t>
            </w:r>
          </w:p>
        </w:tc>
        <w:tc>
          <w:tcPr>
            <w:tcW w:w="1512" w:type="dxa"/>
            <w:vAlign w:val="center"/>
          </w:tcPr>
          <w:p w14:paraId="4ED5401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0.9306</w:t>
            </w:r>
          </w:p>
        </w:tc>
        <w:tc>
          <w:tcPr>
            <w:tcW w:w="1512" w:type="dxa"/>
            <w:vAlign w:val="center"/>
          </w:tcPr>
          <w:p w14:paraId="065DA8B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-0.0051</w:t>
            </w:r>
          </w:p>
        </w:tc>
      </w:tr>
      <w:tr w14:paraId="7162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B77F2F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XGBoost</w:t>
            </w:r>
          </w:p>
        </w:tc>
        <w:tc>
          <w:tcPr>
            <w:tcW w:w="1512" w:type="dxa"/>
            <w:vAlign w:val="center"/>
          </w:tcPr>
          <w:p w14:paraId="6970EDE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掩码噪声</w:t>
            </w:r>
          </w:p>
        </w:tc>
        <w:tc>
          <w:tcPr>
            <w:tcW w:w="1512" w:type="dxa"/>
            <w:vAlign w:val="center"/>
          </w:tcPr>
          <w:p w14:paraId="5100D68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0.0100</w:t>
            </w:r>
          </w:p>
        </w:tc>
        <w:tc>
          <w:tcPr>
            <w:tcW w:w="1512" w:type="dxa"/>
            <w:vAlign w:val="center"/>
          </w:tcPr>
          <w:p w14:paraId="6FD8DE0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0.9255</w:t>
            </w:r>
          </w:p>
        </w:tc>
        <w:tc>
          <w:tcPr>
            <w:tcW w:w="1512" w:type="dxa"/>
            <w:vAlign w:val="center"/>
          </w:tcPr>
          <w:p w14:paraId="4EA41E5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0.9284</w:t>
            </w:r>
          </w:p>
        </w:tc>
        <w:tc>
          <w:tcPr>
            <w:tcW w:w="1512" w:type="dxa"/>
            <w:vAlign w:val="center"/>
          </w:tcPr>
          <w:p w14:paraId="7A2CD4F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-0.0029</w:t>
            </w:r>
          </w:p>
        </w:tc>
      </w:tr>
      <w:tr w14:paraId="34F8D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41B458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XGBoost</w:t>
            </w:r>
          </w:p>
        </w:tc>
        <w:tc>
          <w:tcPr>
            <w:tcW w:w="1512" w:type="dxa"/>
            <w:vAlign w:val="center"/>
          </w:tcPr>
          <w:p w14:paraId="4555168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高斯噪声</w:t>
            </w:r>
          </w:p>
        </w:tc>
        <w:tc>
          <w:tcPr>
            <w:tcW w:w="1512" w:type="dxa"/>
            <w:vAlign w:val="center"/>
          </w:tcPr>
          <w:p w14:paraId="56041B3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0.0500</w:t>
            </w:r>
          </w:p>
        </w:tc>
        <w:tc>
          <w:tcPr>
            <w:tcW w:w="1512" w:type="dxa"/>
            <w:vAlign w:val="center"/>
          </w:tcPr>
          <w:p w14:paraId="0A27CBD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0.9255</w:t>
            </w:r>
          </w:p>
        </w:tc>
        <w:tc>
          <w:tcPr>
            <w:tcW w:w="1512" w:type="dxa"/>
            <w:vAlign w:val="center"/>
          </w:tcPr>
          <w:p w14:paraId="25AFF1F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0.9291</w:t>
            </w:r>
          </w:p>
        </w:tc>
        <w:tc>
          <w:tcPr>
            <w:tcW w:w="1512" w:type="dxa"/>
            <w:vAlign w:val="center"/>
          </w:tcPr>
          <w:p w14:paraId="061292C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-0.0037</w:t>
            </w:r>
          </w:p>
        </w:tc>
      </w:tr>
    </w:tbl>
    <w:p w14:paraId="0B64A6A7"/>
    <w:p w14:paraId="7A9930F7">
      <w:pPr>
        <w:jc w:val="center"/>
      </w:pPr>
      <w:r>
        <w:drawing>
          <wp:inline distT="0" distB="0" distL="114300" distR="114300">
            <wp:extent cx="5686425" cy="3051175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7A0D"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4-7 鲁棒性准确率对比</w:t>
      </w:r>
    </w:p>
    <w:p w14:paraId="5BB0D7E8">
      <w:pPr>
        <w:jc w:val="center"/>
      </w:pPr>
      <w:r>
        <w:drawing>
          <wp:inline distT="0" distB="0" distL="114300" distR="114300">
            <wp:extent cx="5486400" cy="34270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59F1"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4-8 鲁棒性准确率下降热力图</w:t>
      </w:r>
    </w:p>
    <w:p w14:paraId="1ECE6C0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鲁棒性实验对训练数据加入 Gaussian Noise 和 Mask Noise，并在干净测试集上评估。clean accuracy 来自干净训练数据训练后的测试准确率，noisy accuracy 来自加噪训练数据重新训练后的测试准确率。若低强度噪声后准确率偶尔上升，说明轻微噪声可能起到数据增强作用，使模型对局部细节的依赖降低。</w:t>
      </w:r>
    </w:p>
    <w:p w14:paraId="64F20AC8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4.7 过拟合分析</w:t>
      </w:r>
    </w:p>
    <w:p w14:paraId="473DA0D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过拟合差值定义为 train_accuracy - test_accuracy。逻辑回归和 SVM 的训练集与测试集表现接近，泛化较稳定；KNN 和随机森林训练集准确率为 1.0000，但测试集略低，说明模型对训练样本记忆较强；XGBoost 参数较多，也存在一定过拟合，需要结合测试集表现和鲁棒性结果综合判断。</w:t>
      </w:r>
    </w:p>
    <w:p w14:paraId="438D4CDB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4.8 混淆矩阵与分类报告分析</w:t>
      </w:r>
    </w:p>
    <w:p w14:paraId="268EB3CE">
      <w:pPr>
        <w:jc w:val="center"/>
      </w:pPr>
      <w:r>
        <w:drawing>
          <wp:inline distT="0" distB="0" distL="114300" distR="114300">
            <wp:extent cx="5546090" cy="5516245"/>
            <wp:effectExtent l="0" t="0" r="381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A185"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4-9 支持向量机 混淆矩阵</w:t>
      </w:r>
    </w:p>
    <w:p w14:paraId="2AF47BB2">
      <w:pPr>
        <w:spacing w:after="160"/>
        <w:jc w:val="center"/>
        <w:rPr>
          <w:rFonts w:ascii="宋体" w:hAnsi="宋体" w:eastAsia="宋体"/>
          <w:b/>
          <w:sz w:val="20"/>
        </w:rPr>
      </w:pPr>
    </w:p>
    <w:p w14:paraId="61C76814">
      <w:pPr>
        <w:spacing w:after="160"/>
        <w:jc w:val="center"/>
        <w:rPr>
          <w:rFonts w:ascii="宋体" w:hAnsi="宋体" w:eastAsia="宋体"/>
          <w:b/>
          <w:sz w:val="20"/>
        </w:rPr>
      </w:pPr>
    </w:p>
    <w:p w14:paraId="1EEA45D1">
      <w:pPr>
        <w:spacing w:after="160"/>
        <w:jc w:val="center"/>
        <w:rPr>
          <w:rFonts w:ascii="宋体" w:hAnsi="宋体" w:eastAsia="宋体"/>
          <w:b/>
          <w:sz w:val="20"/>
        </w:rPr>
      </w:pPr>
    </w:p>
    <w:p w14:paraId="202BAC7C">
      <w:pPr>
        <w:spacing w:after="160"/>
        <w:jc w:val="center"/>
        <w:rPr>
          <w:rFonts w:ascii="宋体" w:hAnsi="宋体" w:eastAsia="宋体"/>
          <w:b/>
          <w:sz w:val="20"/>
        </w:rPr>
      </w:pPr>
    </w:p>
    <w:p w14:paraId="110AD130"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4-4 支持向量机 分类报告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800"/>
        <w:gridCol w:w="1793"/>
        <w:gridCol w:w="1793"/>
        <w:gridCol w:w="2106"/>
      </w:tblGrid>
      <w:tr w14:paraId="440A7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F8C0B6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类别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19428F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precision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6226FD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recall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763D03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f1-score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541E76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support</w:t>
            </w:r>
          </w:p>
        </w:tc>
      </w:tr>
      <w:tr w14:paraId="7351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09BA4C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BARBUNYA</w:t>
            </w:r>
          </w:p>
        </w:tc>
        <w:tc>
          <w:tcPr>
            <w:tcW w:w="1814" w:type="dxa"/>
            <w:vAlign w:val="center"/>
          </w:tcPr>
          <w:p w14:paraId="4F01093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0.9333</w:t>
            </w:r>
          </w:p>
        </w:tc>
        <w:tc>
          <w:tcPr>
            <w:tcW w:w="1814" w:type="dxa"/>
            <w:vAlign w:val="center"/>
          </w:tcPr>
          <w:p w14:paraId="5D9AD29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0.9299</w:t>
            </w:r>
          </w:p>
        </w:tc>
        <w:tc>
          <w:tcPr>
            <w:tcW w:w="1814" w:type="dxa"/>
            <w:vAlign w:val="center"/>
          </w:tcPr>
          <w:p w14:paraId="073E458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0.9316</w:t>
            </w:r>
          </w:p>
        </w:tc>
        <w:tc>
          <w:tcPr>
            <w:tcW w:w="1814" w:type="dxa"/>
            <w:vAlign w:val="center"/>
          </w:tcPr>
          <w:p w14:paraId="0652705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271.0</w:t>
            </w:r>
          </w:p>
        </w:tc>
      </w:tr>
      <w:tr w14:paraId="3CC5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26D74C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BOMBAY</w:t>
            </w:r>
          </w:p>
        </w:tc>
        <w:tc>
          <w:tcPr>
            <w:tcW w:w="1814" w:type="dxa"/>
            <w:vAlign w:val="center"/>
          </w:tcPr>
          <w:p w14:paraId="21C388C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1.0000</w:t>
            </w:r>
          </w:p>
        </w:tc>
        <w:tc>
          <w:tcPr>
            <w:tcW w:w="1814" w:type="dxa"/>
            <w:vAlign w:val="center"/>
          </w:tcPr>
          <w:p w14:paraId="16B96C6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0.9730</w:t>
            </w:r>
          </w:p>
        </w:tc>
        <w:tc>
          <w:tcPr>
            <w:tcW w:w="1814" w:type="dxa"/>
            <w:vAlign w:val="center"/>
          </w:tcPr>
          <w:p w14:paraId="7247F7B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0.9863</w:t>
            </w:r>
          </w:p>
        </w:tc>
        <w:tc>
          <w:tcPr>
            <w:tcW w:w="1814" w:type="dxa"/>
            <w:vAlign w:val="center"/>
          </w:tcPr>
          <w:p w14:paraId="2D60A2A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111.0</w:t>
            </w:r>
          </w:p>
        </w:tc>
      </w:tr>
      <w:tr w14:paraId="4F06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8D05CC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CALI</w:t>
            </w:r>
          </w:p>
        </w:tc>
        <w:tc>
          <w:tcPr>
            <w:tcW w:w="1814" w:type="dxa"/>
            <w:vAlign w:val="center"/>
          </w:tcPr>
          <w:p w14:paraId="329A42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0.9419</w:t>
            </w:r>
          </w:p>
        </w:tc>
        <w:tc>
          <w:tcPr>
            <w:tcW w:w="1814" w:type="dxa"/>
            <w:vAlign w:val="center"/>
          </w:tcPr>
          <w:p w14:paraId="57AC36A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0.9477</w:t>
            </w:r>
          </w:p>
        </w:tc>
        <w:tc>
          <w:tcPr>
            <w:tcW w:w="1814" w:type="dxa"/>
            <w:vAlign w:val="center"/>
          </w:tcPr>
          <w:p w14:paraId="2F6532B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0.9448</w:t>
            </w:r>
          </w:p>
        </w:tc>
        <w:tc>
          <w:tcPr>
            <w:tcW w:w="1814" w:type="dxa"/>
            <w:vAlign w:val="center"/>
          </w:tcPr>
          <w:p w14:paraId="3A6F25F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325.0</w:t>
            </w:r>
          </w:p>
        </w:tc>
      </w:tr>
      <w:tr w14:paraId="277E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803045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DERMASON</w:t>
            </w:r>
          </w:p>
        </w:tc>
        <w:tc>
          <w:tcPr>
            <w:tcW w:w="1814" w:type="dxa"/>
            <w:vAlign w:val="center"/>
          </w:tcPr>
          <w:p w14:paraId="68FBC0E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0.9173</w:t>
            </w:r>
          </w:p>
        </w:tc>
        <w:tc>
          <w:tcPr>
            <w:tcW w:w="1814" w:type="dxa"/>
            <w:vAlign w:val="center"/>
          </w:tcPr>
          <w:p w14:paraId="7387D8F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0.9305</w:t>
            </w:r>
          </w:p>
        </w:tc>
        <w:tc>
          <w:tcPr>
            <w:tcW w:w="1814" w:type="dxa"/>
            <w:vAlign w:val="center"/>
          </w:tcPr>
          <w:p w14:paraId="6982D29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0.9239</w:t>
            </w:r>
          </w:p>
        </w:tc>
        <w:tc>
          <w:tcPr>
            <w:tcW w:w="1814" w:type="dxa"/>
            <w:vAlign w:val="center"/>
          </w:tcPr>
          <w:p w14:paraId="2177CF9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691.0</w:t>
            </w:r>
          </w:p>
        </w:tc>
      </w:tr>
      <w:tr w14:paraId="6BC2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ADED8F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HOROZ</w:t>
            </w:r>
          </w:p>
        </w:tc>
        <w:tc>
          <w:tcPr>
            <w:tcW w:w="1814" w:type="dxa"/>
            <w:vAlign w:val="center"/>
          </w:tcPr>
          <w:p w14:paraId="721AD923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0.9720</w:t>
            </w:r>
          </w:p>
        </w:tc>
        <w:tc>
          <w:tcPr>
            <w:tcW w:w="1814" w:type="dxa"/>
            <w:vAlign w:val="center"/>
          </w:tcPr>
          <w:p w14:paraId="545C223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0.9502</w:t>
            </w:r>
          </w:p>
        </w:tc>
        <w:tc>
          <w:tcPr>
            <w:tcW w:w="1814" w:type="dxa"/>
            <w:vAlign w:val="center"/>
          </w:tcPr>
          <w:p w14:paraId="7228EF8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0.9610</w:t>
            </w:r>
          </w:p>
        </w:tc>
        <w:tc>
          <w:tcPr>
            <w:tcW w:w="1814" w:type="dxa"/>
            <w:vAlign w:val="center"/>
          </w:tcPr>
          <w:p w14:paraId="7783067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402.0</w:t>
            </w:r>
          </w:p>
        </w:tc>
      </w:tr>
      <w:tr w14:paraId="7DE8C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521452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SEKER</w:t>
            </w:r>
          </w:p>
        </w:tc>
        <w:tc>
          <w:tcPr>
            <w:tcW w:w="1814" w:type="dxa"/>
            <w:vAlign w:val="center"/>
          </w:tcPr>
          <w:p w14:paraId="2F71C3D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0.9548</w:t>
            </w:r>
          </w:p>
        </w:tc>
        <w:tc>
          <w:tcPr>
            <w:tcW w:w="1814" w:type="dxa"/>
            <w:vAlign w:val="center"/>
          </w:tcPr>
          <w:p w14:paraId="04A1DA2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0.9593</w:t>
            </w:r>
          </w:p>
        </w:tc>
        <w:tc>
          <w:tcPr>
            <w:tcW w:w="1814" w:type="dxa"/>
            <w:vAlign w:val="center"/>
          </w:tcPr>
          <w:p w14:paraId="2753E40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0.9570</w:t>
            </w:r>
          </w:p>
        </w:tc>
        <w:tc>
          <w:tcPr>
            <w:tcW w:w="1814" w:type="dxa"/>
            <w:vAlign w:val="center"/>
          </w:tcPr>
          <w:p w14:paraId="6E62ACB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418.0</w:t>
            </w:r>
          </w:p>
        </w:tc>
      </w:tr>
      <w:tr w14:paraId="7599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59728B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SIRA</w:t>
            </w:r>
          </w:p>
        </w:tc>
        <w:tc>
          <w:tcPr>
            <w:tcW w:w="1814" w:type="dxa"/>
            <w:vAlign w:val="center"/>
          </w:tcPr>
          <w:p w14:paraId="09AA978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0.8938</w:t>
            </w:r>
          </w:p>
        </w:tc>
        <w:tc>
          <w:tcPr>
            <w:tcW w:w="1814" w:type="dxa"/>
            <w:vAlign w:val="center"/>
          </w:tcPr>
          <w:p w14:paraId="0C87A84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0.8921</w:t>
            </w:r>
          </w:p>
        </w:tc>
        <w:tc>
          <w:tcPr>
            <w:tcW w:w="1814" w:type="dxa"/>
            <w:vAlign w:val="center"/>
          </w:tcPr>
          <w:p w14:paraId="4937D01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0.8930</w:t>
            </w:r>
          </w:p>
        </w:tc>
        <w:tc>
          <w:tcPr>
            <w:tcW w:w="1814" w:type="dxa"/>
            <w:vAlign w:val="center"/>
          </w:tcPr>
          <w:p w14:paraId="207AC3C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519.0</w:t>
            </w:r>
          </w:p>
        </w:tc>
      </w:tr>
      <w:tr w14:paraId="5FD97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1EA5EF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accuracy</w:t>
            </w:r>
          </w:p>
        </w:tc>
        <w:tc>
          <w:tcPr>
            <w:tcW w:w="1814" w:type="dxa"/>
            <w:vAlign w:val="center"/>
          </w:tcPr>
          <w:p w14:paraId="37A3475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814" w:type="dxa"/>
            <w:vAlign w:val="center"/>
          </w:tcPr>
          <w:p w14:paraId="05D3DDD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814" w:type="dxa"/>
            <w:vAlign w:val="center"/>
          </w:tcPr>
          <w:p w14:paraId="10E60CD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814" w:type="dxa"/>
            <w:vAlign w:val="center"/>
          </w:tcPr>
          <w:p w14:paraId="666C26A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0.9342345633905736</w:t>
            </w:r>
          </w:p>
        </w:tc>
      </w:tr>
      <w:tr w14:paraId="26926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04220D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macro avg</w:t>
            </w:r>
          </w:p>
        </w:tc>
        <w:tc>
          <w:tcPr>
            <w:tcW w:w="1814" w:type="dxa"/>
            <w:vAlign w:val="center"/>
          </w:tcPr>
          <w:p w14:paraId="4528ADD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0.9447</w:t>
            </w:r>
          </w:p>
        </w:tc>
        <w:tc>
          <w:tcPr>
            <w:tcW w:w="1814" w:type="dxa"/>
            <w:vAlign w:val="center"/>
          </w:tcPr>
          <w:p w14:paraId="705B552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0.9404</w:t>
            </w:r>
          </w:p>
        </w:tc>
        <w:tc>
          <w:tcPr>
            <w:tcW w:w="1814" w:type="dxa"/>
            <w:vAlign w:val="center"/>
          </w:tcPr>
          <w:p w14:paraId="03786EA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0.9425</w:t>
            </w:r>
          </w:p>
        </w:tc>
        <w:tc>
          <w:tcPr>
            <w:tcW w:w="1814" w:type="dxa"/>
            <w:vAlign w:val="center"/>
          </w:tcPr>
          <w:p w14:paraId="4E01B0D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2737.0</w:t>
            </w:r>
          </w:p>
        </w:tc>
      </w:tr>
      <w:tr w14:paraId="5026A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F8D665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weighted avg</w:t>
            </w:r>
          </w:p>
        </w:tc>
        <w:tc>
          <w:tcPr>
            <w:tcW w:w="1814" w:type="dxa"/>
            <w:vAlign w:val="center"/>
          </w:tcPr>
          <w:p w14:paraId="04AC23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0.9345</w:t>
            </w:r>
          </w:p>
        </w:tc>
        <w:tc>
          <w:tcPr>
            <w:tcW w:w="1814" w:type="dxa"/>
            <w:vAlign w:val="center"/>
          </w:tcPr>
          <w:p w14:paraId="634A942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</w:t>
            </w:r>
          </w:p>
        </w:tc>
        <w:tc>
          <w:tcPr>
            <w:tcW w:w="1814" w:type="dxa"/>
            <w:vAlign w:val="center"/>
          </w:tcPr>
          <w:p w14:paraId="39327A9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0.9343</w:t>
            </w:r>
          </w:p>
        </w:tc>
        <w:tc>
          <w:tcPr>
            <w:tcW w:w="1814" w:type="dxa"/>
            <w:vAlign w:val="center"/>
          </w:tcPr>
          <w:p w14:paraId="392F330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2737.0</w:t>
            </w:r>
          </w:p>
        </w:tc>
      </w:tr>
    </w:tbl>
    <w:p w14:paraId="53F2F4BC"/>
    <w:p w14:paraId="4DE342A3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从分类报告和混淆矩阵可以看出，BOMBAY 类别识别效果较好，DERMASON、SIRA、CALI、BARBUNYA 等类别之间更容易出现混淆。这与干豆品种之间形态特征相近有关，尤其是尺寸和轮廓相似的类别更容易被模型混淆。</w:t>
      </w:r>
    </w:p>
    <w:p w14:paraId="26CF0599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第五章 工程系统设计与网页展示</w:t>
      </w:r>
    </w:p>
    <w:p w14:paraId="56C1AAB0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5.1 工程结构</w:t>
      </w:r>
    </w:p>
    <w:p w14:paraId="2810977D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项目采用清晰的工程化结构组织数据、代码、模型和结果文件。核心结构如下：</w:t>
      </w:r>
    </w:p>
    <w:p w14:paraId="0D61699C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ML_DryBean_Project/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data/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src/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models/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results/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app/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main.py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requirements.txt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README.md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├── run_all.bat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└── run_app.bat</w:t>
      </w:r>
    </w:p>
    <w:p w14:paraId="1269101A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data 保存训练、验证和测试数据；src 保存数据加载、预处理、训练、评估、鲁棒性、速度测试和可视化模块；models 保存训练好的模型和预处理器；results 保存实验结果、图表和报告；app 保存 Streamlit 展示页面；main.py 是统一命令行入口。</w:t>
      </w:r>
    </w:p>
    <w:p w14:paraId="6434D2A2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5.2 统一命令行调用</w:t>
      </w:r>
    </w:p>
    <w:p w14:paraId="4AD7F97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算法训练、测试、鲁棒性分析和推理速度分析均在命令行完成，Streamlit 页面只负责结果展示和上传预测，符合算法运行阶段不使用 UI 的要求。命令包括：</w:t>
      </w:r>
    </w:p>
    <w:p w14:paraId="47519644"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python main.py --mode eda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python main.py --mode train_all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python main.py --mode evaluate_all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python main.py --mode robustness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python main.py --mode speed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python main.py --mode validate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python main.py --mode all</w:t>
      </w:r>
    </w:p>
    <w:p w14:paraId="5638C158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5.3 GitHub 与 README 展示</w:t>
      </w:r>
    </w:p>
    <w:p w14:paraId="7DB36880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GitHub 链接：https://github.com/yangyang883/ML_DryBean_Project</w:t>
      </w:r>
    </w:p>
    <w:p w14:paraId="595AA1E5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项目展示网页链接：</w:t>
      </w:r>
      <w:r>
        <w:rPr>
          <w:rFonts w:hint="eastAsia" w:ascii="宋体" w:hAnsi="宋体" w:eastAsia="宋体"/>
          <w:b w:val="0"/>
          <w:sz w:val="24"/>
        </w:rPr>
        <w:t>http://127.0.0.1:8502</w:t>
      </w:r>
    </w:p>
    <w:p w14:paraId="60A5ECAB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README 中包含项目简介、数据说明、环境安装、运行方式、工程结构、数据处理方法、算法说明、实验结果说明和上传预测说明。项目已经推送到 GitHub，便于教师下载复现。</w:t>
      </w:r>
    </w:p>
    <w:p w14:paraId="24EDE527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5.4 Streamlit 展示页面</w:t>
      </w:r>
    </w:p>
    <w:p w14:paraId="0AD348D8">
      <w:pPr>
        <w:spacing w:after="120" w:line="360" w:lineRule="auto"/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Streamlit 页面包含数据集介绍、数据处理流程、EDA 图表、模型实验结果表、loss 曲线、混淆矩阵、鲁棒性分析、推理速度分析和上传 CSV 预测功能。</w:t>
      </w:r>
    </w:p>
    <w:p w14:paraId="75733E78">
      <w:pPr>
        <w:spacing w:after="120" w:line="360" w:lineRule="auto"/>
        <w:ind w:firstLine="420"/>
      </w:pPr>
      <w:r>
        <w:drawing>
          <wp:inline distT="0" distB="0" distL="114300" distR="114300">
            <wp:extent cx="4970780" cy="1716405"/>
            <wp:effectExtent l="0" t="0" r="7620" b="1079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D568">
      <w:pPr>
        <w:spacing w:after="160"/>
        <w:jc w:val="center"/>
      </w:pPr>
      <w:r>
        <w:rPr>
          <w:rFonts w:ascii="宋体" w:hAnsi="宋体" w:eastAsia="宋体"/>
          <w:b/>
          <w:sz w:val="20"/>
        </w:rPr>
        <w:t xml:space="preserve">图 </w:t>
      </w:r>
      <w:r>
        <w:rPr>
          <w:rFonts w:hint="eastAsia"/>
          <w:b/>
          <w:sz w:val="20"/>
          <w:lang w:val="en-US" w:eastAsia="zh-CN"/>
        </w:rPr>
        <w:t>5-1</w:t>
      </w:r>
      <w:r>
        <w:rPr>
          <w:rFonts w:ascii="宋体" w:hAnsi="宋体" w:eastAsia="宋体"/>
          <w:b/>
          <w:sz w:val="20"/>
        </w:rPr>
        <w:t xml:space="preserve"> </w:t>
      </w:r>
      <w:r>
        <w:rPr>
          <w:rFonts w:hint="eastAsia"/>
          <w:b/>
          <w:sz w:val="20"/>
          <w:lang w:val="en-US" w:eastAsia="zh-CN"/>
        </w:rPr>
        <w:t>数据集介绍</w:t>
      </w:r>
    </w:p>
    <w:p w14:paraId="4C914995">
      <w:pPr>
        <w:spacing w:after="120" w:line="360" w:lineRule="auto"/>
        <w:ind w:firstLine="420"/>
      </w:pPr>
      <w:r>
        <w:drawing>
          <wp:inline distT="0" distB="0" distL="114300" distR="114300">
            <wp:extent cx="5269865" cy="2623820"/>
            <wp:effectExtent l="0" t="0" r="635" b="508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8F05D">
      <w:pPr>
        <w:spacing w:after="160"/>
        <w:jc w:val="center"/>
        <w:rPr>
          <w:rFonts w:hint="default"/>
          <w:lang w:val="en-US"/>
        </w:rPr>
      </w:pPr>
      <w:r>
        <w:rPr>
          <w:rFonts w:ascii="宋体" w:hAnsi="宋体" w:eastAsia="宋体"/>
          <w:b/>
          <w:sz w:val="20"/>
        </w:rPr>
        <w:t xml:space="preserve">图 </w:t>
      </w:r>
      <w:r>
        <w:rPr>
          <w:rFonts w:hint="eastAsia"/>
          <w:b/>
          <w:sz w:val="20"/>
          <w:lang w:val="en-US" w:eastAsia="zh-CN"/>
        </w:rPr>
        <w:t>5-2 数据分析</w:t>
      </w:r>
    </w:p>
    <w:p w14:paraId="67ADFBD4">
      <w:pPr>
        <w:spacing w:after="120" w:line="360" w:lineRule="auto"/>
        <w:ind w:firstLine="420"/>
      </w:pPr>
    </w:p>
    <w:p w14:paraId="35FDD38F">
      <w:pPr>
        <w:spacing w:after="120" w:line="360" w:lineRule="auto"/>
        <w:ind w:firstLine="420"/>
      </w:pPr>
      <w:r>
        <w:drawing>
          <wp:inline distT="0" distB="0" distL="114300" distR="114300">
            <wp:extent cx="5332730" cy="2477770"/>
            <wp:effectExtent l="0" t="0" r="1270" b="1143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FFCE">
      <w:pPr>
        <w:spacing w:after="160"/>
        <w:jc w:val="center"/>
      </w:pPr>
      <w:r>
        <w:rPr>
          <w:rFonts w:ascii="宋体" w:hAnsi="宋体" w:eastAsia="宋体"/>
          <w:b/>
          <w:sz w:val="20"/>
        </w:rPr>
        <w:t xml:space="preserve">图 </w:t>
      </w:r>
      <w:r>
        <w:rPr>
          <w:rFonts w:hint="eastAsia"/>
          <w:b/>
          <w:sz w:val="20"/>
          <w:lang w:val="en-US" w:eastAsia="zh-CN"/>
        </w:rPr>
        <w:t>5-3上传预测</w:t>
      </w:r>
    </w:p>
    <w:p w14:paraId="614BC7FA"/>
    <w:p w14:paraId="4F7B7EE2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5.5 上传 CSV 预测功能</w:t>
      </w:r>
    </w:p>
    <w:p w14:paraId="04D0743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上传预测时，用户选择已经训练好的模型，上传包含干豆形态学特征的 CSV 文件，系统加载保存的模型、预处理器和标签编码器，输出预测类别和预测置信度，并提供预测结果 CSV 下载。上传预测阶段不会重新训练模型，也不会重新 fit scaler 或 label encoder，因此同一个 CSV、同一个模型的预测结果稳定一致。</w:t>
      </w:r>
    </w:p>
    <w:p w14:paraId="3F89AF11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第六章 结果可信度与专项验收</w:t>
      </w:r>
    </w:p>
    <w:p w14:paraId="7905C42F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项目新增专项验收报告，对数据划分、预处理、指标计算、可复现性、上传预测、鲁棒性和速度测试逻辑进行检查。经清理和检查后，当前 train、val、test 之间不存在重复样本；median、IQR 和 StandardScaler 只在训练集 fit；测试集和上传预测数据只 transform。</w:t>
      </w:r>
    </w:p>
    <w:p w14:paraId="408B4D74">
      <w:pPr>
        <w:spacing w:after="160"/>
        <w:jc w:val="center"/>
      </w:pPr>
      <w:r>
        <w:rPr>
          <w:rFonts w:ascii="宋体" w:hAnsi="宋体" w:eastAsia="宋体"/>
          <w:b/>
          <w:sz w:val="20"/>
        </w:rPr>
        <w:t xml:space="preserve">表 </w:t>
      </w:r>
      <w:r>
        <w:rPr>
          <w:rFonts w:hint="eastAsia"/>
          <w:b/>
          <w:sz w:val="20"/>
          <w:lang w:val="en-US" w:eastAsia="zh-CN"/>
        </w:rPr>
        <w:t>5</w:t>
      </w:r>
      <w:r>
        <w:rPr>
          <w:rFonts w:ascii="宋体" w:hAnsi="宋体" w:eastAsia="宋体"/>
          <w:b/>
          <w:sz w:val="20"/>
        </w:rPr>
        <w:t>-1 指标重新计算校验结果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7DA0B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28842E8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模型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284062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重算准确率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5D86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汇总表准确率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2C523B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指标一致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4D8B28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混淆矩阵样本数正确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AB3F04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分类报告准确率一致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7418CF8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sz w:val="21"/>
                <w:szCs w:val="21"/>
              </w:rPr>
              <w:t>是否通过</w:t>
            </w:r>
          </w:p>
        </w:tc>
      </w:tr>
      <w:tr w14:paraId="7E9B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4792A6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296" w:type="dxa"/>
            <w:vAlign w:val="center"/>
          </w:tcPr>
          <w:p w14:paraId="17C945D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0.926562</w:t>
            </w:r>
          </w:p>
        </w:tc>
        <w:tc>
          <w:tcPr>
            <w:tcW w:w="1296" w:type="dxa"/>
            <w:vAlign w:val="center"/>
          </w:tcPr>
          <w:p w14:paraId="6D1410A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0.926562</w:t>
            </w:r>
          </w:p>
        </w:tc>
        <w:tc>
          <w:tcPr>
            <w:tcW w:w="1296" w:type="dxa"/>
            <w:vAlign w:val="center"/>
          </w:tcPr>
          <w:p w14:paraId="0A7A00F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4FA37A4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4C18A91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35B9692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</w:tr>
      <w:tr w14:paraId="1398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981E5E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K近邻</w:t>
            </w:r>
          </w:p>
        </w:tc>
        <w:tc>
          <w:tcPr>
            <w:tcW w:w="1296" w:type="dxa"/>
            <w:vAlign w:val="center"/>
          </w:tcPr>
          <w:p w14:paraId="6FF107B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0.920351</w:t>
            </w:r>
          </w:p>
        </w:tc>
        <w:tc>
          <w:tcPr>
            <w:tcW w:w="1296" w:type="dxa"/>
            <w:vAlign w:val="center"/>
          </w:tcPr>
          <w:p w14:paraId="71E5D7A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0.920351</w:t>
            </w:r>
          </w:p>
        </w:tc>
        <w:tc>
          <w:tcPr>
            <w:tcW w:w="1296" w:type="dxa"/>
            <w:vAlign w:val="center"/>
          </w:tcPr>
          <w:p w14:paraId="39AA6F7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304A65E2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29DEB56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390CCF4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</w:tr>
      <w:tr w14:paraId="182B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443205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支持向量机</w:t>
            </w:r>
          </w:p>
        </w:tc>
        <w:tc>
          <w:tcPr>
            <w:tcW w:w="1296" w:type="dxa"/>
            <w:vAlign w:val="center"/>
          </w:tcPr>
          <w:p w14:paraId="6692437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0.934235</w:t>
            </w:r>
          </w:p>
        </w:tc>
        <w:tc>
          <w:tcPr>
            <w:tcW w:w="1296" w:type="dxa"/>
            <w:vAlign w:val="center"/>
          </w:tcPr>
          <w:p w14:paraId="41DC83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0.934235</w:t>
            </w:r>
          </w:p>
        </w:tc>
        <w:tc>
          <w:tcPr>
            <w:tcW w:w="1296" w:type="dxa"/>
            <w:vAlign w:val="center"/>
          </w:tcPr>
          <w:p w14:paraId="739056A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75AB3BE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3F3940F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52234596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</w:tr>
      <w:tr w14:paraId="5C0B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CF888F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随机森林</w:t>
            </w:r>
          </w:p>
        </w:tc>
        <w:tc>
          <w:tcPr>
            <w:tcW w:w="1296" w:type="dxa"/>
            <w:vAlign w:val="center"/>
          </w:tcPr>
          <w:p w14:paraId="6FE8746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0.918524</w:t>
            </w:r>
          </w:p>
        </w:tc>
        <w:tc>
          <w:tcPr>
            <w:tcW w:w="1296" w:type="dxa"/>
            <w:vAlign w:val="center"/>
          </w:tcPr>
          <w:p w14:paraId="2DE940F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0.918524</w:t>
            </w:r>
          </w:p>
        </w:tc>
        <w:tc>
          <w:tcPr>
            <w:tcW w:w="1296" w:type="dxa"/>
            <w:vAlign w:val="center"/>
          </w:tcPr>
          <w:p w14:paraId="18529AB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2183023F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52A3537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635BE60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</w:tr>
      <w:tr w14:paraId="3EBD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FF6617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XGBoost</w:t>
            </w:r>
          </w:p>
        </w:tc>
        <w:tc>
          <w:tcPr>
            <w:tcW w:w="1296" w:type="dxa"/>
            <w:vAlign w:val="center"/>
          </w:tcPr>
          <w:p w14:paraId="21BEBC4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0.925466</w:t>
            </w:r>
          </w:p>
        </w:tc>
        <w:tc>
          <w:tcPr>
            <w:tcW w:w="1296" w:type="dxa"/>
            <w:vAlign w:val="center"/>
          </w:tcPr>
          <w:p w14:paraId="1BFB2F6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0.925466</w:t>
            </w:r>
          </w:p>
        </w:tc>
        <w:tc>
          <w:tcPr>
            <w:tcW w:w="1296" w:type="dxa"/>
            <w:vAlign w:val="center"/>
          </w:tcPr>
          <w:p w14:paraId="75836CCB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7A21B82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058DBD0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  <w:tc>
          <w:tcPr>
            <w:tcW w:w="1296" w:type="dxa"/>
            <w:vAlign w:val="center"/>
          </w:tcPr>
          <w:p w14:paraId="22BDD1F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True</w:t>
            </w:r>
          </w:p>
        </w:tc>
      </w:tr>
    </w:tbl>
    <w:p w14:paraId="612C12B2"/>
    <w:p w14:paraId="11AA8A91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所有模型的 metrics_summary.csv 指标均由保存模型在测试集上的真实预测结果生成，混淆矩阵样本数等于测试集样本数，classification report 中的 accuracy 与汇总表 test_accuracy 保持一致。</w:t>
      </w:r>
    </w:p>
    <w:p w14:paraId="57DD919B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如果老师问“你的准确率可信吗”，可以回答：本项目检查了训练集、验证集和测试集之间是否存在重复样本，避免测试集泄漏；median、IQR 裁剪、StandardScaler 均只在训练集 fit，测试集只 transform；所有指标由保存模型在测试集上的真实预测重新计算，并与汇总表、分类报告、混淆矩阵逐项校验；连续运行完整实验后，准确率、F1 和鲁棒性等核心指标保持一致，因此结果具有较好的可信度和可复现性。</w:t>
      </w:r>
    </w:p>
    <w:p w14:paraId="7401A767">
      <w:pPr>
        <w:pStyle w:val="3"/>
        <w:numPr>
          <w:ilvl w:val="0"/>
          <w:numId w:val="7"/>
        </w:numPr>
        <w:jc w:val="left"/>
        <w:rPr>
          <w:rFonts w:ascii="黑体" w:hAnsi="黑体" w:eastAsia="黑体"/>
          <w:b/>
          <w:color w:val="000000"/>
          <w:sz w:val="32"/>
        </w:rPr>
      </w:pPr>
      <w:r>
        <w:rPr>
          <w:rFonts w:ascii="黑体" w:hAnsi="黑体" w:eastAsia="黑体"/>
          <w:b/>
          <w:color w:val="000000"/>
          <w:sz w:val="32"/>
        </w:rPr>
        <w:t>课程总结</w:t>
      </w:r>
    </w:p>
    <w:p w14:paraId="57FD2C70">
      <w:pPr>
        <w:numPr>
          <w:numId w:val="0"/>
        </w:numPr>
      </w:pPr>
      <w:bookmarkStart w:id="0" w:name="_GoBack"/>
      <w:bookmarkEnd w:id="0"/>
    </w:p>
    <w:p w14:paraId="393BC49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通过这门课和这次期末项目，我对机器学习的完整流程有了更具体的认识。以前学习算法时，更多关注公式和模型本身，比如逻辑回归怎么做分类、KNN 怎么计算距离、SVM 怎么寻找分类边界。但真正完成一个项目后，我发现模型只是其中一部分，数据分析、数据清洗、特征工程和结果验证同样重要。比如本项目中，如果没有处理缺失值、标签污染、异常值和数据重复问题，即使模型准确率看起来很高，也不一定可信。</w:t>
      </w:r>
    </w:p>
    <w:p w14:paraId="3D437016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在实现过程中，我体会到不同模型有不同优缺点。逻辑回归速度快、结果稳定，适合作为基线；KNN 思路简单，但预测速度较慢且容易受特征尺度影响；SVM 在本项目中准确率最高，但推理时间相对较长；随机森林和 XGBoost 对结构化表格数据有较强表达能力，但也更需要关注过拟合。这个过程让我意识到，不能只看准确率，还要结合 F1、混淆矩阵、过拟合差值、鲁棒性和推理速度综合判断模型。</w:t>
      </w:r>
    </w:p>
    <w:p w14:paraId="4B6F0A58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这次项目也让我学习到工程化的重要性。统一命令行入口、模块化代码、保存模型和预处理器、生成结果报告、构建 Streamlit 展示页面，这些内容让一个课堂实验变成了可以复现、可以展示、可以让别人使用的完整系统。对课程的建议是，希望以后可以增加更多真实 dirty data 案例、模型部署案例和项目答辩展示训练，这样能帮助我们更好地从理论走向实践。</w:t>
      </w:r>
    </w:p>
    <w:p w14:paraId="5C99B768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结论</w:t>
      </w:r>
    </w:p>
    <w:p w14:paraId="05AED771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本项目完成了 Dry Bean Dataset 七分类任务，实现了五种多分类算法，并围绕数据分析、数据清洗、特征工程、精度对比、loss 曲线、推理速度、鲁棒性和过拟合进行了完整实验。项目构建了工程化文件结构和 Streamlit 展示页面，并经过专项验收确认结果具有可信度和可复现性。</w:t>
      </w:r>
    </w:p>
    <w:p w14:paraId="019EDDA3">
      <w:pPr>
        <w:spacing w:after="120" w:line="360" w:lineRule="auto"/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2AE6A2"/>
    <w:multiLevelType w:val="singleLevel"/>
    <w:tmpl w:val="B42AE6A2"/>
    <w:lvl w:ilvl="0" w:tentative="0">
      <w:start w:val="7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DB1BED"/>
    <w:rsid w:val="4E8E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747</Words>
  <Characters>1007</Characters>
  <Lines>0</Lines>
  <Paragraphs>0</Paragraphs>
  <TotalTime>5</TotalTime>
  <ScaleCrop>false</ScaleCrop>
  <LinksUpToDate>false</LinksUpToDate>
  <CharactersWithSpaces>1067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yang洋.</cp:lastModifiedBy>
  <dcterms:modified xsi:type="dcterms:W3CDTF">2026-06-18T14:44:16Z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eyJoZGlkIjoiNjUxNDdlZmM5ZTdjNDQ2NTE2YWM0MmJmMjM2YmM5NzMiLCJ1c2VySWQiOiIxNjIyNDE4NDQ4In0=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2EE3B2CC986143C1AAEC91D8D89ECBCC_12</vt:lpwstr>
  </property>
</Properties>
</file>