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601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755"/>
        <w:gridCol w:w="1395"/>
        <w:gridCol w:w="1755"/>
        <w:gridCol w:w="1395"/>
        <w:gridCol w:w="1906"/>
      </w:tblGrid>
      <w:tr w14:paraId="6D52A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2D1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  <w:lang w:val="en-US" w:eastAsia="zh-CN"/>
              </w:rPr>
              <w:t>邯郸市规划设计院</w:t>
            </w:r>
          </w:p>
        </w:tc>
      </w:tr>
      <w:tr w14:paraId="7782B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2DC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大额资金支付议事申请单</w:t>
            </w:r>
          </w:p>
        </w:tc>
      </w:tr>
      <w:tr w14:paraId="09369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3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FB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事       项         说         明</w:t>
            </w:r>
          </w:p>
        </w:tc>
        <w:tc>
          <w:tcPr>
            <w:tcW w:w="8206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top"/>
          </w:tcPr>
          <w:p w14:paraId="79F17948">
            <w:pPr>
              <w:ind w:firstLine="400" w:firstLineChars="2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支付</w:t>
            </w:r>
            <w:bookmarkStart w:id="0" w:name="_GoBack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邯郸市一网统飞服务平台项目技术开发合同费用</w:t>
            </w:r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的情况说明</w:t>
            </w:r>
          </w:p>
          <w:p w14:paraId="678C9283">
            <w:pPr>
              <w:ind w:firstLine="400" w:firstLineChars="2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一、项目背景</w:t>
            </w:r>
          </w:p>
          <w:p w14:paraId="53D5FF95">
            <w:pPr>
              <w:ind w:firstLine="400" w:firstLineChars="2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邯郸市一网统飞服务平台项目是为破解我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低空监管"飞控多家并存、行业重复起降、成果散落、线索难以贯通市县现场"等突出矛盾，由市规划设计院作为委托方、成都陆拓信息技术有限公司作为研究开发方，依据《中华人民共和国民法典》签订技术开发合同开展的项目。</w:t>
            </w:r>
          </w:p>
          <w:p w14:paraId="415453F0">
            <w:pPr>
              <w:ind w:firstLine="400" w:firstLineChars="2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项目建设内容为邯郸市一网统飞服务平台1套，包含自然资源门户（设备总览、指挥调度、成果中心、线索中心）、业务中台（统一工作台、协同统飞调度、低空成果管理、低空成果研判、线索派发处置、低空资产统筹、融合接入中枢、空域台账、统一运维）以及外业核查移动应用共13项功能模块，覆盖自然资源行业样板，并向环保、林草等横向行业预留扩展。平台采用"一底座、一中台、多行业门户"分层架构，按六层（L1展现管控—L2行业应用—L3业务中台—L4数据能力—L5设备接入—L6基础设施）组织，部署于邯郸市政务外网/内网核心区。</w:t>
            </w:r>
          </w:p>
          <w:p w14:paraId="00C8FD12">
            <w:pPr>
              <w:ind w:firstLine="400" w:firstLineChars="2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二、合同费用</w:t>
            </w:r>
          </w:p>
          <w:p w14:paraId="612977EE">
            <w:pPr>
              <w:ind w:firstLine="400" w:firstLineChars="2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根据双方签订的《技术开发合同》第四条，本项目建设经费合计为人民币48万元整（￥480,000.00元），全部为技术开发费。</w:t>
            </w:r>
          </w:p>
          <w:p w14:paraId="6528C296">
            <w:pPr>
              <w:ind w:firstLine="400" w:firstLineChars="2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经费具体构成按合同附件一《软件开发清单》执行，涵盖需求调研、平台设计、系统开发、集成测试、部署上线、试运行保障、验收交付及质保期内的合理缺陷修复。</w:t>
            </w:r>
          </w:p>
          <w:p w14:paraId="0AF18BE8">
            <w:pPr>
              <w:ind w:firstLine="400" w:firstLineChars="2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三、付款方式</w:t>
            </w:r>
          </w:p>
          <w:p w14:paraId="51DD742E">
            <w:pPr>
              <w:ind w:firstLine="400" w:firstLineChars="2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按照《技术开发合同》第四条"研究开发经费、报酬及其支付或结算方式"约定，原合同项下合作费用分三期支付：</w:t>
            </w:r>
          </w:p>
          <w:p w14:paraId="3552C9E1">
            <w:pPr>
              <w:ind w:firstLine="400" w:firstLineChars="2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- 第一期：双方合同签订后5个工作日内，支付全部合作费用的30%，即人民币14.4万元；</w:t>
            </w:r>
          </w:p>
          <w:p w14:paraId="31FA1A4E">
            <w:pPr>
              <w:ind w:firstLine="400" w:firstLineChars="2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- 第二期：完成系统部署后5个工作日内，支付全部合作费用的40%，即人民币19.2万元；</w:t>
            </w:r>
          </w:p>
          <w:p w14:paraId="79863C4B">
            <w:pPr>
              <w:ind w:firstLine="400" w:firstLineChars="2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- 第三期：完成项目验收后5个工作日内，支付全部合作费用的30%，即人民币14.4万元。</w:t>
            </w:r>
          </w:p>
          <w:p w14:paraId="62F09EAF">
            <w:pPr>
              <w:ind w:firstLine="5520" w:firstLineChars="230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2026年9月7日</w:t>
            </w:r>
          </w:p>
        </w:tc>
      </w:tr>
      <w:tr w14:paraId="7AC7E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3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A7F2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8206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8FE9A9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583D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3" w:hRule="atLeast"/>
        </w:trPr>
        <w:tc>
          <w:tcPr>
            <w:tcW w:w="13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50A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8206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E6BE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E2DF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F9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说明人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9B8F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29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部门    负责人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932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E9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  <w:lang w:val="en-US" w:eastAsia="zh-CN"/>
              </w:rPr>
              <w:t>部门主</w:t>
            </w:r>
          </w:p>
          <w:p w14:paraId="5F0D8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  <w:lang w:val="en-US" w:eastAsia="zh-CN"/>
              </w:rPr>
              <w:t>管院长</w:t>
            </w:r>
          </w:p>
        </w:tc>
        <w:tc>
          <w:tcPr>
            <w:tcW w:w="1906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8BC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</w:tr>
      <w:tr w14:paraId="7D62D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10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管理部门审核</w:t>
            </w:r>
          </w:p>
        </w:tc>
        <w:tc>
          <w:tcPr>
            <w:tcW w:w="8206" w:type="dxa"/>
            <w:gridSpan w:val="5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AAA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</w:tr>
      <w:tr w14:paraId="37C65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95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备注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DBB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</w:tr>
    </w:tbl>
    <w:p w14:paraId="622ED3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16DA1"/>
    <w:rsid w:val="0BD64C7B"/>
    <w:rsid w:val="0C30660E"/>
    <w:rsid w:val="10F93FE9"/>
    <w:rsid w:val="13B72BE8"/>
    <w:rsid w:val="24A85EE5"/>
    <w:rsid w:val="2D953FD8"/>
    <w:rsid w:val="2DBA0995"/>
    <w:rsid w:val="3277603D"/>
    <w:rsid w:val="32E16DA1"/>
    <w:rsid w:val="34C346A0"/>
    <w:rsid w:val="3C24375C"/>
    <w:rsid w:val="44516AA5"/>
    <w:rsid w:val="46DA58C0"/>
    <w:rsid w:val="53DE59A8"/>
    <w:rsid w:val="5716484B"/>
    <w:rsid w:val="57736809"/>
    <w:rsid w:val="5B8A693E"/>
    <w:rsid w:val="5BF949F3"/>
    <w:rsid w:val="64C228DE"/>
    <w:rsid w:val="717A2FBC"/>
    <w:rsid w:val="736A39E4"/>
    <w:rsid w:val="749B3E5E"/>
    <w:rsid w:val="770F1364"/>
    <w:rsid w:val="79633DB7"/>
    <w:rsid w:val="79811468"/>
    <w:rsid w:val="79C14150"/>
    <w:rsid w:val="7B084A14"/>
    <w:rsid w:val="7B7A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489</Words>
  <Characters>561</Characters>
  <Lines>0</Lines>
  <Paragraphs>0</Paragraphs>
  <TotalTime>288</TotalTime>
  <ScaleCrop>false</ScaleCrop>
  <LinksUpToDate>false</LinksUpToDate>
  <CharactersWithSpaces>590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2026-08-03T01:41:00Z</dcterms:created>
  <dc:creator>HP</dc:creator>
  <cp:lastModifiedBy>武洋</cp:lastModifiedBy>
  <cp:lastPrinted>2026-08-03T06:42:00Z</cp:lastPrinted>
  <dcterms:modified xsi:type="dcterms:W3CDTF">2026-09-07T00:58:49Z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A6890248990847EC80B6B5141919A8BA_13</vt:lpwstr>
  </property>
  <property fmtid="{D5CDD505-2E9C-101B-9397-08002B2CF9AE}" pid="4" name="KSOTemplateDocerSaveRecord">
    <vt:lpwstr>eyJoZGlkIjoiMTNmOGU2MjVjZGZlZmFkNmJkMmE3MTVkNjk5N2M2ZWYiLCJ1c2VySWQiOiIzMjQ4NDg3MTgifQ==</vt:lpwstr>
  </property>
</Properties>
</file>