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2026-06-01</w:t>
      </w:r>
    </w:p>
    <w:bookmarkStart w:id="43" w:name="城市体检评估与城市更新地理信息与信息化行动方案"/>
    <w:p>
      <w:pPr>
        <w:pStyle w:val="Heading1"/>
        <w:jc w:val="center"/>
      </w:pPr>
      <w:r>
        <w:rPr>
          <w:b/>
          <w:color w:val="000000"/>
          <w:sz w:val="32"/>
        </w:rPr>
        <w:t xml:space="preserve">城市体检评估与城市更新：地理信息与信息化行动方案</w:t>
      </w:r>
    </w:p>
    <w:p>
      <w:pPr>
        <w:pStyle w:val="BlockText"/>
        <w:jc w:val="center"/>
      </w:pPr>
      <w:r>
        <w:t xml:space="preserve">整合来源：城市更新政策研究调研报告 + 2026年招投标梳理 + 城市体检评估调研报告</w:t>
      </w:r>
      <w:r>
        <w:t xml:space="preserve"> </w:t>
      </w:r>
      <w:r>
        <w:t xml:space="preserve">编制日期：2026年6月1日</w:t>
      </w:r>
    </w:p>
    <w:bookmarkStart w:id="20" w:name="一战略判断为什么现在必须行动"/>
    <w:p>
      <w:pPr>
        <w:jc w:val="center"/>
      </w:pPr>
      <w:r>
        <w:rPr>
          <w:b/>
          <w:color w:val="000000"/>
          <w:sz w:val="32"/>
        </w:rPr>
        <w:t>目录</w:t>
      </w:r>
    </w:p>
    <w:p>
      <w:r>
        <w:fldChar w:fldCharType="begin"/>
        <w:instrText xml:space="preserve"> TOC \o "1-3" \h \z \u </w:instrText>
        <w:fldChar w:fldCharType="separate"/>
        <w:t>请右键点击此处，选择"更新域"以生成目录</w:t>
        <w:fldChar w:fldCharType="end"/>
      </w:r>
    </w:p>
    <w:p>
      <w:pPr>
        <w:pageBreakBefore/>
        <w:pStyle w:val="Heading2"/>
      </w:pPr>
      <w:r>
        <w:rPr>
          <w:b/>
          <w:color w:val="000000"/>
          <w:sz w:val="32"/>
        </w:rPr>
        <w:t xml:space="preserve">一、战略判断：为什么现在必须行动</w:t>
      </w:r>
    </w:p>
    <w:p>
      <w:pPr>
        <w:pStyle w:val="FirstParagraph"/>
        <w:jc w:val="left"/>
      </w:pPr>
      <w:r>
        <w:t xml:space="preserve">三个信号同时亮起，窗口期在6-12个月：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政策信号</w:t>
      </w:r>
      <w:r>
        <w:t xml:space="preserve">：国务院《城市更新”十五五”规划》已发布，</w:t>
      </w:r>
      <w:r>
        <w:t xml:space="preserve">“</w:t>
      </w:r>
      <w:r>
        <w:t xml:space="preserve">先体检后更新、无体检不更新</w:t>
      </w:r>
      <w:r>
        <w:t xml:space="preserve">”</w:t>
      </w:r>
      <w:r>
        <w:t xml:space="preserve">成为硬约束；自然资源部2025版体检规程明确体检报告与供地计划挂钩。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市场信号</w:t>
      </w:r>
      <w:r>
        <w:t xml:space="preserve">：2026年1-5月仅河北省城市更新相关采购意向即达23.12亿元，其中城市体检+更新规划打包招标已成标配（约60%的县级公告采用此模式）。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本地信号</w:t>
      </w:r>
      <w:r>
        <w:t xml:space="preserve">：《邯郸市城市更新条例》已施行，邯郸市2026年城市体检和县城体检工作方案（征求意见稿）已出，各县区规划编制需求即将释放。</w:t>
      </w:r>
    </w:p>
    <w:p>
      <w:pPr>
        <w:pStyle w:val="FirstParagraph"/>
        <w:jc w:val="left"/>
      </w:pPr>
      <w:r>
        <w:rPr>
          <w:bCs/>
          <w:b/>
        </w:rPr>
        <w:t xml:space="preserve">核心结论</w:t>
      </w:r>
      <w:r>
        <w:t xml:space="preserve">：城市体检评估是所有城市更新业务的入口，掌握体检能力就掌握业务入口。地理信息和信息化是体检工作的技术底座，这是我们的差异化竞争点。</w:t>
      </w:r>
    </w:p>
    <w:bookmarkEnd w:id="20"/>
    <w:bookmarkStart w:id="23" w:name="二两套体检体系对地理信息信息化的需求差异"/>
    <w:p>
      <w:pPr>
        <w:pageBreakBefore/>
        <w:pStyle w:val="Heading2"/>
      </w:pPr>
      <w:r>
        <w:rPr>
          <w:b/>
          <w:color w:val="000000"/>
          <w:sz w:val="32"/>
        </w:rPr>
        <w:t xml:space="preserve">二、两套体检体系对地理信息/信息化的需求差异</w:t>
      </w:r>
    </w:p>
    <w:bookmarkStart w:id="21" w:name="需求对比"/>
    <w:p>
      <w:pPr>
        <w:pStyle w:val="Heading3"/>
      </w:pPr>
      <w:r>
        <w:rPr>
          <w:b/>
          <w:color w:val="000000"/>
          <w:sz w:val="24"/>
        </w:rPr>
        <w:t xml:space="preserve">2.1 需求对比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76"/>
        <w:gridCol w:w="2712"/>
        <w:gridCol w:w="2929"/>
        <w:gridCol w:w="1301"/>
      </w:tblGrid>
      <w:tr>
        <w:trPr>
          <w:tblHeader w:val="true"/>
        </w:trP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需求维度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住建部体检（服务城市更新）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自然资源部体检（服务规划监督）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我们的切入点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空间数据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小区/街区级微观数据，建筑安全、设施缺口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全域宏观+中观数据，三区三线、用地效率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两套都需要，可一次采集多方使用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遥感影像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变化检测辅助问题识别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年度国土变更调查核心输入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已有遥感处理能力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GIS分析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15分钟生活圈覆盖率、设施服务半径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空间冲突识别、开发边界监测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核心能力，直接可输出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数据平台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城市体检信息平台（CIM底座）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国土空间规划”一张图”系统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可开发兼容两套体系的统一平台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自动化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人工采集+第三方调查为主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110项指标68项可自动计算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自然资源部指标自动化是技术突破口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成果输出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问题清单+整治建议+更新项目库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体检报告+动态维护方案+人大报告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可同时输出两套格式</w:t>
            </w:r>
          </w:p>
        </w:tc>
      </w:tr>
    </w:tbl>
    <w:bookmarkEnd w:id="21"/>
    <w:bookmarkStart w:id="22" w:name="协同切入点约14指标重叠"/>
    <w:p>
      <w:pPr>
        <w:pStyle w:val="Heading3"/>
      </w:pPr>
      <w:r>
        <w:rPr>
          <w:b/>
          <w:color w:val="000000"/>
          <w:sz w:val="24"/>
        </w:rPr>
        <w:t xml:space="preserve">2.2 协同切入点（约1/4指标重叠）</w:t>
      </w:r>
    </w:p>
    <w:p>
      <w:pPr>
        <w:pStyle w:val="FirstParagraph"/>
        <w:jc w:val="left"/>
      </w:pPr>
      <w:r>
        <w:t xml:space="preserve">两套体系重叠的指标主要集中在：</w:t>
      </w:r>
      <w:r>
        <w:t xml:space="preserve"> </w:t>
      </w:r>
      <w:r>
        <w:t xml:space="preserve">- 15分钟社区生活圈覆盖率</w:t>
      </w:r>
      <w:r>
        <w:t xml:space="preserve"> </w:t>
      </w:r>
      <w:r>
        <w:t xml:space="preserve">- 公共服务设施（中小学、养老、医疗）步行覆盖</w:t>
      </w:r>
      <w:r>
        <w:t xml:space="preserve"> </w:t>
      </w:r>
      <w:r>
        <w:t xml:space="preserve">- 生态环境质量指标</w:t>
      </w:r>
      <w:r>
        <w:t xml:space="preserve"> </w:t>
      </w:r>
      <w:r>
        <w:t xml:space="preserve">- 安全韧性指标</w:t>
      </w:r>
      <w:r>
        <w:t xml:space="preserve"> </w:t>
      </w:r>
      <w:r>
        <w:t xml:space="preserve">- 人均公园绿地</w:t>
      </w:r>
    </w:p>
    <w:p>
      <w:pPr>
        <w:pStyle w:val="BodyText"/>
      </w:pPr>
      <w:r>
        <w:rPr>
          <w:bCs/>
          <w:b/>
        </w:rPr>
        <w:t xml:space="preserve">策略</w:t>
      </w:r>
      <w:r>
        <w:t xml:space="preserve">：建立统一空间数据库，一次采集、按两套指标体系分别计算输出，实现”一份数据、两份报告”。</w:t>
      </w:r>
    </w:p>
    <w:bookmarkEnd w:id="22"/>
    <w:bookmarkEnd w:id="23"/>
    <w:bookmarkStart w:id="27" w:name="三招投标市场分析地理信息信息化相关"/>
    <w:p>
      <w:pPr>
        <w:pageBreakBefore/>
        <w:pStyle w:val="Heading2"/>
      </w:pPr>
      <w:r>
        <w:rPr>
          <w:b/>
          <w:color w:val="000000"/>
          <w:sz w:val="32"/>
        </w:rPr>
        <w:t xml:space="preserve">三、招投标市场分析（地理信息/信息化相关）</w:t>
      </w:r>
    </w:p>
    <w:bookmarkStart w:id="24" w:name="已有项目中与我们能力匹配的"/>
    <w:p>
      <w:pPr>
        <w:pStyle w:val="Heading3"/>
      </w:pPr>
      <w:r>
        <w:rPr>
          <w:b/>
          <w:color w:val="000000"/>
          <w:sz w:val="24"/>
        </w:rPr>
        <w:t xml:space="preserve">3.1 已有项目中与我们能力匹配的</w:t>
      </w:r>
    </w:p>
    <w:p>
      <w:pPr>
        <w:pStyle w:val="FirstParagraph"/>
        <w:jc w:val="left"/>
      </w:pPr>
      <w:r>
        <w:t xml:space="preserve">从44个招投标项目中筛选与地理信息/信息化直接相关的：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27"/>
        <w:gridCol w:w="1827"/>
        <w:gridCol w:w="1827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项目类型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代表项目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预算参考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我们的匹配度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城市体检+更新规划打包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通河县、海林市、山阴县等9个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50-200万/单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高（规划+数据+平台一体化）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国土空间规划体检评估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拜城县、浦江县、庆元县等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50-150万/单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高（GIS分析+规划理解）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地下管网更新改造勘察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青龙县、临城县、侯马市等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183万起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中（需管线探测设备）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城市更新服务平台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沈阳市沈河区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未披露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高（信息化能力）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国土空间总体规划动态维护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邯郸市230万、固安县340万等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60-400万/单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高（规划+GIS）</w:t>
            </w:r>
          </w:p>
        </w:tc>
      </w:tr>
    </w:tbl>
    <w:bookmarkEnd w:id="24"/>
    <w:bookmarkStart w:id="25" w:name="河北省86个意向子项目中的重点"/>
    <w:p>
      <w:pPr>
        <w:pStyle w:val="Heading3"/>
      </w:pPr>
      <w:r>
        <w:rPr>
          <w:b/>
          <w:color w:val="000000"/>
          <w:sz w:val="24"/>
        </w:rPr>
        <w:t xml:space="preserve">3.2 河北省86个意向子项目中的重点</w:t>
      </w:r>
    </w:p>
    <w:p>
      <w:pPr>
        <w:pStyle w:val="FirstParagraph"/>
        <w:jc w:val="left"/>
      </w:pPr>
      <w:r>
        <w:rPr>
          <w:bCs/>
          <w:b/>
        </w:rPr>
        <w:t xml:space="preserve">直接相关（城市体检/规划类）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right"/>
              <w:keepNext/>
              <w:keepLines/>
            </w:pPr>
            <w:r>
              <w:t xml:space="preserve">预算（万）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预计时间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匹配度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唐山市城市更新行动咨询服务</w:t>
            </w:r>
          </w:p>
        </w:tc>
        <w:tc>
          <w:tcPr/>
          <w:p>
            <w:pPr>
              <w:pStyle w:val="Compact"/>
              <w:jc w:val="right"/>
              <w:keepNext/>
              <w:keepLines/>
            </w:pPr>
            <w:r>
              <w:t xml:space="preserve">2255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保定市街区城市更新片区策划</w:t>
            </w:r>
          </w:p>
        </w:tc>
        <w:tc>
          <w:tcPr/>
          <w:p>
            <w:pPr>
              <w:pStyle w:val="Compact"/>
              <w:jc w:val="right"/>
              <w:keepNext/>
              <w:keepLines/>
            </w:pPr>
            <w:r>
              <w:t xml:space="preserve">497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肥乡区城市更新全过程工程咨询</w:t>
            </w:r>
          </w:p>
        </w:tc>
        <w:tc>
          <w:tcPr/>
          <w:p>
            <w:pPr>
              <w:pStyle w:val="Compact"/>
              <w:jc w:val="right"/>
              <w:keepNext/>
              <w:keepLines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2026-04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沧州市城市更新示范城市申报+规划编制</w:t>
            </w:r>
          </w:p>
        </w:tc>
        <w:tc>
          <w:tcPr/>
          <w:p>
            <w:pPr>
              <w:pStyle w:val="Compact"/>
              <w:jc w:val="right"/>
              <w:keepNext/>
              <w:keepLines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中捷产业园区城市体检及更新专项规划</w:t>
            </w:r>
          </w:p>
        </w:tc>
        <w:tc>
          <w:tcPr/>
          <w:p>
            <w:pPr>
              <w:pStyle w:val="Compact"/>
              <w:jc w:val="right"/>
              <w:keepNext/>
              <w:keepLines/>
            </w:pPr>
            <w:r>
              <w:t xml:space="preserve">217.5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2026-04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肃宁县城市体检和更新片区策划</w:t>
            </w:r>
          </w:p>
        </w:tc>
        <w:tc>
          <w:tcPr/>
          <w:p>
            <w:pPr>
              <w:pStyle w:val="Compact"/>
              <w:jc w:val="right"/>
              <w:keepNext/>
              <w:keepLines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2026-04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修订城市体检评估标准（省住建厅）</w:t>
            </w:r>
          </w:p>
        </w:tc>
        <w:tc>
          <w:tcPr/>
          <w:p>
            <w:pPr>
              <w:pStyle w:val="Compact"/>
              <w:jc w:val="right"/>
              <w:keepNext/>
              <w:keepLines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2026-04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高（参与标准制定）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下花园区城市更新专项规划</w:t>
            </w:r>
          </w:p>
        </w:tc>
        <w:tc>
          <w:tcPr/>
          <w:p>
            <w:pPr>
              <w:pStyle w:val="Compact"/>
              <w:jc w:val="right"/>
              <w:keepNext/>
              <w:keepLines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2026-04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《邯郸市国土空间总体规划》动态维护</w:t>
            </w:r>
          </w:p>
        </w:tc>
        <w:tc>
          <w:tcPr/>
          <w:p>
            <w:pPr>
              <w:pStyle w:val="Compact"/>
              <w:jc w:val="right"/>
              <w:keepNext/>
              <w:keepLines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</w:t>
            </w:r>
          </w:p>
        </w:tc>
      </w:tr>
    </w:tbl>
    <w:bookmarkEnd w:id="25"/>
    <w:bookmarkStart w:id="26" w:name="邯郸本地机会"/>
    <w:p>
      <w:pPr>
        <w:pStyle w:val="Heading3"/>
      </w:pPr>
      <w:r>
        <w:rPr>
          <w:b/>
          <w:color w:val="000000"/>
          <w:sz w:val="24"/>
        </w:rPr>
        <w:t xml:space="preserve">3.3 邯郸本地机会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邯郸市2026年城市体检工作方案</w:t>
      </w:r>
      <w:r>
        <w:t xml:space="preserve">（征求意见稿）已出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邯郸市国土空间总体规划动态维护</w:t>
      </w:r>
      <w:r>
        <w:t xml:space="preserve">（230万，已列入河北采购意向）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大名县西关片区城市更新项目</w:t>
      </w:r>
      <w:r>
        <w:t xml:space="preserve">（已在意向中）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邯郸各县区城市更新专项规划编制</w:t>
      </w:r>
      <w:r>
        <w:t xml:space="preserve">（即将释放）</w:t>
      </w:r>
    </w:p>
    <w:bookmarkEnd w:id="26"/>
    <w:bookmarkEnd w:id="27"/>
    <w:bookmarkStart w:id="31" w:name="四地理信息业务行动计划"/>
    <w:p>
      <w:pPr>
        <w:pageBreakBefore/>
        <w:pStyle w:val="Heading2"/>
      </w:pPr>
      <w:r>
        <w:rPr>
          <w:b/>
          <w:color w:val="000000"/>
          <w:sz w:val="32"/>
        </w:rPr>
        <w:t xml:space="preserve">四、地理信息业务行动计划</w:t>
      </w:r>
    </w:p>
    <w:bookmarkStart w:id="28" w:name="产品化方向"/>
    <w:p>
      <w:pPr>
        <w:pStyle w:val="Heading3"/>
      </w:pPr>
      <w:r>
        <w:rPr>
          <w:b/>
          <w:color w:val="000000"/>
          <w:sz w:val="24"/>
        </w:rPr>
        <w:t xml:space="preserve">4.1 产品化方向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216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服务内容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目标客户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单价参考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城市体检数据采集包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住房/小区/街区/城区四级空间数据采集+GIS分析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市县住建局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30-80万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15分钟生活圈分析报告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基于POI和路网的设施覆盖率计算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市县住建局/自然资源局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10-30万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城市国土空间监测服务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基于遥感的变化检测+空间数据更新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市自然资源局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50-200万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地下管线探测与三维建模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管线普查+GIS建库+三维建模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市住建局/城管局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100-300万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体检指标自动化计算工具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基于GIS的指标自动计算+可视化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市住建局/自然资源局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20-50万</w:t>
            </w:r>
          </w:p>
        </w:tc>
      </w:tr>
    </w:tbl>
    <w:bookmarkEnd w:id="28"/>
    <w:bookmarkStart w:id="29" w:name="技术储备差距与补强"/>
    <w:p>
      <w:pPr>
        <w:pStyle w:val="Heading3"/>
      </w:pPr>
      <w:r>
        <w:rPr>
          <w:b/>
          <w:color w:val="000000"/>
          <w:sz w:val="24"/>
        </w:rPr>
        <w:t xml:space="preserve">4.2 技术储备差距与补强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差距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补强路径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管线探测设备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与测绘公司合作/租赁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1-2月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15分钟生活圈分析自动化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手工计算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开发GIS自动化工具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1-2月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CIM平台能力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仅有GIS基础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评估开源CIM框架或合作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3-6月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遥感变化检测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有基础能力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集成AI检测模型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2-3月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自然资源部指标自动计算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未开发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基于”一张图”开发计算工具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2-3月</w:t>
            </w:r>
          </w:p>
        </w:tc>
      </w:tr>
    </w:tbl>
    <w:bookmarkEnd w:id="29"/>
    <w:bookmarkStart w:id="30" w:name="近期行动1-3个月"/>
    <w:p>
      <w:pPr>
        <w:pStyle w:val="Heading3"/>
      </w:pPr>
      <w:r>
        <w:rPr>
          <w:b/>
          <w:color w:val="000000"/>
          <w:sz w:val="24"/>
        </w:rPr>
        <w:t xml:space="preserve">4.3 近期行动（1-3个月）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开发”城市体检GIS工具包”</w:t>
      </w:r>
      <w:r>
        <w:t xml:space="preserve">：基于QGIS/ArcGIS开发15分钟生活圈覆盖率计算、设施服务半径分析、变化检测等自动化工具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建立城市体检指标空间数据库模板</w:t>
      </w:r>
      <w:r>
        <w:t xml:space="preserve">：预置住建部117项+自然资源部110项指标的空间数据结构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申请住建部第三方专业团队遴选</w:t>
      </w:r>
      <w:r>
        <w:t xml:space="preserve">：按要求准备资质材料，争取列入住建部公布名单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对接邯郸市住建局</w:t>
      </w:r>
      <w:r>
        <w:t xml:space="preserve">：了解2026年城市体检工作方案具体需求，争取承接数据采集或GIS分析任务</w:t>
      </w:r>
    </w:p>
    <w:bookmarkEnd w:id="30"/>
    <w:bookmarkEnd w:id="31"/>
    <w:bookmarkStart w:id="36" w:name="五信息化业务行动计划"/>
    <w:p>
      <w:pPr>
        <w:pStyle w:val="Heading2"/>
      </w:pPr>
      <w:r>
        <w:rPr>
          <w:b/>
          <w:color w:val="000000"/>
          <w:sz w:val="28"/>
        </w:rPr>
        <w:t xml:space="preserve">五、信息化业务行动计划</w:t>
      </w:r>
    </w:p>
    <w:bookmarkStart w:id="32" w:name="产品化方向-1"/>
    <w:p>
      <w:pPr>
        <w:pStyle w:val="Heading3"/>
      </w:pPr>
      <w:r>
        <w:rPr>
          <w:b/>
          <w:color w:val="000000"/>
          <w:sz w:val="24"/>
        </w:rPr>
        <w:t xml:space="preserve">5.1 产品化方向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216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服务内容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目标客户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单价参考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城市体检更新一体化平台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数据采集+指标计算+问题诊断+更新项目库+成效评估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市县住建局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100-500万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国土空间规划体检评估系统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对标2025版规程，110项指标在线计算+报告自动生成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市县自然资源局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80-300万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城市更新项目储备库系统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项目谋划+进度管理+资金管理+绩效评估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市住建局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50-200万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房屋安全监测预警平台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物联网接入+智能预警+全生命周期管理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市住建局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100-300万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智慧管网GIS系统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管网GIS+运行监测+预警分析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市住建局/城管局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80-200万</w:t>
            </w:r>
          </w:p>
        </w:tc>
      </w:tr>
    </w:tbl>
    <w:bookmarkEnd w:id="32"/>
    <w:bookmarkStart w:id="33" w:name="核心技术路线"/>
    <w:p>
      <w:pPr>
        <w:pStyle w:val="Heading3"/>
      </w:pPr>
      <w:r>
        <w:rPr>
          <w:b/>
          <w:color w:val="000000"/>
          <w:sz w:val="24"/>
        </w:rPr>
        <w:t xml:space="preserve">5.2 核心技术路线</w:t>
      </w:r>
    </w:p>
    <w:p>
      <w:pPr>
        <w:pStyle w:val="SourceCode"/>
        <w:keepNext/>
        <w:keepLines/>
      </w:pPr>
      <w:r>
        <w:rPr>
          <w:rStyle w:val="VerbatimChar"/>
        </w:rPr>
        <w:t xml:space="preserve">数据层：GIS空间数据库 + 时序遥感数据 + 物联网感知数据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计算层：指标自动化计算引擎（住建117项 + 自然资源110项）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分析层：空间分析 + 趋势分析 + 问题诊断 + AI辅助识别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应用层：城市体检报告 + 更新项目库 + 规划动态维护 + 监测预警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展示层：WebGIS可视化 + 三维场景 + 移动端</w:t>
      </w:r>
    </w:p>
    <w:bookmarkEnd w:id="33"/>
    <w:bookmarkStart w:id="34" w:name="关键技术决策"/>
    <w:p>
      <w:pPr>
        <w:pStyle w:val="Heading3"/>
      </w:pPr>
      <w:r>
        <w:rPr>
          <w:b/>
          <w:color w:val="000000"/>
          <w:sz w:val="24"/>
        </w:rPr>
        <w:t xml:space="preserve">5.3 关键技术决策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决策点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前端框架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Vue3 + Cesium/OpenLayers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3D场景支持 + 2D GIS成熟生态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后端框架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Python FastAPI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GIS计算生态丰富（geopandas/shapely）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PostgreSQL + PostGIS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空间数据标准选择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报告生成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Pandoc + 自定义模板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两种体检报告格式一键生成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部署方式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政务云/私有化部署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数据安全合规要求</w:t>
            </w:r>
          </w:p>
        </w:tc>
      </w:tr>
    </w:tbl>
    <w:bookmarkEnd w:id="34"/>
    <w:bookmarkStart w:id="35" w:name="近期行动1-3个月-1"/>
    <w:p>
      <w:pPr>
        <w:pStyle w:val="Heading3"/>
      </w:pPr>
      <w:r>
        <w:rPr>
          <w:b/>
          <w:color w:val="000000"/>
          <w:sz w:val="24"/>
        </w:rPr>
        <w:t xml:space="preserve">5.4 近期行动（1-3个月）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开发”城市体检指标自动化计算引擎”MVP</w:t>
      </w:r>
      <w:r>
        <w:t xml:space="preserve">：优先实现重叠度高的1/4指标（15分钟生活圈、设施覆盖、生态指标）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构建城市体检报告自动生成工具</w:t>
      </w:r>
      <w:r>
        <w:t xml:space="preserve">：输入数据→输出住建部格式和自然资源部格式两套报告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调研开源CIM框架</w:t>
      </w:r>
      <w:r>
        <w:t xml:space="preserve">：评估CityGML/3D Tiles/Cesium等技术的可行性和成本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与邯郸市住建局对接信息化需求</w:t>
      </w:r>
      <w:r>
        <w:t xml:space="preserve">：了解是否有建设城市体检信息平台或城市更新管理平台的预算</w:t>
      </w:r>
    </w:p>
    <w:bookmarkEnd w:id="35"/>
    <w:bookmarkEnd w:id="36"/>
    <w:bookmarkStart w:id="40" w:name="六三大业务板块协同作战方案"/>
    <w:p>
      <w:pPr>
        <w:pStyle w:val="Heading2"/>
      </w:pPr>
      <w:r>
        <w:rPr>
          <w:b/>
          <w:color w:val="000000"/>
          <w:sz w:val="28"/>
        </w:rPr>
        <w:t xml:space="preserve">六、三大业务板块协同作战方案</w:t>
      </w:r>
    </w:p>
    <w:bookmarkStart w:id="37" w:name="标准投标包设计"/>
    <w:p>
      <w:pPr>
        <w:pStyle w:val="Heading3"/>
      </w:pPr>
      <w:r>
        <w:rPr>
          <w:b/>
          <w:color w:val="000000"/>
          <w:sz w:val="24"/>
        </w:rPr>
        <w:t xml:space="preserve">6.1 标准投标包设计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30"/>
        <w:gridCol w:w="2096"/>
        <w:gridCol w:w="2096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投标包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组合内容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目标项目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竞争优势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A包：体检+规划一体化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城市体检评估+城市更新专项规划+数据采集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县级”体检+规划”打包招标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规划+数据+GIS一体化，外来机构无法快速复制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B包：体检+平台一体化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城市体检评估+体检信息平台+指标计算工具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市级城市体检项目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数据+平台闭环，持续运营收入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C包：规划+测绘一体化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城市更新专项规划+现状测绘+地下管线探测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片区策划和项目实施方案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联合体投标，测绘成本低于单独采购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D包：全流程一体化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体检+规划+测绘+平台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年度城市体检更新项目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三板块协同，难以被单项竞争者击败</w:t>
            </w:r>
          </w:p>
        </w:tc>
      </w:tr>
    </w:tbl>
    <w:bookmarkEnd w:id="37"/>
    <w:bookmarkStart w:id="38" w:name="竞争壁垒构建"/>
    <w:p>
      <w:pPr>
        <w:pStyle w:val="Heading3"/>
      </w:pPr>
      <w:r>
        <w:rPr>
          <w:b/>
          <w:color w:val="000000"/>
          <w:sz w:val="24"/>
        </w:rPr>
        <w:t xml:space="preserve">6.2 竞争壁垒构建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壁垒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构建方式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时效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数据壁垒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历史数据盘点+治理→体检基准年数据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永久（外来机构买不到）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平台壁垒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开发城市体检更新一体化平台→本地化部署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1-2年（技术可复制，但先发优势明显）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人才壁垒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培养”规划+GIS+信息化”复合型人才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持续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标准壁垒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参与河北省城市体检评估标准修订（9万预算已挂出）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本年度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rPr>
                <w:bCs/>
                <w:b/>
              </w:rPr>
              <w:t xml:space="preserve">客户壁垒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通过体检年度服务建立长期合作关系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每年续约</w:t>
            </w:r>
          </w:p>
        </w:tc>
      </w:tr>
    </w:tbl>
    <w:bookmarkEnd w:id="38"/>
    <w:bookmarkStart w:id="39" w:name="优先级排序"/>
    <w:p>
      <w:pPr>
        <w:pStyle w:val="Heading3"/>
      </w:pPr>
      <w:r>
        <w:rPr>
          <w:b/>
          <w:color w:val="000000"/>
          <w:sz w:val="24"/>
        </w:rPr>
        <w:t xml:space="preserve">6.3 优先级排序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697"/>
        <w:gridCol w:w="2545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行动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责任板块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对接邯郸市住建局，了解2026城市体检方案具体需求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规划+信息化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本周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开发”城市体检GIS工具包”原型（15分钟生活圈+设施覆盖）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信息化+测绘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1月内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申请住建部第三方专业团队遴选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全院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1月内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参与河北省城市体检评估标准修订投标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规划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本季度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承接邯郸市国土空间总体规划动态维护（230万）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规划+GIS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本季度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开发城市体检指标自动化计算引擎MVP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信息化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2月内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开发城市体检更新一体化平台原型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信息化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3-6月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承接1-2个县级城市体检+更新规划打包项目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全院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3月内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评估CIM平台建设能力，制定技术路线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信息化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1月内</w:t>
            </w:r>
          </w:p>
        </w:tc>
      </w:tr>
    </w:tbl>
    <w:bookmarkEnd w:id="39"/>
    <w:bookmarkEnd w:id="40"/>
    <w:bookmarkStart w:id="41" w:name="七风险与应对"/>
    <w:p>
      <w:pPr>
        <w:pStyle w:val="Heading2"/>
      </w:pPr>
      <w:r>
        <w:rPr>
          <w:b/>
          <w:color w:val="000000"/>
          <w:sz w:val="28"/>
        </w:rPr>
        <w:t xml:space="preserve">七、风险与应对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应对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邯郸市城市体检被头部院所（清华同衡等）拿走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不争市级主标，争市级数据采集/平台/GIS分析分包；重点攻县级项目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信息化平台开发周期长，跟不上招标节奏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先做GIS工具包+报告生成工具（轻量快速），平台做2.0迭代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管线探测等测绘业务无设备资质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与外部测绘公司组建联合体投标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住建部和自然资源部两套体检指标体系对接复杂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优先实现重叠的1/4指标，作为统一数据底座的核心</w:t>
            </w:r>
          </w:p>
        </w:tc>
      </w:tr>
      <w:tr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地方财政紧张，城市体检预算不足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center"/>
              <w:keepNext/>
              <w:keepLines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  <w:keepNext/>
              <w:keepLines/>
            </w:pPr>
            <w:r>
              <w:t xml:space="preserve">争取中央财政支持城市更新行动专项资金（2026年已开始申报）</w:t>
            </w:r>
          </w:p>
        </w:tc>
      </w:tr>
    </w:tbl>
    <w:bookmarkEnd w:id="41"/>
    <w:bookmarkStart w:id="42" w:name="八参考资料"/>
    <w:p>
      <w:pPr>
        <w:pStyle w:val="Heading2"/>
      </w:pPr>
      <w:r>
        <w:rPr>
          <w:b/>
          <w:color w:val="000000"/>
          <w:sz w:val="28"/>
        </w:rPr>
        <w:t xml:space="preserve">八、参考资料</w:t>
      </w:r>
    </w:p>
    <w:p>
      <w:pPr>
        <w:numPr>
          <w:ilvl w:val="0"/>
          <w:numId w:val="1005"/>
        </w:numPr>
        <w:pStyle w:val="Compact"/>
      </w:pPr>
      <w:r>
        <w:t xml:space="preserve">[[myk/调研笔记/城市更新政策研究/城市更新政策研究调研报告]] - 城市更新政策框架与业务机遇分析</w:t>
      </w:r>
    </w:p>
    <w:p>
      <w:pPr>
        <w:numPr>
          <w:ilvl w:val="0"/>
          <w:numId w:val="1005"/>
        </w:numPr>
        <w:pStyle w:val="Compact"/>
      </w:pPr>
      <w:r>
        <w:t xml:space="preserve">[[myk/调研笔记/城市更新政策研究/城市体检评估与城市更新-2026年招投标梳理]] - 2026年招投标市场数据</w:t>
      </w:r>
    </w:p>
    <w:p>
      <w:pPr>
        <w:numPr>
          <w:ilvl w:val="0"/>
          <w:numId w:val="1005"/>
        </w:numPr>
        <w:pStyle w:val="Compact"/>
      </w:pPr>
      <w:r>
        <w:t xml:space="preserve">[[myk/调研笔记/City-Health-Check-Evaluation/City-Health-Check-Evaluation调研报告]] - 住建部与自然资源部城市体检体系对比</w:t>
      </w:r>
    </w:p>
    <w:p>
      <w:pPr>
        <w:numPr>
          <w:ilvl w:val="0"/>
          <w:numId w:val="1005"/>
        </w:numPr>
        <w:pStyle w:val="Compact"/>
      </w:pPr>
      <w:r>
        <w:t xml:space="preserve">[[myk/wiki/topics/城市体检评估体系]] - Wiki知识沉淀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2026-06-01T03:44:45Z</dcterms:created>
  <dcterms:modified xsi:type="dcterms:W3CDTF">2026-06-01T03:44:45Z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  <property fmtid="{D5CDD505-2E9C-101B-9397-08002B2CF9AE}" pid="3" name="tags">
    <vt:lpwstr/>
  </property>
  <property fmtid="{D5CDD505-2E9C-101B-9397-08002B2CF9AE}" pid="4" name="type">
    <vt:lpwstr>项目文档</vt:lpwstr>
  </property>
  <property fmtid="{D5CDD505-2E9C-101B-9397-08002B2CF9AE}" pid="5" name="领域">
    <vt:lpwstr>城市更新/地理信息/信息化</vt:lpwstr>
  </property>
</Properties>
</file>