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国内低空监管体系城市数据调研报告</w:t>
      </w:r>
    </w:p>
    <w:p>
      <w:pPr>
        <w:jc w:val="center"/>
      </w:pPr>
      <w:r>
        <w:t xml:space="preserve">阿辛 | 2026年5月8日</w:t>
      </w:r>
    </w:p>
    <w:p/>
    <w:p>
      <w:pPr>
        <w:pStyle w:val="Heading2"/>
      </w:pPr>
      <w:r>
        <w:t xml:space="preserve">深圳低空经济数据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</w:tcPr>
          <w:p>
            <w:r>
              <w:t xml:space="preserve">指标</w:t>
            </w:r>
          </w:p>
        </w:tc>
        <w:tc>
          <w:tcPr>
            <w:tcW w:type="dxa" w:w="4000"/>
          </w:tcPr>
          <w:p>
            <w:r>
              <w:t xml:space="preserve">数据</w:t>
            </w:r>
          </w:p>
        </w:tc>
        <w:tc>
          <w:tcPr>
            <w:tcW w:type="dxa" w:w="4000"/>
          </w:tcPr>
          <w:p>
            <w:r>
              <w:t xml:space="preserve">来源/时间</w:t>
            </w:r>
          </w:p>
        </w:tc>
      </w:tr>
      <w:tr>
        <w:tc>
          <w:p>
            <w:r>
              <w:t xml:space="preserve">投资金额</w:t>
            </w:r>
          </w:p>
        </w:tc>
        <w:tc>
          <w:p>
            <w:r>
              <w:t xml:space="preserve">10亿元产业引导基金（2024年），20亿元产业基金（2025年）</w:t>
            </w:r>
          </w:p>
        </w:tc>
        <w:tc>
          <w:p>
            <w:r>
              <w:t xml:space="preserve">深圳发改委《低空基础设施高质量建设方案（2024—2026年）》（2025年7月）</w:t>
            </w:r>
          </w:p>
        </w:tc>
      </w:tr>
      <w:tr>
        <w:tc>
          <w:p>
            <w:r>
              <w:t xml:space="preserve">起降点数量</w:t>
            </w:r>
          </w:p>
        </w:tc>
        <w:tc>
          <w:p>
            <w:r>
              <w:t xml:space="preserve">截至2025年底，已建成起降点超1200个</w:t>
            </w:r>
          </w:p>
        </w:tc>
        <w:tc>
          <w:p>
            <w:r>
              <w:t xml:space="preserve">人民网深圳2026年2月7日</w:t>
            </w:r>
          </w:p>
        </w:tc>
      </w:tr>
      <w:tr>
        <w:tc>
          <w:p>
            <w:r>
              <w:t xml:space="preserve">航线数量</w:t>
            </w:r>
          </w:p>
        </w:tc>
        <w:tc>
          <w:p>
            <w:r>
              <w:t xml:space="preserve">2025年新增82条，累计开通310条（截至2025年底）</w:t>
            </w:r>
          </w:p>
        </w:tc>
        <w:tc>
          <w:p>
            <w:r>
              <w:t xml:space="preserve">深圳市第七届人大七次会议2026年2月9日</w:t>
            </w:r>
          </w:p>
        </w:tc>
      </w:tr>
      <w:tr>
        <w:tc>
          <w:p>
            <w:r>
              <w:t xml:space="preserve">企业数量</w:t>
            </w:r>
          </w:p>
        </w:tc>
        <w:tc>
          <w:p>
            <w:r>
              <w:t xml:space="preserve">注册地在深圳的低空经济相关企业超过5000家；产业链企业1700余家</w:t>
            </w:r>
          </w:p>
        </w:tc>
        <w:tc>
          <w:p>
            <w:r>
              <w:t xml:space="preserve">智研咨询2025年；深圳交通局2024年11月</w:t>
            </w:r>
          </w:p>
        </w:tc>
      </w:tr>
      <w:tr>
        <w:tc>
          <w:p>
            <w:r>
              <w:t xml:space="preserve">2025年产业规模</w:t>
            </w:r>
          </w:p>
        </w:tc>
        <w:tc>
          <w:p>
            <w:r>
              <w:t xml:space="preserve">低空经济与空天产业集群增加值350.61亿元（同比增长31%）</w:t>
            </w:r>
          </w:p>
        </w:tc>
        <w:tc>
          <w:p>
            <w:r>
              <w:t xml:space="preserve">人民网深圳2026年2月7日</w:t>
            </w:r>
          </w:p>
        </w:tc>
      </w:tr>
      <w:tr>
        <w:tc>
          <w:p>
            <w:r>
              <w:t xml:space="preserve">2024年产值</w:t>
            </w:r>
          </w:p>
        </w:tc>
        <w:tc>
          <w:p>
            <w:r>
              <w:t xml:space="preserve">低空经济年产值超过900亿元</w:t>
            </w:r>
          </w:p>
        </w:tc>
        <w:tc>
          <w:p>
            <w:r>
              <w:t xml:space="preserve">智研咨询2025年</w:t>
            </w:r>
          </w:p>
        </w:tc>
      </w:tr>
    </w:tbl>
    <w:p/>
    <w:p>
      <w:pPr>
        <w:pStyle w:val="Heading2"/>
      </w:pPr>
      <w:r>
        <w:t xml:space="preserve">数据说明</w:t>
      </w:r>
    </w:p>
    <w:p>
      <w:r>
        <w:t xml:space="preserve">1. 所有数据均来自官方政策文件、政府工作报告、权威媒体报道和行业研究报告。</w:t>
      </w:r>
    </w:p>
    <w:p>
      <w:r>
        <w:t xml:space="preserve">2. 数据时间主要集中在2024-2026年，反映了最新发展动态。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2026-05-08T03:27:33.229Z</dcterms:created>
  <dcterms:modified xsi:type="dcterms:W3CDTF">2026-05-08T03:27:33.230Z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