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方正小标宋_GBK" w:hAnsi="黑体" w:eastAsia="方正小标宋_GBK"/>
          <w:b/>
          <w:sz w:val="44"/>
          <w:szCs w:val="44"/>
        </w:rPr>
      </w:pPr>
      <w:r>
        <w:rPr>
          <w:rFonts w:hint="eastAsia" w:ascii="方正小标宋_GBK" w:hAnsi="黑体" w:eastAsia="方正小标宋_GBK"/>
          <w:b/>
          <w:sz w:val="44"/>
          <w:szCs w:val="44"/>
        </w:rPr>
        <w:t>乌鲁木齐银行股份有限公司安防监控设备</w:t>
      </w:r>
    </w:p>
    <w:p>
      <w:pPr>
        <w:jc w:val="center"/>
        <w:rPr>
          <w:rFonts w:ascii="方正小标宋_GBK" w:hAnsi="黑体" w:eastAsia="方正小标宋_GBK"/>
          <w:b/>
          <w:sz w:val="44"/>
          <w:szCs w:val="44"/>
          <w:u w:val="single"/>
        </w:rPr>
      </w:pPr>
      <w:r>
        <w:rPr>
          <w:rFonts w:hint="eastAsia" w:ascii="方正小标宋_GBK" w:hAnsi="黑体" w:eastAsia="方正小标宋_GBK"/>
          <w:b/>
          <w:sz w:val="44"/>
          <w:szCs w:val="44"/>
        </w:rPr>
        <w:t>选型项目招标文件</w:t>
      </w:r>
    </w:p>
    <w:p>
      <w:pPr>
        <w:rPr>
          <w:rFonts w:asciiTheme="majorEastAsia" w:hAnsiTheme="majorEastAsia" w:eastAsiaTheme="majorEastAsia"/>
          <w:sz w:val="44"/>
          <w:szCs w:val="44"/>
        </w:rPr>
      </w:pPr>
    </w:p>
    <w:p>
      <w:pPr>
        <w:rPr>
          <w:rFonts w:asciiTheme="majorEastAsia" w:hAnsiTheme="majorEastAsia" w:eastAsiaTheme="majorEastAsia"/>
          <w:sz w:val="44"/>
          <w:szCs w:val="44"/>
        </w:rPr>
      </w:pPr>
    </w:p>
    <w:p>
      <w:pPr>
        <w:jc w:val="center"/>
        <w:rPr>
          <w:rFonts w:ascii="方正黑体_GBK" w:eastAsia="方正黑体_GBK" w:hAnsiTheme="majorEastAsia"/>
          <w:b/>
          <w:sz w:val="36"/>
          <w:szCs w:val="36"/>
        </w:rPr>
      </w:pPr>
      <w:r>
        <w:rPr>
          <w:rFonts w:hint="eastAsia" w:ascii="方正黑体_GBK" w:eastAsia="方正黑体_GBK" w:hAnsiTheme="majorEastAsia"/>
          <w:b/>
          <w:sz w:val="36"/>
          <w:szCs w:val="36"/>
        </w:rPr>
        <w:t>采购编号：BOU-BWB2018001</w:t>
      </w:r>
    </w:p>
    <w:p>
      <w:pPr>
        <w:rPr>
          <w:rFonts w:ascii="方正黑体_GBK" w:eastAsia="方正黑体_GBK" w:hAnsiTheme="majorEastAsia"/>
          <w:sz w:val="36"/>
          <w:szCs w:val="36"/>
        </w:rPr>
      </w:pPr>
    </w:p>
    <w:p>
      <w:pPr>
        <w:rPr>
          <w:rFonts w:ascii="方正黑体_GBK" w:eastAsia="方正黑体_GBK" w:hAnsiTheme="majorEastAsia"/>
          <w:sz w:val="36"/>
          <w:szCs w:val="36"/>
        </w:rPr>
      </w:pPr>
    </w:p>
    <w:p>
      <w:pPr>
        <w:rPr>
          <w:rFonts w:ascii="方正黑体_GBK" w:eastAsia="方正黑体_GBK" w:hAnsiTheme="majorEastAsia"/>
          <w:sz w:val="36"/>
          <w:szCs w:val="36"/>
        </w:rPr>
      </w:pPr>
    </w:p>
    <w:p>
      <w:pPr>
        <w:rPr>
          <w:rFonts w:ascii="方正黑体_GBK" w:eastAsia="方正黑体_GBK" w:hAnsiTheme="majorEastAsia"/>
          <w:sz w:val="36"/>
          <w:szCs w:val="36"/>
        </w:rPr>
      </w:pPr>
    </w:p>
    <w:p>
      <w:pPr>
        <w:jc w:val="center"/>
        <w:rPr>
          <w:rFonts w:ascii="方正黑体_GBK" w:eastAsia="方正黑体_GBK" w:hAnsiTheme="majorEastAsia"/>
          <w:b/>
          <w:sz w:val="36"/>
          <w:szCs w:val="36"/>
        </w:rPr>
      </w:pPr>
    </w:p>
    <w:p>
      <w:pPr>
        <w:jc w:val="center"/>
        <w:rPr>
          <w:rFonts w:ascii="方正黑体_GBK" w:eastAsia="方正黑体_GBK" w:hAnsiTheme="majorEastAsia"/>
          <w:b/>
          <w:sz w:val="36"/>
          <w:szCs w:val="36"/>
        </w:rPr>
      </w:pPr>
    </w:p>
    <w:p>
      <w:pPr>
        <w:jc w:val="center"/>
        <w:rPr>
          <w:rFonts w:ascii="方正黑体_GBK" w:eastAsia="方正黑体_GBK" w:hAnsiTheme="majorEastAsia"/>
          <w:b/>
          <w:sz w:val="36"/>
          <w:szCs w:val="36"/>
        </w:rPr>
      </w:pPr>
      <w:r>
        <w:rPr>
          <w:rFonts w:hint="eastAsia" w:ascii="方正黑体_GBK" w:eastAsia="方正黑体_GBK" w:hAnsiTheme="majorEastAsia"/>
          <w:b/>
          <w:sz w:val="36"/>
          <w:szCs w:val="36"/>
        </w:rPr>
        <w:t>二〇一八年三月</w:t>
      </w:r>
    </w:p>
    <w:p>
      <w:pPr>
        <w:jc w:val="center"/>
        <w:rPr>
          <w:rFonts w:asciiTheme="majorEastAsia" w:hAnsiTheme="majorEastAsia" w:eastAsiaTheme="majorEastAsia"/>
          <w:b/>
          <w:sz w:val="44"/>
          <w:szCs w:val="44"/>
        </w:rPr>
        <w:sectPr>
          <w:headerReference r:id="rId3" w:type="default"/>
          <w:footerReference r:id="rId4" w:type="default"/>
          <w:footerReference r:id="rId5" w:type="even"/>
          <w:pgSz w:w="11906" w:h="16838"/>
          <w:pgMar w:top="1400" w:right="1298" w:bottom="1559" w:left="1576" w:header="851" w:footer="992" w:gutter="0"/>
          <w:pgNumType w:fmt="numberInDash" w:start="1"/>
          <w:cols w:space="720" w:num="1"/>
          <w:titlePg/>
          <w:docGrid w:type="lines" w:linePitch="312" w:charSpace="0"/>
        </w:sectPr>
      </w:pPr>
    </w:p>
    <w:p>
      <w:pPr>
        <w:spacing w:line="276" w:lineRule="auto"/>
        <w:jc w:val="center"/>
        <w:rPr>
          <w:rFonts w:ascii="方正小标宋_GBK" w:eastAsia="方正小标宋_GBK" w:hAnsiTheme="majorEastAsia"/>
          <w:b/>
          <w:sz w:val="32"/>
          <w:szCs w:val="32"/>
        </w:rPr>
      </w:pPr>
      <w:r>
        <w:rPr>
          <w:rFonts w:hint="eastAsia" w:ascii="方正小标宋_GBK" w:eastAsia="方正小标宋_GBK" w:hAnsiTheme="majorEastAsia"/>
          <w:b/>
          <w:sz w:val="32"/>
          <w:szCs w:val="32"/>
        </w:rPr>
        <w:t>目  录</w:t>
      </w:r>
    </w:p>
    <w:p>
      <w:pPr>
        <w:pStyle w:val="13"/>
        <w:tabs>
          <w:tab w:val="right" w:leader="dot" w:pos="9030"/>
          <w:tab w:val="clear" w:pos="9020"/>
        </w:tabs>
        <w:spacing w:line="276" w:lineRule="auto"/>
        <w:rPr>
          <w:rFonts w:ascii="方正仿宋_GBK" w:eastAsia="方正仿宋_GBK" w:hAnsiTheme="majorEastAsia"/>
          <w:sz w:val="28"/>
          <w:szCs w:val="28"/>
        </w:rPr>
      </w:pPr>
      <w:r>
        <w:rPr>
          <w:rFonts w:hint="eastAsia" w:ascii="方正仿宋_GBK" w:eastAsia="方正仿宋_GBK" w:hAnsiTheme="majorEastAsia"/>
          <w:sz w:val="24"/>
          <w:szCs w:val="24"/>
        </w:rPr>
        <w:fldChar w:fldCharType="begin"/>
      </w:r>
      <w:r>
        <w:rPr>
          <w:rFonts w:hint="eastAsia" w:ascii="方正仿宋_GBK" w:eastAsia="方正仿宋_GBK" w:hAnsiTheme="majorEastAsia"/>
          <w:sz w:val="24"/>
          <w:szCs w:val="24"/>
        </w:rPr>
        <w:instrText xml:space="preserve"> TOC \o "1-3" \h \z \u </w:instrText>
      </w:r>
      <w:r>
        <w:rPr>
          <w:rFonts w:hint="eastAsia" w:ascii="方正仿宋_GBK" w:eastAsia="方正仿宋_GBK" w:hAnsiTheme="majorEastAsia"/>
          <w:sz w:val="24"/>
          <w:szCs w:val="24"/>
        </w:rPr>
        <w:fldChar w:fldCharType="separate"/>
      </w:r>
      <w:r>
        <w:fldChar w:fldCharType="begin"/>
      </w:r>
      <w:r>
        <w:instrText xml:space="preserve"> HYPERLINK \l "_Toc1594" </w:instrText>
      </w:r>
      <w:r>
        <w:fldChar w:fldCharType="separate"/>
      </w:r>
      <w:r>
        <w:rPr>
          <w:rFonts w:hint="eastAsia" w:ascii="方正仿宋_GBK" w:eastAsia="方正仿宋_GBK" w:hAnsiTheme="majorEastAsia"/>
          <w:bCs/>
          <w:sz w:val="28"/>
          <w:szCs w:val="28"/>
        </w:rPr>
        <w:t>第一部分 招标公告</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r>
        <w:fldChar w:fldCharType="begin"/>
      </w:r>
      <w:r>
        <w:instrText xml:space="preserve"> HYPERLINK \l "_Toc15784" </w:instrText>
      </w:r>
      <w:r>
        <w:fldChar w:fldCharType="separate"/>
      </w:r>
      <w:r>
        <w:fldChar w:fldCharType="end"/>
      </w:r>
    </w:p>
    <w:p>
      <w:pPr>
        <w:pStyle w:val="13"/>
        <w:tabs>
          <w:tab w:val="right" w:leader="dot" w:pos="9030"/>
          <w:tab w:val="clear" w:pos="9020"/>
        </w:tabs>
        <w:spacing w:line="276" w:lineRule="auto"/>
        <w:rPr>
          <w:rFonts w:ascii="方正仿宋_GBK" w:eastAsia="方正仿宋_GBK" w:hAnsiTheme="majorEastAsia"/>
          <w:sz w:val="28"/>
          <w:szCs w:val="28"/>
        </w:rPr>
      </w:pPr>
      <w:r>
        <w:fldChar w:fldCharType="begin"/>
      </w:r>
      <w:r>
        <w:instrText xml:space="preserve"> HYPERLINK \l "_Toc18972" </w:instrText>
      </w:r>
      <w:r>
        <w:fldChar w:fldCharType="separate"/>
      </w:r>
      <w:r>
        <w:rPr>
          <w:rFonts w:hint="eastAsia" w:ascii="方正仿宋_GBK" w:eastAsia="方正仿宋_GBK" w:hAnsiTheme="majorEastAsia"/>
          <w:bCs/>
          <w:sz w:val="28"/>
          <w:szCs w:val="28"/>
        </w:rPr>
        <w:t>第二部分 供应商须知前附表及供应商须知</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p>
    <w:p>
      <w:pPr>
        <w:pStyle w:val="13"/>
        <w:spacing w:line="276" w:lineRule="auto"/>
        <w:rPr>
          <w:rFonts w:ascii="方正仿宋_GBK" w:eastAsia="方正仿宋_GBK" w:hAnsiTheme="majorEastAsia"/>
          <w:sz w:val="28"/>
          <w:szCs w:val="28"/>
        </w:rPr>
      </w:pPr>
      <w:r>
        <w:fldChar w:fldCharType="begin"/>
      </w:r>
      <w:r>
        <w:instrText xml:space="preserve"> HYPERLINK \l "_Toc7777" </w:instrText>
      </w:r>
      <w:r>
        <w:fldChar w:fldCharType="separate"/>
      </w:r>
      <w:r>
        <w:rPr>
          <w:rFonts w:hint="eastAsia" w:ascii="方正仿宋_GBK" w:eastAsia="方正仿宋_GBK" w:hAnsiTheme="majorEastAsia"/>
          <w:bCs/>
          <w:sz w:val="28"/>
          <w:szCs w:val="28"/>
        </w:rPr>
        <w:t>第三部分 合同主要条款及格式</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p>
    <w:p>
      <w:pPr>
        <w:pStyle w:val="13"/>
        <w:tabs>
          <w:tab w:val="right" w:leader="dot" w:pos="9030"/>
          <w:tab w:val="clear" w:pos="9020"/>
        </w:tabs>
        <w:spacing w:line="276" w:lineRule="auto"/>
        <w:rPr>
          <w:rFonts w:ascii="方正仿宋_GBK" w:eastAsia="方正仿宋_GBK"/>
          <w:sz w:val="28"/>
          <w:szCs w:val="28"/>
        </w:rPr>
      </w:pPr>
      <w:r>
        <w:rPr>
          <w:rFonts w:hint="eastAsia" w:ascii="方正仿宋_GBK" w:eastAsia="方正仿宋_GBK"/>
          <w:sz w:val="28"/>
          <w:szCs w:val="28"/>
        </w:rPr>
        <w:t>第四部分 评审办法</w:t>
      </w:r>
      <w:r>
        <w:rPr>
          <w:rFonts w:hint="eastAsia" w:ascii="方正仿宋_GBK" w:eastAsia="方正仿宋_GBK"/>
          <w:sz w:val="28"/>
          <w:szCs w:val="28"/>
        </w:rPr>
        <w:tab/>
      </w:r>
    </w:p>
    <w:p>
      <w:pPr>
        <w:pStyle w:val="13"/>
        <w:tabs>
          <w:tab w:val="right" w:leader="dot" w:pos="9030"/>
          <w:tab w:val="clear" w:pos="9020"/>
        </w:tabs>
        <w:spacing w:line="276" w:lineRule="auto"/>
        <w:ind w:firstLine="420" w:firstLineChars="150"/>
        <w:rPr>
          <w:rFonts w:ascii="方正仿宋_GBK" w:eastAsia="方正仿宋_GBK"/>
          <w:sz w:val="28"/>
          <w:szCs w:val="28"/>
        </w:rPr>
      </w:pPr>
      <w:r>
        <w:rPr>
          <w:rFonts w:hint="eastAsia" w:ascii="方正仿宋_GBK" w:eastAsia="方正仿宋_GBK"/>
          <w:sz w:val="28"/>
          <w:szCs w:val="28"/>
        </w:rPr>
        <w:t xml:space="preserve">一、评价指标及权重 </w:t>
      </w:r>
      <w:r>
        <w:rPr>
          <w:rFonts w:hint="eastAsia" w:ascii="方正仿宋_GBK" w:eastAsia="方正仿宋_GBK"/>
          <w:sz w:val="28"/>
          <w:szCs w:val="28"/>
        </w:rPr>
        <w:tab/>
      </w:r>
    </w:p>
    <w:p>
      <w:pPr>
        <w:pStyle w:val="13"/>
        <w:tabs>
          <w:tab w:val="right" w:leader="dot" w:pos="9030"/>
          <w:tab w:val="clear" w:pos="9020"/>
        </w:tabs>
        <w:spacing w:line="276" w:lineRule="auto"/>
        <w:ind w:firstLine="420" w:firstLineChars="150"/>
        <w:rPr>
          <w:rFonts w:ascii="方正仿宋_GBK" w:eastAsia="方正仿宋_GBK"/>
          <w:sz w:val="28"/>
          <w:szCs w:val="28"/>
        </w:rPr>
      </w:pPr>
      <w:r>
        <w:rPr>
          <w:rFonts w:hint="eastAsia" w:ascii="方正仿宋_GBK" w:eastAsia="方正仿宋_GBK"/>
          <w:sz w:val="28"/>
          <w:szCs w:val="28"/>
        </w:rPr>
        <w:t xml:space="preserve">二、评分细则 </w:t>
      </w:r>
      <w:r>
        <w:rPr>
          <w:rFonts w:hint="eastAsia" w:ascii="方正仿宋_GBK" w:eastAsia="方正仿宋_GBK"/>
          <w:sz w:val="28"/>
          <w:szCs w:val="28"/>
        </w:rPr>
        <w:tab/>
      </w:r>
    </w:p>
    <w:p>
      <w:pPr>
        <w:pStyle w:val="13"/>
        <w:tabs>
          <w:tab w:val="right" w:leader="dot" w:pos="9030"/>
          <w:tab w:val="clear" w:pos="9020"/>
        </w:tabs>
        <w:spacing w:line="276" w:lineRule="auto"/>
        <w:rPr>
          <w:rFonts w:ascii="方正仿宋_GBK" w:eastAsia="方正仿宋_GBK" w:hAnsiTheme="majorEastAsia"/>
          <w:sz w:val="28"/>
          <w:szCs w:val="28"/>
        </w:rPr>
      </w:pPr>
      <w:r>
        <w:fldChar w:fldCharType="begin"/>
      </w:r>
      <w:r>
        <w:instrText xml:space="preserve"> HYPERLINK \l "_Toc9201" </w:instrText>
      </w:r>
      <w:r>
        <w:fldChar w:fldCharType="separate"/>
      </w:r>
      <w:r>
        <w:rPr>
          <w:rFonts w:hint="eastAsia" w:ascii="方正仿宋_GBK" w:eastAsia="方正仿宋_GBK" w:hAnsiTheme="majorEastAsia"/>
          <w:sz w:val="28"/>
          <w:szCs w:val="28"/>
        </w:rPr>
        <w:t>第五部分 技术需求书</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p>
    <w:p>
      <w:pPr>
        <w:pStyle w:val="14"/>
        <w:tabs>
          <w:tab w:val="right" w:leader="dot" w:pos="9030"/>
          <w:tab w:val="clear" w:pos="1050"/>
          <w:tab w:val="clear" w:pos="9020"/>
        </w:tabs>
        <w:spacing w:line="276" w:lineRule="auto"/>
        <w:rPr>
          <w:rFonts w:ascii="方正仿宋_GBK" w:eastAsia="方正仿宋_GBK" w:hAnsiTheme="majorEastAsia"/>
          <w:sz w:val="28"/>
          <w:szCs w:val="28"/>
        </w:rPr>
      </w:pPr>
      <w:r>
        <w:fldChar w:fldCharType="begin"/>
      </w:r>
      <w:r>
        <w:instrText xml:space="preserve"> HYPERLINK \l "_Toc13050" </w:instrText>
      </w:r>
      <w:r>
        <w:fldChar w:fldCharType="separate"/>
      </w:r>
      <w:r>
        <w:rPr>
          <w:rFonts w:hint="eastAsia" w:ascii="方正仿宋_GBK" w:eastAsia="方正仿宋_GBK" w:hAnsiTheme="majorEastAsia"/>
          <w:w w:val="90"/>
          <w:sz w:val="28"/>
          <w:szCs w:val="28"/>
        </w:rPr>
        <w:t>一、选型货物清单</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p>
    <w:p>
      <w:pPr>
        <w:pStyle w:val="14"/>
        <w:tabs>
          <w:tab w:val="right" w:leader="dot" w:pos="9030"/>
          <w:tab w:val="clear" w:pos="1050"/>
          <w:tab w:val="clear" w:pos="9020"/>
        </w:tabs>
        <w:spacing w:line="276" w:lineRule="auto"/>
        <w:rPr>
          <w:rFonts w:ascii="方正仿宋_GBK" w:eastAsia="方正仿宋_GBK" w:hAnsiTheme="majorEastAsia"/>
          <w:sz w:val="28"/>
          <w:szCs w:val="28"/>
        </w:rPr>
      </w:pPr>
      <w:r>
        <w:fldChar w:fldCharType="begin"/>
      </w:r>
      <w:r>
        <w:instrText xml:space="preserve"> HYPERLINK \l "_Toc24213" </w:instrText>
      </w:r>
      <w:r>
        <w:fldChar w:fldCharType="separate"/>
      </w:r>
      <w:r>
        <w:rPr>
          <w:rFonts w:hint="eastAsia" w:ascii="方正仿宋_GBK" w:eastAsia="方正仿宋_GBK" w:hAnsiTheme="majorEastAsia"/>
          <w:w w:val="90"/>
          <w:sz w:val="28"/>
          <w:szCs w:val="28"/>
        </w:rPr>
        <w:t>二、技术参数</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p>
    <w:p>
      <w:pPr>
        <w:pStyle w:val="13"/>
        <w:tabs>
          <w:tab w:val="right" w:leader="dot" w:pos="9030"/>
          <w:tab w:val="clear" w:pos="9020"/>
        </w:tabs>
        <w:spacing w:line="276" w:lineRule="auto"/>
        <w:rPr>
          <w:rFonts w:ascii="方正仿宋_GBK" w:eastAsia="方正仿宋_GBK" w:hAnsiTheme="majorEastAsia"/>
          <w:sz w:val="28"/>
          <w:szCs w:val="28"/>
        </w:rPr>
      </w:pPr>
      <w:r>
        <w:fldChar w:fldCharType="begin"/>
      </w:r>
      <w:r>
        <w:instrText xml:space="preserve"> HYPERLINK \l "_Toc6189" </w:instrText>
      </w:r>
      <w:r>
        <w:fldChar w:fldCharType="separate"/>
      </w:r>
      <w:r>
        <w:rPr>
          <w:rFonts w:hint="eastAsia" w:ascii="方正仿宋_GBK" w:eastAsia="方正仿宋_GBK" w:hAnsiTheme="majorEastAsia"/>
          <w:bCs/>
          <w:sz w:val="28"/>
          <w:szCs w:val="28"/>
        </w:rPr>
        <w:t>第六部分 投标格式和附件</w:t>
      </w:r>
      <w:r>
        <w:rPr>
          <w:rFonts w:hint="eastAsia" w:ascii="方正仿宋_GBK" w:eastAsia="方正仿宋_GBK" w:hAnsiTheme="majorEastAsia"/>
          <w:sz w:val="28"/>
          <w:szCs w:val="28"/>
        </w:rPr>
        <w:tab/>
      </w:r>
      <w:r>
        <w:rPr>
          <w:rFonts w:hint="eastAsia" w:ascii="方正仿宋_GBK" w:eastAsia="方正仿宋_GBK" w:hAnsiTheme="majorEastAsia"/>
          <w:sz w:val="28"/>
          <w:szCs w:val="28"/>
        </w:rPr>
        <w:fldChar w:fldCharType="end"/>
      </w:r>
    </w:p>
    <w:p>
      <w:pPr>
        <w:pStyle w:val="14"/>
        <w:tabs>
          <w:tab w:val="right" w:leader="dot" w:pos="9030"/>
          <w:tab w:val="clear" w:pos="1050"/>
          <w:tab w:val="clear" w:pos="9020"/>
        </w:tabs>
        <w:spacing w:line="276" w:lineRule="auto"/>
        <w:rPr>
          <w:rFonts w:ascii="方正仿宋_GBK" w:eastAsia="方正仿宋_GBK"/>
          <w:sz w:val="28"/>
          <w:szCs w:val="28"/>
        </w:rPr>
      </w:pPr>
      <w:r>
        <w:rPr>
          <w:rFonts w:hint="eastAsia" w:ascii="方正仿宋_GBK" w:eastAsia="方正仿宋_GBK"/>
          <w:sz w:val="28"/>
          <w:szCs w:val="28"/>
        </w:rPr>
        <w:t>一、投标书编制顺序</w:t>
      </w:r>
      <w:r>
        <w:rPr>
          <w:rFonts w:hint="eastAsia" w:ascii="方正仿宋_GBK" w:eastAsia="方正仿宋_GBK"/>
          <w:sz w:val="28"/>
          <w:szCs w:val="28"/>
        </w:rPr>
        <w:tab/>
      </w:r>
    </w:p>
    <w:p>
      <w:pPr>
        <w:pStyle w:val="14"/>
        <w:tabs>
          <w:tab w:val="right" w:leader="dot" w:pos="9030"/>
          <w:tab w:val="clear" w:pos="1050"/>
          <w:tab w:val="clear" w:pos="9020"/>
        </w:tabs>
        <w:spacing w:line="276" w:lineRule="auto"/>
        <w:rPr>
          <w:rFonts w:ascii="方正仿宋_GBK" w:eastAsia="方正仿宋_GBK"/>
          <w:sz w:val="28"/>
          <w:szCs w:val="28"/>
        </w:rPr>
      </w:pPr>
      <w:r>
        <w:rPr>
          <w:rFonts w:hint="eastAsia" w:ascii="方正仿宋_GBK" w:eastAsia="方正仿宋_GBK"/>
          <w:sz w:val="28"/>
          <w:szCs w:val="28"/>
        </w:rPr>
        <w:t>（一）商务部分</w:t>
      </w:r>
      <w:r>
        <w:rPr>
          <w:rFonts w:hint="eastAsia" w:ascii="方正仿宋_GBK" w:eastAsia="方正仿宋_GBK"/>
          <w:sz w:val="28"/>
          <w:szCs w:val="28"/>
        </w:rPr>
        <w:tab/>
      </w:r>
    </w:p>
    <w:p>
      <w:pPr>
        <w:pStyle w:val="14"/>
        <w:tabs>
          <w:tab w:val="right" w:leader="dot" w:pos="9030"/>
          <w:tab w:val="clear" w:pos="1050"/>
          <w:tab w:val="clear" w:pos="9020"/>
        </w:tabs>
        <w:spacing w:line="276" w:lineRule="auto"/>
        <w:rPr>
          <w:rFonts w:ascii="方正仿宋_GBK" w:eastAsia="方正仿宋_GBK"/>
          <w:sz w:val="24"/>
          <w:szCs w:val="24"/>
        </w:rPr>
      </w:pPr>
      <w:r>
        <w:rPr>
          <w:rFonts w:hint="eastAsia" w:ascii="方正仿宋_GBK" w:eastAsia="方正仿宋_GBK"/>
          <w:sz w:val="28"/>
          <w:szCs w:val="28"/>
        </w:rPr>
        <w:t>（二）技术部分</w:t>
      </w:r>
      <w:r>
        <w:rPr>
          <w:rFonts w:hint="eastAsia" w:ascii="方正仿宋_GBK" w:eastAsia="方正仿宋_GBK"/>
          <w:sz w:val="28"/>
          <w:szCs w:val="28"/>
        </w:rPr>
        <w:tab/>
      </w: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spacing w:line="276" w:lineRule="auto"/>
        <w:rPr>
          <w:rFonts w:ascii="方正仿宋_GBK" w:eastAsia="方正仿宋_GBK" w:hAnsiTheme="majorEastAsia"/>
          <w:sz w:val="28"/>
          <w:szCs w:val="28"/>
        </w:rPr>
      </w:pPr>
      <w:r>
        <w:rPr>
          <w:rFonts w:hint="eastAsia" w:ascii="方正仿宋_GBK" w:eastAsia="方正仿宋_GBK" w:hAnsiTheme="majorEastAsia"/>
          <w:sz w:val="24"/>
          <w:szCs w:val="24"/>
        </w:rPr>
        <w:fldChar w:fldCharType="end"/>
      </w:r>
    </w:p>
    <w:p>
      <w:pPr>
        <w:rPr>
          <w:rFonts w:ascii="方正仿宋_GBK" w:eastAsia="方正仿宋_GBK" w:hAnsiTheme="majorEastAsia"/>
          <w:sz w:val="28"/>
          <w:szCs w:val="28"/>
        </w:rPr>
      </w:pPr>
    </w:p>
    <w:p>
      <w:pPr>
        <w:rPr>
          <w:rFonts w:ascii="方正仿宋_GBK" w:eastAsia="方正仿宋_GBK" w:hAnsiTheme="majorEastAsia"/>
          <w:sz w:val="28"/>
          <w:szCs w:val="28"/>
        </w:rPr>
      </w:pPr>
    </w:p>
    <w:p>
      <w:pPr>
        <w:rPr>
          <w:rFonts w:asciiTheme="majorEastAsia" w:hAnsiTheme="majorEastAsia" w:eastAsiaTheme="majorEastAsia"/>
          <w:sz w:val="24"/>
          <w:szCs w:val="24"/>
        </w:rPr>
      </w:pPr>
    </w:p>
    <w:p>
      <w:pPr>
        <w:rPr>
          <w:rFonts w:asciiTheme="majorEastAsia" w:hAnsiTheme="majorEastAsia" w:eastAsiaTheme="majorEastAsia"/>
          <w:sz w:val="24"/>
          <w:szCs w:val="24"/>
        </w:rPr>
      </w:pPr>
    </w:p>
    <w:p>
      <w:pPr>
        <w:jc w:val="center"/>
        <w:rPr>
          <w:rFonts w:ascii="方正小标宋_GBK" w:eastAsia="方正小标宋_GBK" w:hAnsiTheme="minorEastAsia"/>
          <w:sz w:val="32"/>
          <w:szCs w:val="32"/>
        </w:rPr>
      </w:pPr>
      <w:r>
        <w:rPr>
          <w:rFonts w:hint="eastAsia" w:ascii="方正小标宋_GBK" w:eastAsia="方正小标宋_GBK" w:hAnsiTheme="minorEastAsia"/>
          <w:sz w:val="32"/>
          <w:szCs w:val="32"/>
        </w:rPr>
        <w:t>第一部分 招标公告</w:t>
      </w:r>
    </w:p>
    <w:p>
      <w:pPr>
        <w:spacing w:line="276" w:lineRule="auto"/>
        <w:jc w:val="center"/>
        <w:rPr>
          <w:rFonts w:ascii="方正仿宋_GBK" w:eastAsia="方正仿宋_GBK" w:hAnsiTheme="minorEastAsia"/>
          <w:sz w:val="24"/>
          <w:szCs w:val="24"/>
        </w:rPr>
      </w:pPr>
      <w:r>
        <w:rPr>
          <w:rFonts w:hint="eastAsia" w:ascii="方正仿宋_GBK" w:eastAsia="方正仿宋_GBK" w:hAnsiTheme="minorEastAsia"/>
          <w:sz w:val="24"/>
          <w:szCs w:val="24"/>
        </w:rPr>
        <w:t xml:space="preserve"> </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 xml:space="preserve">乌鲁木齐银行股份有限公司(简称“乌鲁木齐银行”) ，拟对安防监控设备系统选型项目进行国内公开招标，现将有关事项公告如下： </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一、项目名称：乌鲁木齐银行股份有限公司安防监控设备选型项目。</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二、采购编号：BOU-BWB2018001</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三、项目简介：</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乌鲁木齐银行以公开招标的方式对本行安防监控设备产品型号及其供应商进行招标，产品涉及数字高清硬盘录像机、高清摄像机、窗口对讲和监听、拾音、出入口控制系统（配套设备）、应急呼叫系统、网络设备、机架式供电电源、音视频切换器、音箱、机柜、显示器、辅材及安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本次通过招标确定设备型号价格，有效期自签订供货协议之日起叁年有效。在有效期内，如中标供应商欲以新投入市场的产品取代入围产品，更新产品的技术配置指标及性能不得低于其入围的产品、价格不得高于本次中标价格，且须经过采购人的书面认可。</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四、器材选型清单。具体产品型号详见“第五部分技术需求书”。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（一）本次采购选型设备将以包为单位，供应商或集成商必须根据自身条件，对其投标包中的所列产品型号及相关服务同时进行响应，不得拆包响应，否则其响应文件将被拒绝；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（二）主要选型产品和技术指标详细要求见招标文件“第五部分技术需求书”。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五、选型产品的采购范围及交货时间、地点要求：</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（一）采购范围。选型产品的供货及相关伴随服务 (含产品维护、技术培训、产品的调试等)。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（二）交货时间。产品供货合同签订之日起15 日内。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（三）交货地点。乌鲁木齐银行股份有限公司全国各级单位所在地，具体交货地点以产品供货合同为准。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五、获取招标文件相关事项。</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（一）时间：即日起至2018年</w:t>
      </w:r>
      <w:r>
        <w:rPr>
          <w:rFonts w:ascii="方正仿宋_GBK" w:eastAsia="方正仿宋_GBK" w:hAnsiTheme="minorEastAsia"/>
          <w:sz w:val="24"/>
          <w:szCs w:val="24"/>
        </w:rPr>
        <w:t>6</w:t>
      </w:r>
      <w:r>
        <w:rPr>
          <w:rFonts w:hint="eastAsia" w:ascii="方正仿宋_GBK" w:eastAsia="方正仿宋_GBK" w:hAnsiTheme="minorEastAsia"/>
          <w:sz w:val="24"/>
          <w:szCs w:val="24"/>
        </w:rPr>
        <w:t>月</w:t>
      </w:r>
      <w:r>
        <w:rPr>
          <w:rFonts w:ascii="方正仿宋_GBK" w:eastAsia="方正仿宋_GBK" w:hAnsiTheme="minorEastAsia"/>
          <w:sz w:val="24"/>
          <w:szCs w:val="24"/>
          <w:lang w:val="en-US"/>
        </w:rPr>
        <w:t>4</w:t>
      </w:r>
      <w:r>
        <w:rPr>
          <w:rFonts w:hint="eastAsia" w:ascii="方正仿宋_GBK" w:eastAsia="方正仿宋_GBK" w:hAnsiTheme="minorEastAsia"/>
          <w:sz w:val="24"/>
          <w:szCs w:val="24"/>
        </w:rPr>
        <w:t>日至</w:t>
      </w:r>
      <w:r>
        <w:rPr>
          <w:rFonts w:hint="default" w:ascii="方正仿宋_GBK" w:eastAsia="方正仿宋_GBK" w:hAnsiTheme="minorEastAsia"/>
          <w:sz w:val="24"/>
          <w:szCs w:val="24"/>
          <w:lang w:val="en-US"/>
        </w:rPr>
        <w:t>11</w:t>
      </w:r>
      <w:r>
        <w:rPr>
          <w:rFonts w:hint="eastAsia" w:ascii="方正仿宋_GBK" w:eastAsia="方正仿宋_GBK" w:hAnsiTheme="minorEastAsia"/>
          <w:sz w:val="24"/>
          <w:szCs w:val="24"/>
        </w:rPr>
        <w:t>日19点止，从乌鲁木齐</w:t>
      </w:r>
      <w:r>
        <w:rPr>
          <w:rFonts w:ascii="方正仿宋_GBK" w:eastAsia="方正仿宋_GBK" w:hAnsiTheme="minorEastAsia"/>
          <w:sz w:val="24"/>
          <w:szCs w:val="24"/>
        </w:rPr>
        <w:t>银行官网获取招标文件</w:t>
      </w:r>
      <w:r>
        <w:rPr>
          <w:rFonts w:hint="eastAsia" w:ascii="方正仿宋_GBK" w:eastAsia="方正仿宋_GBK" w:hAnsiTheme="minorEastAsia"/>
          <w:sz w:val="24"/>
          <w:szCs w:val="24"/>
        </w:rPr>
        <w:t>（www.uccb.com.cn）。</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六、响应文件的递交。</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（一）递交截止时间：2018年</w:t>
      </w:r>
      <w:r>
        <w:rPr>
          <w:rFonts w:ascii="方正仿宋_GBK" w:eastAsia="方正仿宋_GBK" w:hAnsiTheme="minorEastAsia"/>
          <w:sz w:val="24"/>
          <w:szCs w:val="24"/>
        </w:rPr>
        <w:t>6</w:t>
      </w:r>
      <w:r>
        <w:rPr>
          <w:rFonts w:hint="eastAsia" w:ascii="方正仿宋_GBK" w:eastAsia="方正仿宋_GBK" w:hAnsiTheme="minorEastAsia"/>
          <w:sz w:val="24"/>
          <w:szCs w:val="24"/>
        </w:rPr>
        <w:t>月</w:t>
      </w:r>
      <w:r>
        <w:rPr>
          <w:rFonts w:ascii="方正仿宋_GBK" w:eastAsia="方正仿宋_GBK" w:hAnsiTheme="minorEastAsia"/>
          <w:sz w:val="24"/>
          <w:szCs w:val="24"/>
          <w:lang w:val="en-US"/>
        </w:rPr>
        <w:t>11</w:t>
      </w:r>
      <w:r>
        <w:rPr>
          <w:rFonts w:hint="eastAsia" w:ascii="方正仿宋_GBK" w:eastAsia="方正仿宋_GBK" w:hAnsiTheme="minorEastAsia"/>
          <w:sz w:val="24"/>
          <w:szCs w:val="24"/>
        </w:rPr>
        <w:t>日1</w:t>
      </w:r>
      <w:r>
        <w:rPr>
          <w:rFonts w:ascii="方正仿宋_GBK" w:eastAsia="方正仿宋_GBK" w:hAnsiTheme="minorEastAsia"/>
          <w:sz w:val="24"/>
          <w:szCs w:val="24"/>
        </w:rPr>
        <w:t>9</w:t>
      </w:r>
      <w:r>
        <w:rPr>
          <w:rFonts w:hint="eastAsia" w:ascii="方正仿宋_GBK" w:eastAsia="方正仿宋_GBK" w:hAnsiTheme="minorEastAsia"/>
          <w:sz w:val="24"/>
          <w:szCs w:val="24"/>
        </w:rPr>
        <w:t>：00</w:t>
      </w:r>
      <w:r>
        <w:rPr>
          <w:rFonts w:hint="eastAsia" w:ascii="方正仿宋_GBK" w:eastAsia="方正仿宋_GBK" w:hAnsiTheme="minorEastAsia"/>
          <w:sz w:val="24"/>
          <w:szCs w:val="24"/>
          <w:lang w:val="en-US" w:eastAsia="zh-CN"/>
        </w:rPr>
        <w:t>前</w:t>
      </w:r>
      <w:bookmarkStart w:id="69" w:name="_GoBack"/>
      <w:bookmarkEnd w:id="69"/>
      <w:r>
        <w:rPr>
          <w:rFonts w:hint="eastAsia" w:ascii="方正仿宋_GBK" w:eastAsia="方正仿宋_GBK" w:hAnsiTheme="minorEastAsia"/>
          <w:sz w:val="24"/>
          <w:szCs w:val="24"/>
        </w:rPr>
        <w:t>（北京时间）。</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（二）递交地点：乌鲁木齐市新华北路8号乌鲁木齐银行大厦。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请投标人派代表持以下资料到指定地点递交招标文件：单位介绍信原件、经办人有效身份证复印件(须出示原件)；本次招标还应提供如下资料（加盖投标人公章）。</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1.应提供“增值税一般纳税人资格登记表”复印件或加盖“增值税一般纳税人”戳记的税务登记证复印件或税务部门网站的资格查询结果截图并加盖申请人单位财务专用章；</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2.提供增值税专用发票开票信息，包括：纳税人识别号、地址、电话、开户行及账号并加盖申请人单位财务专用章。</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（三）地点：乌鲁木齐市新华北路8号乌鲁木齐银行大厦。</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（四）收取</w:t>
      </w:r>
      <w:r>
        <w:rPr>
          <w:rFonts w:ascii="方正仿宋_GBK" w:eastAsia="方正仿宋_GBK" w:hAnsiTheme="minorEastAsia"/>
          <w:sz w:val="24"/>
          <w:szCs w:val="24"/>
        </w:rPr>
        <w:t>标书材料后，缴纳标书费用</w:t>
      </w:r>
      <w:r>
        <w:rPr>
          <w:rFonts w:hint="eastAsia" w:ascii="方正仿宋_GBK" w:eastAsia="方正仿宋_GBK" w:hAnsiTheme="minorEastAsia"/>
          <w:sz w:val="24"/>
          <w:szCs w:val="24"/>
        </w:rPr>
        <w:t>（</w:t>
      </w:r>
      <w:r>
        <w:rPr>
          <w:rFonts w:ascii="方正仿宋_GBK" w:eastAsia="方正仿宋_GBK" w:hAnsiTheme="minorEastAsia"/>
          <w:sz w:val="24"/>
          <w:szCs w:val="24"/>
        </w:rPr>
        <w:t>500</w:t>
      </w:r>
      <w:r>
        <w:rPr>
          <w:rFonts w:hint="eastAsia" w:ascii="方正仿宋_GBK" w:eastAsia="方正仿宋_GBK" w:hAnsiTheme="minorEastAsia"/>
          <w:sz w:val="24"/>
          <w:szCs w:val="24"/>
        </w:rPr>
        <w:t>元人民币每</w:t>
      </w:r>
      <w:r>
        <w:rPr>
          <w:rFonts w:ascii="方正仿宋_GBK" w:eastAsia="方正仿宋_GBK" w:hAnsiTheme="minorEastAsia"/>
          <w:sz w:val="24"/>
          <w:szCs w:val="24"/>
        </w:rPr>
        <w:t>包</w:t>
      </w:r>
      <w:r>
        <w:rPr>
          <w:rFonts w:hint="eastAsia" w:ascii="方正仿宋_GBK" w:eastAsia="方正仿宋_GBK" w:hAnsiTheme="minorEastAsia"/>
          <w:sz w:val="24"/>
          <w:szCs w:val="24"/>
        </w:rPr>
        <w:t>）</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（五）须密封后在截止时间之前递交至指定地点，逾期送达或不符合规定的响应文件恕不接受，一经递交不予退还。</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（六）本项目不接受邮寄、传真形式递交的响应文件。投标人须派其委任的本项目授权代表在递交响应文件截止时间之前将响应文件送达采购人并签字确认，投标人须承担因未送达或未签字所造成的一切责任。</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（七）响应文件一式</w:t>
      </w:r>
      <w:r>
        <w:rPr>
          <w:rFonts w:ascii="方正仿宋_GBK" w:eastAsia="方正仿宋_GBK" w:hAnsiTheme="minorEastAsia"/>
          <w:sz w:val="24"/>
          <w:szCs w:val="24"/>
        </w:rPr>
        <w:t>2</w:t>
      </w:r>
      <w:r>
        <w:rPr>
          <w:rFonts w:hint="eastAsia" w:ascii="方正仿宋_GBK" w:eastAsia="方正仿宋_GBK" w:hAnsiTheme="minorEastAsia"/>
          <w:sz w:val="24"/>
          <w:szCs w:val="24"/>
        </w:rPr>
        <w:t>份（1 份正本、</w:t>
      </w:r>
      <w:r>
        <w:rPr>
          <w:rFonts w:ascii="方正仿宋_GBK" w:eastAsia="方正仿宋_GBK" w:hAnsiTheme="minorEastAsia"/>
          <w:sz w:val="24"/>
          <w:szCs w:val="24"/>
        </w:rPr>
        <w:t>1</w:t>
      </w:r>
      <w:r>
        <w:rPr>
          <w:rFonts w:hint="eastAsia" w:ascii="方正仿宋_GBK" w:eastAsia="方正仿宋_GBK" w:hAnsiTheme="minorEastAsia"/>
          <w:sz w:val="24"/>
          <w:szCs w:val="24"/>
        </w:rPr>
        <w:t>份副本），电子版本1份（U盘形式）。</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七、开标时间：另行通知。</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八、开标和评标地点：乌鲁木齐市新华北路8号乌鲁木齐银行大厦。</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采 购 人：乌鲁木齐银行股份有限公司</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地    址：乌鲁木齐市新华北路8号乌鲁木齐银行大厦</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邮    编：830000</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联 系 人：黄涛    罗瑜</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联系电话：0991-8803229</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电子邮箱：</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传    真：</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开户名称：乌鲁木齐银行股份有限公司</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开户银行：乌鲁木齐银行营业部</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账    号： 0000020000110007493450</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p>
    <w:p>
      <w:pPr>
        <w:jc w:val="center"/>
        <w:rPr>
          <w:rFonts w:ascii="方正小标宋_GBK" w:eastAsia="方正小标宋_GBK"/>
          <w:sz w:val="32"/>
          <w:szCs w:val="32"/>
        </w:rPr>
      </w:pPr>
      <w:bookmarkStart w:id="0" w:name="_Toc18972"/>
      <w:r>
        <w:rPr>
          <w:rFonts w:hint="eastAsia" w:ascii="方正小标宋_GBK" w:eastAsia="方正小标宋_GBK"/>
          <w:sz w:val="32"/>
          <w:szCs w:val="32"/>
        </w:rPr>
        <w:t>第二部分 投标人须知前附表供应商须知</w:t>
      </w:r>
      <w:bookmarkEnd w:id="0"/>
    </w:p>
    <w:p>
      <w:pPr>
        <w:rPr>
          <w:rFonts w:ascii="方正黑体_GBK" w:eastAsia="方正黑体_GBK"/>
          <w:sz w:val="24"/>
          <w:szCs w:val="24"/>
        </w:rPr>
      </w:pPr>
      <w:r>
        <w:rPr>
          <w:rFonts w:hint="eastAsia" w:ascii="方正黑体_GBK" w:eastAsia="方正黑体_GBK"/>
          <w:sz w:val="24"/>
          <w:szCs w:val="24"/>
        </w:rPr>
        <w:t>一、投标人须知前附表。</w:t>
      </w:r>
    </w:p>
    <w:tbl>
      <w:tblPr>
        <w:tblStyle w:val="18"/>
        <w:tblW w:w="8887"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
      <w:tblGrid>
        <w:gridCol w:w="523"/>
        <w:gridCol w:w="1227"/>
        <w:gridCol w:w="713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黑体_GBK" w:eastAsia="方正黑体_GBK" w:hAnsiTheme="minorEastAsia"/>
                <w:szCs w:val="21"/>
              </w:rPr>
            </w:pPr>
            <w:r>
              <w:rPr>
                <w:rFonts w:hint="eastAsia" w:ascii="方正黑体_GBK" w:eastAsia="方正黑体_GBK" w:hAnsiTheme="minorEastAsia"/>
                <w:szCs w:val="21"/>
              </w:rPr>
              <w:t>序号</w:t>
            </w:r>
          </w:p>
        </w:tc>
        <w:tc>
          <w:tcPr>
            <w:tcW w:w="1227" w:type="dxa"/>
            <w:vAlign w:val="center"/>
          </w:tcPr>
          <w:p>
            <w:pPr>
              <w:jc w:val="center"/>
              <w:rPr>
                <w:rFonts w:ascii="方正黑体_GBK" w:eastAsia="方正黑体_GBK" w:hAnsiTheme="minorEastAsia"/>
                <w:szCs w:val="21"/>
              </w:rPr>
            </w:pPr>
            <w:r>
              <w:rPr>
                <w:rFonts w:hint="eastAsia" w:ascii="方正黑体_GBK" w:eastAsia="方正黑体_GBK" w:hAnsiTheme="minorEastAsia"/>
                <w:szCs w:val="21"/>
              </w:rPr>
              <w:t>条款名称</w:t>
            </w:r>
          </w:p>
        </w:tc>
        <w:tc>
          <w:tcPr>
            <w:tcW w:w="7137" w:type="dxa"/>
            <w:vAlign w:val="center"/>
          </w:tcPr>
          <w:p>
            <w:pPr>
              <w:jc w:val="center"/>
              <w:rPr>
                <w:rFonts w:ascii="方正黑体_GBK" w:eastAsia="方正黑体_GBK" w:hAnsiTheme="minorEastAsia"/>
                <w:szCs w:val="21"/>
              </w:rPr>
            </w:pPr>
            <w:r>
              <w:rPr>
                <w:rFonts w:hint="eastAsia" w:ascii="方正黑体_GBK" w:eastAsia="方正黑体_GBK" w:hAnsiTheme="minorEastAsia"/>
                <w:szCs w:val="21"/>
              </w:rPr>
              <w:t>说明与要求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采购人</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本项目采购人为乌鲁木齐银行股份有限公司，以下简称“乌鲁木齐银行”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2</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合格的供应商</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1.投标人须为在中华人民共和国境内合法注册的独立法人。供应商是指厂家或在本地具备集成资质集成商，以下简“供应商”。</w:t>
            </w:r>
          </w:p>
          <w:p>
            <w:pPr>
              <w:rPr>
                <w:rFonts w:ascii="方正仿宋_GBK" w:eastAsia="方正仿宋_GBK" w:hAnsiTheme="minorEastAsia"/>
                <w:szCs w:val="21"/>
              </w:rPr>
            </w:pPr>
            <w:r>
              <w:rPr>
                <w:rFonts w:hint="eastAsia" w:ascii="方正仿宋_GBK" w:eastAsia="方正仿宋_GBK" w:hAnsiTheme="minorEastAsia"/>
                <w:szCs w:val="21"/>
              </w:rPr>
              <w:t>2.供应商具备完善的售后服务制度和良好的售后服务记录。</w:t>
            </w:r>
          </w:p>
          <w:p>
            <w:pPr>
              <w:rPr>
                <w:rFonts w:ascii="方正仿宋_GBK" w:eastAsia="方正仿宋_GBK" w:hAnsiTheme="minorEastAsia"/>
                <w:szCs w:val="21"/>
              </w:rPr>
            </w:pPr>
            <w:r>
              <w:rPr>
                <w:rFonts w:hint="eastAsia" w:ascii="方正仿宋_GBK" w:eastAsia="方正仿宋_GBK" w:hAnsiTheme="minorEastAsia"/>
                <w:szCs w:val="21"/>
              </w:rPr>
              <w:t>3.外地供应商必须在乌鲁木齐市设有售后服务机构。</w:t>
            </w:r>
          </w:p>
          <w:p>
            <w:pPr>
              <w:rPr>
                <w:rFonts w:ascii="方正仿宋_GBK" w:eastAsia="方正仿宋_GBK" w:hAnsiTheme="minorEastAsia"/>
                <w:szCs w:val="21"/>
              </w:rPr>
            </w:pPr>
            <w:r>
              <w:rPr>
                <w:rFonts w:hint="eastAsia" w:ascii="方正仿宋_GBK" w:eastAsia="方正仿宋_GBK" w:hAnsiTheme="minorEastAsia"/>
                <w:szCs w:val="21"/>
              </w:rPr>
              <w:t>4.供应商为代理商的须取得厂家授权。</w:t>
            </w:r>
          </w:p>
          <w:p>
            <w:pPr>
              <w:rPr>
                <w:rFonts w:ascii="方正仿宋_GBK" w:eastAsia="方正仿宋_GBK" w:hAnsiTheme="minorEastAsia"/>
                <w:szCs w:val="21"/>
              </w:rPr>
            </w:pPr>
            <w:r>
              <w:rPr>
                <w:rFonts w:hint="eastAsia" w:ascii="方正仿宋_GBK" w:eastAsia="方正仿宋_GBK" w:hAnsiTheme="minorEastAsia"/>
                <w:szCs w:val="21"/>
              </w:rPr>
              <w:t>5.供应商需具备安防一级资质或国家计算机系统集成三级资质以上或自治区甲级资质(厂家直供器材不受一级安防资质限制)。</w:t>
            </w:r>
          </w:p>
          <w:p>
            <w:pPr>
              <w:rPr>
                <w:rFonts w:ascii="方正仿宋_GBK" w:eastAsia="方正仿宋_GBK" w:hAnsiTheme="minorEastAsia"/>
                <w:szCs w:val="21"/>
              </w:rPr>
            </w:pPr>
            <w:r>
              <w:rPr>
                <w:rFonts w:hint="eastAsia" w:ascii="方正仿宋_GBK" w:eastAsia="方正仿宋_GBK" w:hAnsiTheme="minorEastAsia"/>
                <w:szCs w:val="21"/>
              </w:rPr>
              <w:t>6.供应商必须从采购人获得招标文件，否则其响应文件将被拒绝。</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3</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响应文件份数</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响应文件一式</w:t>
            </w:r>
            <w:r>
              <w:rPr>
                <w:rFonts w:ascii="方正仿宋_GBK" w:eastAsia="方正仿宋_GBK" w:hAnsiTheme="minorEastAsia"/>
                <w:szCs w:val="21"/>
              </w:rPr>
              <w:t>2</w:t>
            </w:r>
            <w:r>
              <w:rPr>
                <w:rFonts w:hint="eastAsia" w:ascii="方正仿宋_GBK" w:eastAsia="方正仿宋_GBK" w:hAnsiTheme="minorEastAsia"/>
                <w:szCs w:val="21"/>
              </w:rPr>
              <w:t>份（1 份正本、</w:t>
            </w:r>
            <w:r>
              <w:rPr>
                <w:rFonts w:ascii="方正仿宋_GBK" w:eastAsia="方正仿宋_GBK" w:hAnsiTheme="minorEastAsia"/>
                <w:szCs w:val="21"/>
              </w:rPr>
              <w:t>1</w:t>
            </w:r>
            <w:r>
              <w:rPr>
                <w:rFonts w:hint="eastAsia" w:ascii="方正仿宋_GBK" w:eastAsia="方正仿宋_GBK" w:hAnsiTheme="minorEastAsia"/>
                <w:szCs w:val="21"/>
              </w:rPr>
              <w:t>份副本），电子版本1份（U盘形式）。封面上应清楚地标记“正本”。</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4</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投标保证金</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本项目不适用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6</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投标有效期</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自供应商递交响应文件截止之日起120日历天。</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7</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递交响应文件截止时间</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见招标公告</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8</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投标文件的密封</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相应文件的正本密封在单独的信封中，且在信封上标明“正本”字样，并在密封处加盖骑缝章。</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9</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投标文件的密封</w:t>
            </w:r>
          </w:p>
        </w:tc>
        <w:tc>
          <w:tcPr>
            <w:tcW w:w="7137" w:type="dxa"/>
            <w:vAlign w:val="center"/>
          </w:tcPr>
          <w:p>
            <w:pPr>
              <w:rPr>
                <w:rFonts w:ascii="方正仿宋_GBK" w:eastAsia="方正仿宋_GBK" w:hAnsiTheme="minorEastAsia"/>
                <w:szCs w:val="21"/>
                <w:u w:val="single"/>
              </w:rPr>
            </w:pPr>
            <w:r>
              <w:rPr>
                <w:rFonts w:hint="eastAsia" w:ascii="方正仿宋_GBK" w:eastAsia="方正仿宋_GBK" w:hAnsiTheme="minorEastAsia"/>
                <w:szCs w:val="21"/>
              </w:rPr>
              <w:t>1.所投项目名称：</w:t>
            </w:r>
            <w:r>
              <w:rPr>
                <w:rFonts w:hint="eastAsia" w:ascii="方正仿宋_GBK" w:eastAsia="方正仿宋_GBK" w:hAnsiTheme="minorEastAsia"/>
                <w:szCs w:val="21"/>
                <w:u w:val="single"/>
              </w:rPr>
              <w:t xml:space="preserve">                               </w:t>
            </w:r>
          </w:p>
          <w:p>
            <w:pPr>
              <w:rPr>
                <w:rFonts w:ascii="方正仿宋_GBK" w:eastAsia="方正仿宋_GBK" w:hAnsiTheme="minorEastAsia"/>
                <w:szCs w:val="21"/>
                <w:u w:val="single"/>
              </w:rPr>
            </w:pPr>
            <w:r>
              <w:rPr>
                <w:rFonts w:hint="eastAsia" w:ascii="方正仿宋_GBK" w:eastAsia="方正仿宋_GBK" w:hAnsiTheme="minorEastAsia"/>
                <w:szCs w:val="21"/>
              </w:rPr>
              <w:t>2.招标人的名称和地址：</w:t>
            </w:r>
            <w:r>
              <w:rPr>
                <w:rFonts w:hint="eastAsia" w:ascii="方正仿宋_GBK" w:eastAsia="方正仿宋_GBK" w:hAnsiTheme="minorEastAsia"/>
                <w:szCs w:val="21"/>
                <w:u w:val="single"/>
              </w:rPr>
              <w:t xml:space="preserve">                          </w:t>
            </w:r>
          </w:p>
          <w:p>
            <w:pPr>
              <w:rPr>
                <w:rFonts w:ascii="方正仿宋_GBK" w:eastAsia="方正仿宋_GBK" w:hAnsiTheme="minorEastAsia"/>
                <w:szCs w:val="21"/>
              </w:rPr>
            </w:pPr>
            <w:r>
              <w:rPr>
                <w:rFonts w:hint="eastAsia" w:ascii="方正仿宋_GBK" w:eastAsia="方正仿宋_GBK" w:hAnsiTheme="minorEastAsia"/>
                <w:szCs w:val="21"/>
              </w:rPr>
              <w:t>3.投标人的名称和地址，并加盖单位公章。</w:t>
            </w:r>
          </w:p>
          <w:p>
            <w:pPr>
              <w:rPr>
                <w:rFonts w:ascii="方正仿宋_GBK" w:eastAsia="方正仿宋_GBK" w:hAnsiTheme="minorEastAsia"/>
                <w:szCs w:val="21"/>
              </w:rPr>
            </w:pPr>
            <w:r>
              <w:rPr>
                <w:rFonts w:hint="eastAsia" w:ascii="方正仿宋_GBK" w:eastAsia="方正仿宋_GBK" w:hAnsiTheme="minorEastAsia"/>
                <w:szCs w:val="21"/>
              </w:rPr>
              <w:t>4.“在2018年  月   日上午10时（投标截止时间）之前不得拆封”的声明。</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10</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投标截止时间</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 xml:space="preserve">      年    月    日上午10时30分（北京时间）</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11</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开标时间和地点</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 xml:space="preserve">开标时间： </w:t>
            </w:r>
            <w:r>
              <w:rPr>
                <w:rFonts w:hint="eastAsia" w:ascii="方正仿宋_GBK" w:eastAsia="方正仿宋_GBK" w:hAnsiTheme="minorEastAsia"/>
                <w:szCs w:val="21"/>
                <w:u w:val="single"/>
              </w:rPr>
              <w:t xml:space="preserve">     </w:t>
            </w:r>
            <w:r>
              <w:rPr>
                <w:rFonts w:hint="eastAsia" w:ascii="方正仿宋_GBK" w:eastAsia="方正仿宋_GBK" w:hAnsiTheme="minorEastAsia"/>
                <w:szCs w:val="21"/>
              </w:rPr>
              <w:t>年</w:t>
            </w:r>
            <w:r>
              <w:rPr>
                <w:rFonts w:hint="eastAsia" w:ascii="方正仿宋_GBK" w:eastAsia="方正仿宋_GBK" w:hAnsiTheme="minorEastAsia"/>
                <w:szCs w:val="21"/>
                <w:u w:val="single"/>
              </w:rPr>
              <w:t xml:space="preserve">   </w:t>
            </w:r>
            <w:r>
              <w:rPr>
                <w:rFonts w:hint="eastAsia" w:ascii="方正仿宋_GBK" w:eastAsia="方正仿宋_GBK" w:hAnsiTheme="minorEastAsia"/>
                <w:szCs w:val="21"/>
              </w:rPr>
              <w:t>月</w:t>
            </w:r>
            <w:r>
              <w:rPr>
                <w:rFonts w:hint="eastAsia" w:ascii="方正仿宋_GBK" w:eastAsia="方正仿宋_GBK" w:hAnsiTheme="minorEastAsia"/>
                <w:szCs w:val="21"/>
                <w:u w:val="single"/>
              </w:rPr>
              <w:t xml:space="preserve">   </w:t>
            </w:r>
            <w:r>
              <w:rPr>
                <w:rFonts w:hint="eastAsia" w:ascii="方正仿宋_GBK" w:eastAsia="方正仿宋_GBK" w:hAnsiTheme="minorEastAsia"/>
                <w:szCs w:val="21"/>
              </w:rPr>
              <w:t>日</w:t>
            </w:r>
            <w:r>
              <w:rPr>
                <w:rFonts w:hint="eastAsia" w:ascii="方正仿宋_GBK" w:eastAsia="方正仿宋_GBK" w:hAnsiTheme="minorEastAsia"/>
                <w:szCs w:val="21"/>
                <w:u w:val="single"/>
              </w:rPr>
              <w:t xml:space="preserve">   </w:t>
            </w:r>
            <w:r>
              <w:rPr>
                <w:rFonts w:hint="eastAsia" w:ascii="方正仿宋_GBK" w:eastAsia="方正仿宋_GBK" w:hAnsiTheme="minorEastAsia"/>
                <w:szCs w:val="21"/>
              </w:rPr>
              <w:t>时（北京时间）</w:t>
            </w:r>
          </w:p>
          <w:p>
            <w:pPr>
              <w:rPr>
                <w:rFonts w:ascii="方正仿宋_GBK" w:eastAsia="方正仿宋_GBK" w:hAnsiTheme="minorEastAsia"/>
                <w:szCs w:val="21"/>
              </w:rPr>
            </w:pPr>
            <w:r>
              <w:rPr>
                <w:rFonts w:hint="eastAsia" w:ascii="方正仿宋_GBK" w:eastAsia="方正仿宋_GBK" w:hAnsiTheme="minorEastAsia"/>
                <w:szCs w:val="21"/>
              </w:rPr>
              <w:t>开标地点：乌鲁木齐银行总行</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12</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评标方法</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1.评审委员会在对响应文件进行评审时，依据综合评分法，技术部分30分；商务部分70分，对响应文件进行评审。</w:t>
            </w:r>
          </w:p>
          <w:p>
            <w:pPr>
              <w:rPr>
                <w:rFonts w:ascii="方正仿宋_GBK" w:eastAsia="方正仿宋_GBK" w:hAnsiTheme="minorEastAsia"/>
                <w:szCs w:val="21"/>
              </w:rPr>
            </w:pPr>
            <w:r>
              <w:rPr>
                <w:rFonts w:hint="eastAsia" w:ascii="方正仿宋_GBK" w:eastAsia="方正仿宋_GBK" w:hAnsiTheme="minorEastAsia"/>
                <w:szCs w:val="21"/>
              </w:rPr>
              <w:t>2.评审委员会将根据评审结果，对实质上响应招标文件要求的供应商按综合得分排序向采购人推荐中标候选人。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13</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履约保证金</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中标人在签订合同前七（7）日内，向采购人缴纳10万元履约保证金，履约保证金在合同有效期内保持有效，合同终止后无息退还给中标人。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14</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入围合同的授予</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采购人将根据供应商的评审结果及评审委员会的推荐，确定供应商作为本项目的入围供应商，获得乌鲁木齐银行股份有限公司安防监控设备选型项目自签订入围协议之日起3年的入围产品供货资格。如采购人今后政策发生变化的需要或客观实际情况发生变化，采购人有权单方面中止与入围供应商的合作协议。</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4" w:space="0"/>
          </w:tblBorders>
          <w:tblLayout w:type="fixed"/>
          <w:tblCellMar>
            <w:top w:w="0" w:type="dxa"/>
            <w:left w:w="28" w:type="dxa"/>
            <w:bottom w:w="0" w:type="dxa"/>
            <w:right w:w="28" w:type="dxa"/>
          </w:tblCellMar>
        </w:tblPrEx>
        <w:trPr>
          <w:trHeight w:val="90" w:hRule="atLeast"/>
          <w:jc w:val="center"/>
        </w:trPr>
        <w:tc>
          <w:tcPr>
            <w:tcW w:w="523"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15</w:t>
            </w:r>
          </w:p>
        </w:tc>
        <w:tc>
          <w:tcPr>
            <w:tcW w:w="1227"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其他</w:t>
            </w:r>
          </w:p>
        </w:tc>
        <w:tc>
          <w:tcPr>
            <w:tcW w:w="7137" w:type="dxa"/>
            <w:vAlign w:val="center"/>
          </w:tcPr>
          <w:p>
            <w:pPr>
              <w:rPr>
                <w:rFonts w:ascii="方正仿宋_GBK" w:eastAsia="方正仿宋_GBK" w:hAnsiTheme="minorEastAsia"/>
                <w:szCs w:val="21"/>
              </w:rPr>
            </w:pPr>
            <w:r>
              <w:rPr>
                <w:rFonts w:hint="eastAsia" w:ascii="方正仿宋_GBK" w:eastAsia="方正仿宋_GBK" w:hAnsiTheme="minorEastAsia"/>
                <w:szCs w:val="21"/>
              </w:rPr>
              <w:t>若本项目投标文件或产品技术测试文件中内容与本招标文件存在不一致的，均以本招标文件的规定为准。</w:t>
            </w:r>
          </w:p>
        </w:tc>
      </w:tr>
    </w:tbl>
    <w:p>
      <w:pPr>
        <w:spacing w:line="276" w:lineRule="auto"/>
        <w:ind w:firstLine="482" w:firstLineChars="200"/>
        <w:rPr>
          <w:rFonts w:ascii="方正黑体_GBK" w:eastAsia="方正黑体_GBK" w:hAnsiTheme="minorEastAsia"/>
          <w:b/>
          <w:bCs/>
          <w:sz w:val="24"/>
          <w:szCs w:val="24"/>
        </w:rPr>
      </w:pPr>
      <w:r>
        <w:rPr>
          <w:rFonts w:hint="eastAsia" w:ascii="方正黑体_GBK" w:eastAsia="方正黑体_GBK" w:hAnsiTheme="minorEastAsia"/>
          <w:b/>
          <w:bCs/>
          <w:sz w:val="24"/>
          <w:szCs w:val="24"/>
        </w:rPr>
        <w:t>二、投标人须知。</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（一）“采购人”系指本次采购项目的用户单位，本项目采购人为乌鲁木齐银行股份有限公司，以下简称“乌鲁木齐银行”。</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（二）“投标人”系为在中华人民共和国境内合法注册的独立法人。是指制造商（厂家）或在本地具备集成资质的集成商，以下简称“供应商”。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（三）合格的供应商。参照招标公告或招标文件第二部分“投标人须知前附表”。</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五）若在选型流程各阶段中，采购人发现供应商存在如下情形之一的，则立即取消该供应商参与本项目的资格，不得继续参加本项目后续选型流程：①提供虚假材料的；②弄虚作假、恶意竞争的；③技术指标严重不符的；④产品存在法律纠纷的；⑤提供贴牌产品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（六）本文件中所称“产品设备名称”系指投标人按招标文件规定向采购人提供的一切设备、说明书及其它有关资料和材料。</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（七）“服务”系指供应商中标后，按招标文件规定须承担的安装、调试、技术支持协助、校准、培训以及其它类似的义务。</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三、招标文件。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（一）招标文件构成。</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1.招标文件共六部分，内容如下：</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1.1第一部分 招标公告</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1.2第二部分 投标人须知前附表及投标人须知</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1.3第三部分 合同主要条款及格式</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1.4第四部分 评审办法</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1.5第五部分 技术需求书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1.6第六部分 投标文件格式和附件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 供应商应认真阅读招标文件中所有的事项、格式、条款和技术规范等。未按照招标文件要求提交全部资料，或者响应文件没有对招标文件在各方面都做出实质性响应将导致其投响应文件被拒绝。</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四、招标文件的澄清。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任何要求对招标文件进行澄清的供应商,均应于递交响应文件截止时间前十五日以书面形式通知采购人。逾期的澄清要求将不被接受。</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五、招标文件的修改。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（一）为使供应商准备响应文件时有充分时间对招标文件的修改部分进行研究，采购人可自行决定是否延长递交响应文件截止时间。</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（二）在递交响应文件截止时间（包含延长了的递交响应文件截止时间），无论出于何种原因，采购人可主动的或在解答供应商提出的澄清问题时对招标文件进行修改。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招标文件的修改将以书面形式在递交响应文件截止时间（包含延长了的递交响应文件截止时间）），并对其具有约束力。供应商在收到上述通知后，应立即向采购人回函确认已收到上述通知，但是供应商的回函不作为其收到上述通知的唯一证据。</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六、响应文件的编制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（一）响应文件的语言。</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供应商提交的响应文件以及供应商与采购人就有关响应文件的所有来往函电均应使用中文书写。供应商提交的支持文件和印制的文献可以用另一种语言,但相应内容应附有中文的翻译本,在解释响应文件时以中文翻译本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（二）响应文件构成。</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供应商必须准确详细、真实地提供下述资料和有效证明材料，以便采购人做出客观、有依据的判断，证明其有能力履行合同。供应商所报下述文件应与其提交的投标申请文件中有关资料相一致，如果响应文件所报资料与预审资料不一致，应提供相应证明资料来说明具体情况。</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响应文件须分别编制并分别提交。供应商应按下列响应文件格式及要求编制响应文件：出具响应文件基本文件；出具供应商资格证明文件,证明供应商是合格的和有能力履行合同的；证明供应商提供的货物及/或服务的合格性和符合招标文件规定的文件；供应商认为其它需提供的文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（三）响应基本文件（如有任何一项未实质性响应，将导致响应文件被拒绝）。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1.响应函。  “详见本招标文件第六部分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2.响应报价。 “详见本招标文件第六部分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备注：供应商《响应报价-报价一览表》中所报产品必须满足或高于《产品报价一览表》的技术参数和所提供部分产品型号完全一致，否则将视为没有实质性响应招标文件，其响应文件将被拒绝。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3.响应报价-分项报价表。 “详见本招标文件第六部分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4.法定代表人授权书。  “详见本招标文件第六部分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5.商务条款偏离表和技术需求偏离表（“详见本招标文件第六部分 投标格式和附件”），如供应商响应文件中的商务或技术条款与招标文件的规定有偏离，须在表中注明。</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6.知识产权承诺书“详见本招标文件第六部分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供应商提交的证明其合格且入围后有能力履行合同的证明文件。证明文件应包括下列部分（以下资格证明文件中的所有证书、合同均须提供原件备查。如评审委员会确认以下所要求的资格证明文件中有任何一项未实质性响应，将可能导致响应文件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7.1供应商有效的企业法人营业执照（须提供正、副本复印件并加盖公章）；</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7.2供应商企业情况描述，包括但不限于：</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7.3企业简介（包括但不限于业务范围、注册资金、所有权状况、组织机构及职能、公司规模、场地环境和软硬件设施及发展过程情况等）；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7.4企业基本情况表（详见本招标文件第六部分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7.5供应商财务信誉情况的描述，包括但不限于：银行资信证明（提供六个月内银行开具的资信证明复印件，银行存款证明不能代替银行资信证明）；提供近2年经审计的财务报表及审计报告（复印件加盖公章）。</w:t>
      </w:r>
    </w:p>
    <w:p>
      <w:pPr>
        <w:spacing w:line="276" w:lineRule="auto"/>
        <w:ind w:firstLine="482" w:firstLineChars="200"/>
        <w:rPr>
          <w:rFonts w:ascii="方正仿宋_GBK" w:eastAsia="方正仿宋_GBK" w:hAnsiTheme="minorEastAsia"/>
          <w:b/>
          <w:sz w:val="24"/>
          <w:szCs w:val="24"/>
        </w:rPr>
      </w:pPr>
      <w:r>
        <w:rPr>
          <w:rFonts w:hint="eastAsia" w:ascii="方正仿宋_GBK" w:eastAsia="方正仿宋_GBK" w:hAnsiTheme="minorEastAsia"/>
          <w:b/>
          <w:sz w:val="24"/>
          <w:szCs w:val="24"/>
        </w:rPr>
        <w:t>8.制造商的生产实施能力的描述，包括但不限于：</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8.1企业的软硬件设施情况、管理制度、生产供货实施能力（包括周、月、季、年度）、以及质量控制等；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8.2从事选型产品生产制造的年限、选型产品的市场销售情况及市场主导地位情况、品牌知名度等相关资料；</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8.3供应商所报同品牌同类产品在国内银行业安防领域成功应用案例证明文件，成功应用案例的证明文件须在响应文件中重新提交；</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8.4证明供应商所提供的货物及/或服务的合格性和符合采购文件规定的文件（详见第五部分 技术需求书），其中：提供所报型号选型产品的各项详细技术性能说明书。</w:t>
      </w:r>
    </w:p>
    <w:p>
      <w:pPr>
        <w:spacing w:line="276" w:lineRule="auto"/>
        <w:ind w:firstLine="482" w:firstLineChars="200"/>
        <w:rPr>
          <w:rFonts w:ascii="方正仿宋_GBK" w:eastAsia="方正仿宋_GBK" w:hAnsiTheme="minorEastAsia"/>
          <w:b/>
          <w:sz w:val="24"/>
          <w:szCs w:val="24"/>
        </w:rPr>
      </w:pPr>
      <w:r>
        <w:rPr>
          <w:rFonts w:hint="eastAsia" w:ascii="方正仿宋_GBK" w:eastAsia="方正仿宋_GBK" w:hAnsiTheme="minorEastAsia"/>
          <w:b/>
          <w:sz w:val="24"/>
          <w:szCs w:val="24"/>
        </w:rPr>
        <w:t>9.供应商服务能力的描述，包括但不限于：</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9.1项目实施方案（包括生产或供货计划、产品销售渠道、供货流程和周期、指导安装、技术培训等）；</w:t>
      </w:r>
    </w:p>
    <w:p>
      <w:pPr>
        <w:spacing w:line="276" w:lineRule="auto"/>
        <w:ind w:firstLine="480" w:firstLineChars="200"/>
        <w:rPr>
          <w:rFonts w:ascii="方正仿宋_GBK" w:eastAsia="方正仿宋_GBK" w:hAnsiTheme="minorEastAsia"/>
          <w:sz w:val="24"/>
          <w:szCs w:val="24"/>
        </w:rPr>
      </w:pPr>
      <w:r>
        <w:rPr>
          <w:rFonts w:hint="eastAsia" w:ascii="宋体" w:hAnsi="宋体" w:cs="宋体"/>
          <w:sz w:val="24"/>
          <w:szCs w:val="24"/>
        </w:rPr>
        <w:t>9.2</w:t>
      </w:r>
      <w:r>
        <w:rPr>
          <w:rFonts w:hint="eastAsia" w:ascii="方正仿宋_GBK" w:eastAsia="方正仿宋_GBK" w:hAnsiTheme="minorEastAsia"/>
          <w:sz w:val="24"/>
          <w:szCs w:val="24"/>
        </w:rPr>
        <w:t>售后服务及技术支持方案、保修期及其他相关承诺(（详见本招标文件第六部分 投标格式和附件”）；</w:t>
      </w:r>
    </w:p>
    <w:p>
      <w:pPr>
        <w:spacing w:line="276" w:lineRule="auto"/>
        <w:ind w:firstLine="480" w:firstLineChars="200"/>
        <w:rPr>
          <w:rFonts w:ascii="方正仿宋_GBK" w:eastAsia="方正仿宋_GBK" w:hAnsiTheme="minorEastAsia"/>
          <w:sz w:val="24"/>
          <w:szCs w:val="24"/>
        </w:rPr>
      </w:pPr>
      <w:r>
        <w:rPr>
          <w:rFonts w:hint="eastAsia" w:ascii="宋体" w:hAnsi="宋体" w:cs="宋体"/>
          <w:sz w:val="24"/>
          <w:szCs w:val="24"/>
        </w:rPr>
        <w:t>9.3</w:t>
      </w:r>
      <w:r>
        <w:rPr>
          <w:rFonts w:hint="eastAsia" w:ascii="方正仿宋_GBK" w:eastAsia="方正仿宋_GBK" w:hAnsiTheme="minorEastAsia"/>
          <w:sz w:val="24"/>
          <w:szCs w:val="24"/>
        </w:rPr>
        <w:t>技术支持和售后服务体系情况、售后服务人员资历水平及备件库支持服务等；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9.4《供应商备品备件库清单》“详见本招标文件第五六部分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9.5销售体系及相关构成简介（包括地址、负责人及联系电话、服务人员情况等）。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9.6供应商可提供的其他资质、技术认证及荣誉证书等；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9.7供应商提供的以上材料必须真实有效，任何一项的虚假将导致其响应文件被拒绝。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9.8供应商所报同品牌同类产品在国内银行业安防领域成功应用案例证明文件，成功应用案例的证明文件须在响应文件中重新提交“详见本招标文件第五部分 投标格式和附件”。</w:t>
      </w:r>
    </w:p>
    <w:p>
      <w:pPr>
        <w:spacing w:line="276" w:lineRule="auto"/>
        <w:ind w:firstLine="480" w:firstLineChars="200"/>
        <w:rPr>
          <w:rFonts w:ascii="方正黑体_GBK" w:eastAsia="方正黑体_GBK" w:hAnsiTheme="minorEastAsia"/>
          <w:sz w:val="24"/>
          <w:szCs w:val="24"/>
        </w:rPr>
      </w:pPr>
      <w:r>
        <w:rPr>
          <w:rFonts w:hint="eastAsia" w:ascii="方正仿宋_GBK" w:eastAsia="方正仿宋_GBK" w:hAnsiTheme="minorEastAsia"/>
          <w:sz w:val="24"/>
          <w:szCs w:val="24"/>
        </w:rPr>
        <w:t xml:space="preserve"> </w:t>
      </w:r>
      <w:r>
        <w:rPr>
          <w:rFonts w:hint="eastAsia" w:ascii="方正黑体_GBK" w:eastAsia="方正黑体_GBK" w:hAnsiTheme="minorEastAsia"/>
          <w:sz w:val="24"/>
          <w:szCs w:val="24"/>
        </w:rPr>
        <w:t>七、响应文件的式样和签署。</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1.响应文件一式</w:t>
      </w:r>
      <w:r>
        <w:rPr>
          <w:rFonts w:ascii="方正仿宋_GBK" w:eastAsia="方正仿宋_GBK" w:hAnsiTheme="minorEastAsia"/>
          <w:sz w:val="24"/>
          <w:szCs w:val="24"/>
        </w:rPr>
        <w:t>2</w:t>
      </w:r>
      <w:r>
        <w:rPr>
          <w:rFonts w:hint="eastAsia" w:ascii="方正仿宋_GBK" w:eastAsia="方正仿宋_GBK" w:hAnsiTheme="minorEastAsia"/>
          <w:sz w:val="24"/>
          <w:szCs w:val="24"/>
        </w:rPr>
        <w:t>份（1 份正本、</w:t>
      </w:r>
      <w:r>
        <w:rPr>
          <w:rFonts w:ascii="方正仿宋_GBK" w:eastAsia="方正仿宋_GBK" w:hAnsiTheme="minorEastAsia"/>
          <w:sz w:val="24"/>
          <w:szCs w:val="24"/>
        </w:rPr>
        <w:t>1</w:t>
      </w:r>
      <w:r>
        <w:rPr>
          <w:rFonts w:hint="eastAsia" w:ascii="方正仿宋_GBK" w:eastAsia="方正仿宋_GBK" w:hAnsiTheme="minorEastAsia"/>
          <w:sz w:val="24"/>
          <w:szCs w:val="24"/>
        </w:rPr>
        <w:t>份副本），电子版本1份（U盘形式）。响应文件用中文编写，A4纸装订（封面为A4尺寸，包括文件封面）。其中正本必须注明“正本”字样，正、副本及电子版本内容必须保持一致，副本可以用复印件。若正本和副本或电子版本不符，以正本为准。响应报价-报价一览表须另外单独封装一份正本。</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 响应文件须由供应商法定代表人或经法定代表人正式授权并对供应商有约束力的代表在响应文件上签字。响应文件如由授权代表签字，须将“法定代表人授权书”附在响应文件中。响应文件无法定代表人或其授权代表签字，或签字人无法定代表人有效授权的，该响应文件将被拒绝。响应文件须按招标文件要求加盖供应商公章。响应文件未按招标文件要求加盖供应商公章的，该响应文件将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 如供应商对招标文件个别内容不能接受，应在响应文件中另做声明，否则将视为供应商接受招标文件全部内容。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 任何对响应文件行间插字、涂改和增删，必须由响应文件签字人签字或盖章后才有效。</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5. 响应文件因字迹潦草或表达不清所引起的后果由供应商负责。</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6. 供应商在投标及过程中相关文件的签订、履行、通知等事项的书面文件中的单位盖章、印章、公章等处均仅指与当事人名称全称相一致的标准公章，不得使用其他形式（如带有“专用章”等字样）的印章。</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八、报价。</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 报价：供应商应按照招标文件要求，在响应报价中以包号为单位报出产品的单价（“详见本招标文件第五部分 投标格式和附件”）。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本项目入围供应商的最终入围单价，将作为其参加采购人入围安防设备具体供货项目时的实际采购价格，同时提供的产品技术配置标准和服务要求不得低于本次入围时的相关要求及承诺。</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 供应商的报价均为产品运至交货地点的最终目的地价，均已包含售后服务(含指导安装、技术培训、原厂保修以及税费等)及达到和满足招标文件技术要求所需的一切费用。</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 供应商在响应文件《分项报价表》中仅需要报出各分项价格，无须报出各分项价格的绝对金额。“产品单价”的绝对金额默认为与《报价一览表》中的“产品报价”金额相一致。</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4.供应商估算错误或漏项的风险一律由供应商承担。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5.供应商的入围限价在合同执行过程中是固定不变的，未经采购人许可不得以任何理由予以变更。以可调整或可选择的价格提交的响应文件将作为非实质性响应文件而予以拒绝。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6. 供应商根据本须知规定将报价分成几部分并按“本招标文件第五部分 投标格式和附件”格式填写响应报价-分项报价表，是为了方便采购人对响应文件进行比较，并不限制采购人以上述任何条件订立合同的权利。</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7.投标货币。投标报价以人民币为货币单位。</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九、履约保证金。</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（一）在签订供货合同时需缴纳10万元履约保证金，履约保证金在合同有效期内保持有效，合同终止后全款退还。</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（二）履约保证金是为了保护采购人免遭因供应商的行为而蒙受损失。采购人在因供应商的行为受到损害时可根据本须知（13）条的规定没收供应商的履约保证金。</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（三）履约保证金应用报价货币，并采用下列任何一种形式（不适用）：银行汇票、支票。</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 下列情况之一发生时，履约保证金将被没收：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1.供应商未按《产品报价一览表》提供相应产品；</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2.供应商无故单方面终止合同；</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十、评审委员会。</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评审委员会由采购方相关人员组成，依据本行制定评审办法负责对整个项目的评审工作。</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十一、响应文件的澄清。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在评审期间，采购人可要求供应商对其响应文件进行澄清或者说明，但是澄清或者说明不得超出响应文件的范围或者改变响应文件的实质性内容。有关澄清的要求和答复均应以书面形式提交。</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十二、响应文件的评审。</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（一）评审委员会将审查响应文件是否完整、总体编排是否有序、文件签署是否合格、供应商有无计算上的错误等。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算术错误将按以下方法更正：若单价计算的结果与总价不一致，以单价为准修改总价；若用文字表示的数值与用数字表示的数值不一致，以文字表示的数值为准。如果供应商不接受对其错误的更正，其响应文件将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（三）对于响应文件中不构成实质性偏差的不正规、不一致或不规则，评审委员会可以接受，但这种接受不能损害或影响任何供应商的相对排序。</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（四）实质上没有响应招标文件要求的响应文件将被拒绝。供应商不得通过修正或撤消不合要求的偏离或保留从而使其响应文件成为实质上响应的响应文件。如发现下列情况之一的，其响应文件将被拒绝：</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1.不满足招标文件对合格供应商的要求的；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2.资格证明文件不全、失效或不符合招标文件要求的；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3.响应文件未按招标文件要求加盖供应商公章的、无法定代表人或其授权代表签字的、或签字人无法定代表人有效授权的；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4.报价有效期不足的；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5.提供的货物及/或服务不能实质性满足招标文件要求的；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6.未按要求获取招标文件并按招标文件的要求递交响应文件的；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7.响应文件中提供虚假或失实资料的；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8.报价小于等于零的或报价低于成本价且为恶性竞争的；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9.供应商在一份响应文件中对同一货物/服务报有两个或两个以上报价的；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10.未按本招标文件中响应函格式进行相关承诺的；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11.“响应报价-报价一览表”中所报产品型号与供应商在投标申请文件“产品报价一览表”中报出的型号出现不一致的；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12.未按招标文件要求提供知识产权承诺书的；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13.评审委员会认为不能满足招标文件其他实质性要求的或响应文件中附有采购人不能接受的条件的。</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十三、评标过程中的保密。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（一）从递交响应文件之日起至授予合同期间，供应商不得就与其响应文件有关的事项与采购人接触。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（二）供应商试图对评审委员会的评审、比较、或推荐入围供应商候选人的决定进行影响，都可能导致其响应文件被拒绝。</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 xml:space="preserve"> 十四、合同的授予。</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（一）评审委员会将根据供应商评估结果，按综合得分排序向采购人推荐本项目的入围供应商候选人。</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（二）评审通过，采购人把入围合同授予该供应商。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供应商获得乌鲁木齐银行股份有限公司安防监控设备选型项目三年内入围安防设备的产品供货资格，如采购人今后政策发生变化的需要或客观实际情况发生变化，采购人有权单方面中止与入围供应商的服务协议。</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十五、 接受和拒绝任何或所有响应文件的权力。</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采购人保留在授予合同之前任何时候接受或拒绝任何响应文件，以及宣布本次采购程序无效或拒绝所有响应文件的权力，对受影响的供应商不承担任何责任，也无义务向受影响的供应商解释采取这一行动的理由。</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十六、中标通知书。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（一）通过开标评审后，采购人将向中标供应商发出中标通知书。</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（二）中标通知书是入围合同的一个组成部分。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（三）中标供应商须在领取中标通知书时向采购人交纳履约保证金(金额为人民币 10万元)。</w:t>
      </w: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十七、签订合同。</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中标供应商应按中标通知书规定的时间、地点与采购人签订入围供应商合作协议（格式见 第四章 合同主要条款及格式-入围供应商合作协议）。入围供应商在本项目选型过程中递交的投标申请文件、入围供应商响应文件和谈判后递交的最终报价和相关承诺、以及相关的澄清文件均将作为其与采购人签订的入围供应商合作协议的一部分，有效期为3年。</w:t>
      </w: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jc w:val="center"/>
        <w:rPr>
          <w:rFonts w:ascii="方正小标宋_GBK" w:eastAsia="方正小标宋_GBK"/>
          <w:sz w:val="32"/>
          <w:szCs w:val="32"/>
        </w:rPr>
      </w:pPr>
      <w:r>
        <w:rPr>
          <w:rFonts w:hint="eastAsia" w:ascii="方正小标宋_GBK" w:eastAsia="方正小标宋_GBK"/>
          <w:sz w:val="32"/>
          <w:szCs w:val="32"/>
        </w:rPr>
        <w:t>第三部分  评审办法</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评标委员会将综合分析投标人的各项指标，以单项指标的优劣评选出中标单位。对所有投标人的投标评估，都采用相同的程序和标准，评标严格按照招标文件的要求和条件进行。</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采用计分法（综合评价法）来确定各投标人的排名。其操作程序为：根据招标文件和评标原则，按下表（评价指标和权重表）所列评价指标和各评价指标的权重进行评标。</w:t>
      </w:r>
    </w:p>
    <w:p>
      <w:pPr>
        <w:spacing w:line="276" w:lineRule="auto"/>
        <w:ind w:firstLine="480" w:firstLineChars="200"/>
        <w:rPr>
          <w:rFonts w:ascii="方正黑体_GBK" w:eastAsia="方正黑体_GBK"/>
          <w:sz w:val="24"/>
          <w:szCs w:val="24"/>
        </w:rPr>
      </w:pPr>
      <w:r>
        <w:rPr>
          <w:rFonts w:hint="eastAsia" w:ascii="方正黑体_GBK" w:eastAsia="方正黑体_GBK"/>
          <w:sz w:val="24"/>
          <w:szCs w:val="24"/>
        </w:rPr>
        <w:t>一、评价指标及权重：</w:t>
      </w:r>
    </w:p>
    <w:tbl>
      <w:tblPr>
        <w:tblStyle w:val="18"/>
        <w:tblpPr w:leftFromText="180" w:rightFromText="180" w:vertAnchor="text" w:horzAnchor="margin" w:tblpXSpec="center" w:tblpY="122"/>
        <w:tblOverlap w:val="never"/>
        <w:tblW w:w="9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5"/>
        <w:gridCol w:w="4457"/>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455" w:type="dxa"/>
            <w:vAlign w:val="center"/>
          </w:tcPr>
          <w:p>
            <w:pPr>
              <w:jc w:val="center"/>
              <w:rPr>
                <w:rFonts w:ascii="方正仿宋_GBK" w:eastAsia="方正仿宋_GBK" w:hAnsiTheme="minorEastAsia"/>
                <w:b/>
                <w:szCs w:val="21"/>
              </w:rPr>
            </w:pPr>
            <w:r>
              <w:rPr>
                <w:rFonts w:hint="eastAsia" w:ascii="方正仿宋_GBK" w:eastAsia="方正仿宋_GBK" w:hAnsiTheme="minorEastAsia"/>
                <w:b/>
                <w:szCs w:val="21"/>
              </w:rPr>
              <w:t>项目</w:t>
            </w:r>
          </w:p>
        </w:tc>
        <w:tc>
          <w:tcPr>
            <w:tcW w:w="4457" w:type="dxa"/>
            <w:vAlign w:val="center"/>
          </w:tcPr>
          <w:p>
            <w:pPr>
              <w:jc w:val="center"/>
              <w:rPr>
                <w:rFonts w:ascii="方正仿宋_GBK" w:eastAsia="方正仿宋_GBK" w:hAnsiTheme="minorEastAsia"/>
                <w:b/>
                <w:szCs w:val="21"/>
              </w:rPr>
            </w:pPr>
            <w:r>
              <w:rPr>
                <w:rFonts w:hint="eastAsia" w:ascii="方正仿宋_GBK" w:eastAsia="方正仿宋_GBK" w:hAnsiTheme="minorEastAsia"/>
                <w:b/>
                <w:szCs w:val="21"/>
              </w:rPr>
              <w:t>评价指标</w:t>
            </w:r>
          </w:p>
        </w:tc>
        <w:tc>
          <w:tcPr>
            <w:tcW w:w="2195" w:type="dxa"/>
            <w:vAlign w:val="center"/>
          </w:tcPr>
          <w:p>
            <w:pPr>
              <w:jc w:val="center"/>
              <w:rPr>
                <w:rFonts w:ascii="方正仿宋_GBK" w:eastAsia="方正仿宋_GBK" w:hAnsiTheme="minorEastAsia"/>
                <w:b/>
                <w:szCs w:val="21"/>
              </w:rPr>
            </w:pPr>
            <w:r>
              <w:rPr>
                <w:rFonts w:hint="eastAsia" w:ascii="方正仿宋_GBK" w:eastAsia="方正仿宋_GBK" w:hAnsiTheme="minorEastAsia"/>
                <w:b/>
                <w:szCs w:val="21"/>
              </w:rPr>
              <w:t>指标权重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455"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商务技术部分（30分）</w:t>
            </w:r>
          </w:p>
        </w:tc>
        <w:tc>
          <w:tcPr>
            <w:tcW w:w="4457" w:type="dxa"/>
            <w:vAlign w:val="center"/>
          </w:tcPr>
          <w:p>
            <w:pPr>
              <w:rPr>
                <w:rFonts w:ascii="方正仿宋_GBK" w:eastAsia="方正仿宋_GBK" w:hAnsiTheme="minorEastAsia"/>
                <w:szCs w:val="21"/>
              </w:rPr>
            </w:pPr>
            <w:r>
              <w:rPr>
                <w:rFonts w:hint="eastAsia" w:ascii="方正仿宋_GBK" w:eastAsia="方正仿宋_GBK" w:hAnsiTheme="minorEastAsia"/>
                <w:szCs w:val="21"/>
              </w:rPr>
              <w:t>设备参数、技术资料、售后服务、相关业绩及综合实力</w:t>
            </w:r>
          </w:p>
        </w:tc>
        <w:tc>
          <w:tcPr>
            <w:tcW w:w="2195"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2455"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投标报价部分 （70分）</w:t>
            </w:r>
          </w:p>
        </w:tc>
        <w:tc>
          <w:tcPr>
            <w:tcW w:w="4457" w:type="dxa"/>
            <w:vAlign w:val="center"/>
          </w:tcPr>
          <w:p>
            <w:pPr>
              <w:rPr>
                <w:rFonts w:ascii="方正仿宋_GBK" w:eastAsia="方正仿宋_GBK" w:hAnsiTheme="minorEastAsia"/>
                <w:szCs w:val="21"/>
              </w:rPr>
            </w:pPr>
            <w:r>
              <w:rPr>
                <w:rFonts w:hint="eastAsia" w:ascii="方正仿宋_GBK" w:eastAsia="方正仿宋_GBK" w:hAnsiTheme="minorEastAsia"/>
                <w:szCs w:val="21"/>
              </w:rPr>
              <w:t>投标报价</w:t>
            </w:r>
          </w:p>
        </w:tc>
        <w:tc>
          <w:tcPr>
            <w:tcW w:w="2195"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6912" w:type="dxa"/>
            <w:gridSpan w:val="2"/>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合  计（100分）</w:t>
            </w:r>
          </w:p>
        </w:tc>
        <w:tc>
          <w:tcPr>
            <w:tcW w:w="2195" w:type="dxa"/>
            <w:vAlign w:val="center"/>
          </w:tcPr>
          <w:p>
            <w:pPr>
              <w:jc w:val="center"/>
              <w:rPr>
                <w:rFonts w:ascii="方正仿宋_GBK" w:eastAsia="方正仿宋_GBK" w:hAnsiTheme="minorEastAsia"/>
                <w:szCs w:val="21"/>
              </w:rPr>
            </w:pPr>
            <w:r>
              <w:rPr>
                <w:rFonts w:hint="eastAsia" w:ascii="方正仿宋_GBK" w:eastAsia="方正仿宋_GBK" w:hAnsiTheme="minorEastAsia"/>
                <w:szCs w:val="21"/>
              </w:rPr>
              <w:t>100%</w:t>
            </w:r>
          </w:p>
        </w:tc>
      </w:tr>
    </w:tbl>
    <w:p>
      <w:pPr>
        <w:tabs>
          <w:tab w:val="left" w:pos="2579"/>
        </w:tabs>
        <w:spacing w:line="276" w:lineRule="auto"/>
        <w:ind w:firstLine="480" w:firstLineChars="200"/>
        <w:rPr>
          <w:rFonts w:ascii="方正黑体_GBK" w:eastAsia="方正黑体_GBK"/>
          <w:sz w:val="24"/>
          <w:szCs w:val="24"/>
        </w:rPr>
      </w:pPr>
    </w:p>
    <w:p>
      <w:pPr>
        <w:tabs>
          <w:tab w:val="left" w:pos="2579"/>
        </w:tabs>
        <w:spacing w:line="276" w:lineRule="auto"/>
        <w:ind w:firstLine="480" w:firstLineChars="200"/>
        <w:rPr>
          <w:rFonts w:ascii="方正黑体_GBK" w:eastAsia="方正黑体_GBK"/>
          <w:sz w:val="24"/>
          <w:szCs w:val="24"/>
        </w:rPr>
      </w:pPr>
      <w:r>
        <w:rPr>
          <w:rFonts w:hint="eastAsia" w:ascii="方正黑体_GBK" w:eastAsia="方正黑体_GBK"/>
          <w:sz w:val="24"/>
          <w:szCs w:val="24"/>
        </w:rPr>
        <w:t>二、评分细则：</w:t>
      </w:r>
    </w:p>
    <w:p>
      <w:pPr>
        <w:tabs>
          <w:tab w:val="left" w:pos="2579"/>
        </w:tabs>
        <w:spacing w:line="276" w:lineRule="auto"/>
        <w:ind w:firstLine="480" w:firstLineChars="200"/>
        <w:jc w:val="center"/>
        <w:rPr>
          <w:rFonts w:ascii="方正仿宋_GBK" w:eastAsia="方正仿宋_GBK"/>
          <w:sz w:val="24"/>
          <w:szCs w:val="24"/>
        </w:rPr>
      </w:pPr>
      <w:r>
        <w:rPr>
          <w:rFonts w:hint="eastAsia" w:ascii="方正仿宋_GBK" w:eastAsia="方正仿宋_GBK"/>
          <w:sz w:val="24"/>
          <w:szCs w:val="24"/>
        </w:rPr>
        <w:t>1.商务技术部分评分细则（30分）</w:t>
      </w:r>
    </w:p>
    <w:p>
      <w:pPr>
        <w:spacing w:line="276" w:lineRule="auto"/>
        <w:rPr>
          <w:rFonts w:ascii="方正黑体_GBK" w:eastAsia="方正黑体_GBK"/>
          <w:sz w:val="18"/>
          <w:szCs w:val="18"/>
        </w:rPr>
      </w:pPr>
      <w:r>
        <w:rPr>
          <w:rFonts w:hint="eastAsia" w:ascii="方正黑体_GBK" w:eastAsia="方正黑体_GBK"/>
          <w:sz w:val="18"/>
          <w:szCs w:val="18"/>
        </w:rPr>
        <w:t>投标人名称：                                                            年   月   日</w:t>
      </w:r>
    </w:p>
    <w:tbl>
      <w:tblPr>
        <w:tblStyle w:val="18"/>
        <w:tblW w:w="9096" w:type="dxa"/>
        <w:jc w:val="center"/>
        <w:tblInd w:w="0" w:type="dxa"/>
        <w:tblLayout w:type="fixed"/>
        <w:tblCellMar>
          <w:top w:w="15" w:type="dxa"/>
          <w:left w:w="15" w:type="dxa"/>
          <w:bottom w:w="15" w:type="dxa"/>
          <w:right w:w="15" w:type="dxa"/>
        </w:tblCellMar>
      </w:tblPr>
      <w:tblGrid>
        <w:gridCol w:w="591"/>
        <w:gridCol w:w="1123"/>
        <w:gridCol w:w="5386"/>
        <w:gridCol w:w="1134"/>
        <w:gridCol w:w="862"/>
      </w:tblGrid>
      <w:tr>
        <w:tblPrEx>
          <w:tblLayout w:type="fixed"/>
          <w:tblCellMar>
            <w:top w:w="15" w:type="dxa"/>
            <w:left w:w="15" w:type="dxa"/>
            <w:bottom w:w="15" w:type="dxa"/>
            <w:right w:w="15" w:type="dxa"/>
          </w:tblCellMar>
        </w:tblPrEx>
        <w:trPr>
          <w:trHeight w:val="437"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b/>
                <w:sz w:val="18"/>
                <w:szCs w:val="18"/>
              </w:rPr>
            </w:pPr>
            <w:r>
              <w:rPr>
                <w:rFonts w:hint="eastAsia" w:ascii="方正仿宋_GBK" w:hAnsi="Arial" w:eastAsia="方正仿宋_GBK" w:cs="Arial"/>
                <w:b/>
                <w:sz w:val="18"/>
                <w:szCs w:val="18"/>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b/>
                <w:sz w:val="18"/>
                <w:szCs w:val="18"/>
              </w:rPr>
            </w:pPr>
            <w:r>
              <w:rPr>
                <w:rFonts w:hint="eastAsia" w:ascii="方正仿宋_GBK" w:hAnsi="Arial" w:eastAsia="方正仿宋_GBK" w:cs="Arial"/>
                <w:b/>
                <w:sz w:val="18"/>
                <w:szCs w:val="18"/>
              </w:rPr>
              <w:t>评审项目</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b/>
                <w:sz w:val="18"/>
                <w:szCs w:val="18"/>
              </w:rPr>
            </w:pPr>
            <w:r>
              <w:rPr>
                <w:rFonts w:hint="eastAsia" w:ascii="方正仿宋_GBK" w:hAnsi="Arial" w:eastAsia="方正仿宋_GBK" w:cs="Arial"/>
                <w:b/>
                <w:sz w:val="18"/>
                <w:szCs w:val="18"/>
              </w:rPr>
              <w:t>评审内容及规则</w:t>
            </w:r>
          </w:p>
        </w:tc>
        <w:tc>
          <w:tcPr>
            <w:tcW w:w="1134" w:type="dxa"/>
            <w:tcBorders>
              <w:top w:val="single" w:color="000000" w:sz="4" w:space="0"/>
              <w:left w:val="single" w:color="000000" w:sz="4" w:space="0"/>
              <w:right w:val="single" w:color="000000" w:sz="4" w:space="0"/>
            </w:tcBorders>
            <w:shd w:val="clear" w:color="auto" w:fill="FFFFFF"/>
            <w:vAlign w:val="center"/>
          </w:tcPr>
          <w:p>
            <w:pPr>
              <w:jc w:val="center"/>
              <w:rPr>
                <w:rFonts w:ascii="方正仿宋_GBK" w:hAnsi="Arial" w:eastAsia="方正仿宋_GBK" w:cs="Arial"/>
                <w:b/>
                <w:sz w:val="18"/>
                <w:szCs w:val="18"/>
              </w:rPr>
            </w:pPr>
            <w:r>
              <w:rPr>
                <w:rFonts w:hint="eastAsia" w:ascii="方正仿宋_GBK" w:hAnsi="Arial" w:eastAsia="方正仿宋_GBK" w:cs="Arial"/>
                <w:b/>
                <w:sz w:val="18"/>
                <w:szCs w:val="18"/>
              </w:rPr>
              <w:t>标准分值</w:t>
            </w:r>
          </w:p>
        </w:tc>
        <w:tc>
          <w:tcPr>
            <w:tcW w:w="8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b/>
                <w:sz w:val="18"/>
                <w:szCs w:val="18"/>
              </w:rPr>
            </w:pPr>
            <w:r>
              <w:rPr>
                <w:rFonts w:hint="eastAsia" w:ascii="方正仿宋_GBK" w:hAnsi="Arial" w:eastAsia="方正仿宋_GBK" w:cs="Arial"/>
                <w:b/>
                <w:sz w:val="18"/>
                <w:szCs w:val="18"/>
              </w:rPr>
              <w:t>得分</w:t>
            </w:r>
          </w:p>
        </w:tc>
      </w:tr>
      <w:tr>
        <w:tblPrEx>
          <w:tblLayout w:type="fixed"/>
          <w:tblCellMar>
            <w:top w:w="15" w:type="dxa"/>
            <w:left w:w="15" w:type="dxa"/>
            <w:bottom w:w="15" w:type="dxa"/>
            <w:right w:w="15" w:type="dxa"/>
          </w:tblCellMar>
        </w:tblPrEx>
        <w:trPr>
          <w:trHeight w:val="2874" w:hRule="exac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1</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企业情况</w:t>
            </w:r>
          </w:p>
        </w:tc>
        <w:tc>
          <w:tcPr>
            <w:tcW w:w="5386" w:type="dxa"/>
            <w:tcBorders>
              <w:top w:val="single" w:color="000000" w:sz="4" w:space="0"/>
              <w:left w:val="single" w:color="000000" w:sz="4" w:space="0"/>
              <w:bottom w:val="single" w:color="000000" w:sz="4" w:space="0"/>
              <w:right w:val="single" w:color="000000" w:sz="4" w:space="0"/>
            </w:tcBorders>
            <w:shd w:val="clear" w:color="auto" w:fill="FFFFFF"/>
          </w:tcPr>
          <w:p>
            <w:pPr>
              <w:rPr>
                <w:rFonts w:ascii="方正仿宋_GBK" w:hAnsi="Arial" w:eastAsia="方正仿宋_GBK" w:cs="Arial"/>
                <w:sz w:val="18"/>
                <w:szCs w:val="18"/>
              </w:rPr>
            </w:pPr>
            <w:r>
              <w:rPr>
                <w:rFonts w:hint="eastAsia" w:ascii="方正仿宋_GBK" w:hAnsi="Arial" w:eastAsia="方正仿宋_GBK" w:cs="Arial"/>
                <w:sz w:val="18"/>
                <w:szCs w:val="18"/>
              </w:rPr>
              <w:t>1.投标人按照注册资金不小于2000万元（含）以上得1分，否则不得分。</w:t>
            </w:r>
          </w:p>
          <w:p>
            <w:pPr>
              <w:rPr>
                <w:rFonts w:ascii="方正仿宋_GBK" w:hAnsi="Arial" w:eastAsia="方正仿宋_GBK" w:cs="Arial"/>
                <w:sz w:val="18"/>
                <w:szCs w:val="18"/>
              </w:rPr>
            </w:pPr>
            <w:r>
              <w:rPr>
                <w:rFonts w:hint="eastAsia" w:ascii="方正仿宋_GBK" w:hAnsi="Arial" w:eastAsia="方正仿宋_GBK" w:cs="Arial"/>
                <w:sz w:val="18"/>
                <w:szCs w:val="18"/>
              </w:rPr>
              <w:t>2.</w:t>
            </w:r>
            <w:r>
              <w:rPr>
                <w:rFonts w:hint="eastAsia" w:ascii="方正仿宋_GBK" w:eastAsia="方正仿宋_GBK"/>
                <w:sz w:val="18"/>
                <w:szCs w:val="18"/>
              </w:rPr>
              <w:t xml:space="preserve"> </w:t>
            </w:r>
            <w:r>
              <w:rPr>
                <w:rFonts w:hint="eastAsia" w:ascii="方正仿宋_GBK" w:hAnsi="Arial" w:eastAsia="方正仿宋_GBK" w:cs="Arial"/>
                <w:sz w:val="18"/>
                <w:szCs w:val="18"/>
              </w:rPr>
              <w:t>供应商具备安防一级资质或国家计算机系统集成三级资质以上和自治区甲级资质得1分(厂家直供器材不受一级安防资质限制)。此条不具备不得分。</w:t>
            </w:r>
          </w:p>
          <w:p>
            <w:pPr>
              <w:rPr>
                <w:rFonts w:ascii="方正仿宋_GBK" w:hAnsi="Arial" w:eastAsia="方正仿宋_GBK" w:cs="Arial"/>
                <w:sz w:val="18"/>
                <w:szCs w:val="18"/>
              </w:rPr>
            </w:pPr>
            <w:r>
              <w:rPr>
                <w:rFonts w:hint="eastAsia" w:ascii="方正仿宋_GBK" w:hAnsi="Arial" w:eastAsia="方正仿宋_GBK" w:cs="Arial"/>
                <w:sz w:val="18"/>
                <w:szCs w:val="18"/>
              </w:rPr>
              <w:t>3.企业具有稳定的生产或经营场所，配套设施齐全，所提供产品生产厂家在当地设有分公司并提供完备的售后服务的得2分。</w:t>
            </w:r>
          </w:p>
          <w:p>
            <w:pPr>
              <w:rPr>
                <w:rFonts w:ascii="方正仿宋_GBK" w:hAnsi="Arial" w:eastAsia="方正仿宋_GBK" w:cs="Arial"/>
                <w:sz w:val="18"/>
                <w:szCs w:val="18"/>
              </w:rPr>
            </w:pPr>
            <w:r>
              <w:rPr>
                <w:rFonts w:hint="eastAsia" w:ascii="方正仿宋_GBK" w:hAnsi="Arial" w:eastAsia="方正仿宋_GBK" w:cs="Arial"/>
                <w:sz w:val="18"/>
                <w:szCs w:val="18"/>
              </w:rPr>
              <w:t>4.</w:t>
            </w:r>
            <w:r>
              <w:rPr>
                <w:rFonts w:hint="eastAsia" w:ascii="方正仿宋_GBK" w:eastAsia="方正仿宋_GBK"/>
                <w:sz w:val="18"/>
                <w:szCs w:val="18"/>
              </w:rPr>
              <w:t xml:space="preserve"> </w:t>
            </w:r>
            <w:r>
              <w:rPr>
                <w:rFonts w:hint="eastAsia" w:ascii="方正仿宋_GBK" w:hAnsi="Arial" w:eastAsia="方正仿宋_GBK" w:cs="Arial"/>
                <w:sz w:val="18"/>
                <w:szCs w:val="18"/>
              </w:rPr>
              <w:t>拥有安全生产监督管理部门颁发的安全生产许可证及以上企业证书得1分；</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5</w:t>
            </w:r>
          </w:p>
        </w:tc>
        <w:tc>
          <w:tcPr>
            <w:tcW w:w="862" w:type="dxa"/>
            <w:tcBorders>
              <w:top w:val="single" w:color="000000" w:sz="4" w:space="0"/>
              <w:left w:val="single" w:color="000000" w:sz="4" w:space="0"/>
              <w:bottom w:val="single" w:color="000000" w:sz="4" w:space="0"/>
              <w:right w:val="single" w:color="000000" w:sz="4" w:space="0"/>
            </w:tcBorders>
            <w:shd w:val="clear" w:color="auto" w:fill="FFFFFF"/>
            <w:vAlign w:val="bottom"/>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1069"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2</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企业业绩</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近三年（2015年起）向金融机构提供设备器材项目：20万元以上单项合同，每个0.5分，最多得5分；50万元以上单项合同，每个得1分，最多5分（以合同原件为准，没有提供原件不得分，最高得5分）。</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5</w:t>
            </w:r>
          </w:p>
        </w:tc>
        <w:tc>
          <w:tcPr>
            <w:tcW w:w="86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704"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3</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财务状况</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1.近三年（2015年起）会计事务所审计的财务报表等资料齐全，能清楚反映财务状况，一年盈利得1分，三年均盈利得3分，不能出示资料者不得分。</w:t>
            </w:r>
          </w:p>
          <w:p>
            <w:pPr>
              <w:rPr>
                <w:rFonts w:ascii="方正仿宋_GBK" w:hAnsi="Arial" w:eastAsia="方正仿宋_GBK" w:cs="Arial"/>
                <w:sz w:val="18"/>
                <w:szCs w:val="18"/>
              </w:rPr>
            </w:pPr>
            <w:r>
              <w:rPr>
                <w:rFonts w:hint="eastAsia" w:ascii="方正仿宋_GBK" w:hAnsi="Arial" w:eastAsia="方正仿宋_GBK" w:cs="Arial"/>
                <w:sz w:val="18"/>
                <w:szCs w:val="18"/>
              </w:rPr>
              <w:t>2.提供人员缴纳社保明细，10人以上（含10人），连续3年，得2分，未按要求提供资料不得分。</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5</w:t>
            </w:r>
          </w:p>
        </w:tc>
        <w:tc>
          <w:tcPr>
            <w:tcW w:w="862" w:type="dxa"/>
            <w:tcBorders>
              <w:top w:val="single" w:color="000000" w:sz="4" w:space="0"/>
              <w:left w:val="single" w:color="000000" w:sz="4" w:space="0"/>
              <w:bottom w:val="single" w:color="000000" w:sz="4" w:space="0"/>
              <w:right w:val="single" w:color="000000" w:sz="4" w:space="0"/>
            </w:tcBorders>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972"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4</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标函质量</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标函目录、页码指向准确，内容分布合理；无涂改、错页、漏页现象，装订规范，统一侧面胶装；（2分）（不足或欠缺均按比例扣分或不得分）；</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2</w:t>
            </w:r>
          </w:p>
        </w:tc>
        <w:tc>
          <w:tcPr>
            <w:tcW w:w="862" w:type="dxa"/>
            <w:tcBorders>
              <w:top w:val="single" w:color="000000" w:sz="4" w:space="0"/>
              <w:left w:val="single" w:color="000000" w:sz="4" w:space="0"/>
              <w:bottom w:val="single" w:color="000000" w:sz="4" w:space="0"/>
              <w:right w:val="single" w:color="000000" w:sz="4" w:space="0"/>
            </w:tcBorders>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1940"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5</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技术力量</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1. 具有ISO20000信息技术服务管理体系证书，品牌被国家工商行政管理总局商标评审委员会认定为驰名商标得1分；</w:t>
            </w:r>
          </w:p>
          <w:p>
            <w:pPr>
              <w:rPr>
                <w:rFonts w:ascii="方正仿宋_GBK" w:hAnsi="Arial" w:eastAsia="方正仿宋_GBK" w:cs="Arial"/>
                <w:sz w:val="18"/>
                <w:szCs w:val="18"/>
              </w:rPr>
            </w:pPr>
            <w:r>
              <w:rPr>
                <w:rFonts w:hint="eastAsia" w:ascii="方正仿宋_GBK" w:hAnsi="Arial" w:eastAsia="方正仿宋_GBK" w:cs="Arial"/>
                <w:sz w:val="18"/>
                <w:szCs w:val="18"/>
              </w:rPr>
              <w:t>2. 获得的省级及以上工商部门颁发的“守合同重信用”单位证书等级评分，AAAAA级证书，得1分；</w:t>
            </w:r>
          </w:p>
          <w:p>
            <w:pPr>
              <w:rPr>
                <w:rFonts w:ascii="方正仿宋_GBK" w:hAnsi="Arial" w:eastAsia="方正仿宋_GBK" w:cs="Arial"/>
                <w:sz w:val="18"/>
                <w:szCs w:val="18"/>
              </w:rPr>
            </w:pPr>
            <w:r>
              <w:rPr>
                <w:rFonts w:hint="eastAsia" w:ascii="方正仿宋_GBK" w:hAnsi="Arial" w:eastAsia="方正仿宋_GBK" w:cs="Arial"/>
                <w:sz w:val="18"/>
                <w:szCs w:val="18"/>
              </w:rPr>
              <w:t xml:space="preserve">3. 所报产品的技术指标、所配软件情况，产品的先进性、可靠性、稳定性、安全性、可扩展性及可管理性等综合性能状况，以及对招标文件“第五部分 技术需求书”的响应情况等综合考虑，得0～3分。 </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5</w:t>
            </w:r>
          </w:p>
        </w:tc>
        <w:tc>
          <w:tcPr>
            <w:tcW w:w="862" w:type="dxa"/>
            <w:tcBorders>
              <w:top w:val="single" w:color="000000" w:sz="4" w:space="0"/>
              <w:left w:val="single" w:color="000000" w:sz="4" w:space="0"/>
              <w:bottom w:val="single" w:color="000000" w:sz="4" w:space="0"/>
              <w:right w:val="single" w:color="000000" w:sz="4" w:space="0"/>
            </w:tcBorders>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805"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6</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设备兼容性</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器材合理易维护，能够充分利用现有资源，兼容现有设备，能与甲方各类信息系统进行对接，全盘考虑用户需求。凡符合现国标GB-28181设备均可无障碍接入（0-3分）</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3</w:t>
            </w:r>
          </w:p>
        </w:tc>
        <w:tc>
          <w:tcPr>
            <w:tcW w:w="862" w:type="dxa"/>
            <w:tcBorders>
              <w:top w:val="single" w:color="000000" w:sz="4" w:space="0"/>
              <w:left w:val="single" w:color="000000" w:sz="4" w:space="0"/>
              <w:bottom w:val="single" w:color="000000" w:sz="4" w:space="0"/>
              <w:right w:val="single" w:color="000000" w:sz="4" w:space="0"/>
            </w:tcBorders>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1094" w:hRule="atLeast"/>
          <w:jc w:val="center"/>
        </w:trPr>
        <w:tc>
          <w:tcPr>
            <w:tcW w:w="5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7</w:t>
            </w:r>
          </w:p>
        </w:tc>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服务承诺</w:t>
            </w:r>
          </w:p>
        </w:tc>
        <w:tc>
          <w:tcPr>
            <w:tcW w:w="5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1.承诺免费提供所投产品的售后技术支持1.5分；</w:t>
            </w:r>
          </w:p>
          <w:p>
            <w:pPr>
              <w:rPr>
                <w:rFonts w:ascii="方正仿宋_GBK" w:hAnsi="Arial" w:eastAsia="方正仿宋_GBK" w:cs="Arial"/>
                <w:sz w:val="18"/>
                <w:szCs w:val="18"/>
              </w:rPr>
            </w:pPr>
            <w:r>
              <w:rPr>
                <w:rFonts w:hint="eastAsia" w:ascii="方正仿宋_GBK" w:hAnsi="Arial" w:eastAsia="方正仿宋_GBK" w:cs="Arial"/>
                <w:sz w:val="18"/>
                <w:szCs w:val="18"/>
              </w:rPr>
              <w:t>2.使用产品的修复、更换、备品备件的支持有特殊优惠提供的1.5分;</w:t>
            </w:r>
          </w:p>
          <w:p>
            <w:pPr>
              <w:rPr>
                <w:rFonts w:ascii="方正仿宋_GBK" w:hAnsi="Arial" w:eastAsia="方正仿宋_GBK" w:cs="Arial"/>
                <w:sz w:val="18"/>
                <w:szCs w:val="18"/>
              </w:rPr>
            </w:pPr>
            <w:r>
              <w:rPr>
                <w:rFonts w:hint="eastAsia" w:ascii="方正仿宋_GBK" w:hAnsi="Arial" w:eastAsia="方正仿宋_GBK" w:cs="Arial"/>
                <w:sz w:val="18"/>
                <w:szCs w:val="18"/>
              </w:rPr>
              <w:t>3.设备故障响应时间和处理机制方案有优势；投标人承诺提供本市2小时内，异地4小时的售后到达服务的，得2分；</w:t>
            </w:r>
          </w:p>
          <w:p>
            <w:pPr>
              <w:rPr>
                <w:rFonts w:ascii="方正仿宋_GBK" w:hAnsi="Arial" w:eastAsia="方正仿宋_GBK" w:cs="Arial"/>
                <w:sz w:val="18"/>
                <w:szCs w:val="18"/>
              </w:rPr>
            </w:pPr>
            <w:r>
              <w:rPr>
                <w:rFonts w:hint="eastAsia" w:ascii="方正仿宋_GBK" w:hAnsi="Arial" w:eastAsia="方正仿宋_GBK" w:cs="Arial"/>
                <w:sz w:val="18"/>
                <w:szCs w:val="18"/>
              </w:rPr>
              <w:t>提供本市4小时内，异地8小时的售后到达服务的，得1.5分;提供本市8小时内，异地24小时的售后到达服务的，得1分；</w:t>
            </w:r>
          </w:p>
        </w:tc>
        <w:tc>
          <w:tcPr>
            <w:tcW w:w="11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5</w:t>
            </w:r>
          </w:p>
        </w:tc>
        <w:tc>
          <w:tcPr>
            <w:tcW w:w="862" w:type="dxa"/>
            <w:tcBorders>
              <w:top w:val="single" w:color="000000" w:sz="4" w:space="0"/>
              <w:left w:val="single" w:color="000000" w:sz="4" w:space="0"/>
              <w:bottom w:val="single" w:color="000000" w:sz="4" w:space="0"/>
              <w:right w:val="single" w:color="000000" w:sz="4" w:space="0"/>
            </w:tcBorders>
          </w:tcPr>
          <w:p>
            <w:pP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420" w:hRule="atLeast"/>
          <w:jc w:val="center"/>
        </w:trPr>
        <w:tc>
          <w:tcPr>
            <w:tcW w:w="1714"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评审专家签名</w:t>
            </w:r>
          </w:p>
        </w:tc>
        <w:tc>
          <w:tcPr>
            <w:tcW w:w="7382"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p>
        </w:tc>
      </w:tr>
      <w:tr>
        <w:tblPrEx>
          <w:tblLayout w:type="fixed"/>
          <w:tblCellMar>
            <w:top w:w="15" w:type="dxa"/>
            <w:left w:w="15" w:type="dxa"/>
            <w:bottom w:w="15" w:type="dxa"/>
            <w:right w:w="15" w:type="dxa"/>
          </w:tblCellMar>
        </w:tblPrEx>
        <w:trPr>
          <w:trHeight w:val="420" w:hRule="atLeast"/>
          <w:jc w:val="center"/>
        </w:trPr>
        <w:tc>
          <w:tcPr>
            <w:tcW w:w="1714"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方正仿宋_GBK" w:hAnsi="Arial" w:eastAsia="方正仿宋_GBK" w:cs="Arial"/>
                <w:sz w:val="18"/>
                <w:szCs w:val="18"/>
              </w:rPr>
            </w:pPr>
            <w:r>
              <w:rPr>
                <w:rFonts w:hint="eastAsia" w:ascii="方正仿宋_GBK" w:hAnsi="Arial" w:eastAsia="方正仿宋_GBK" w:cs="Arial"/>
                <w:sz w:val="18"/>
                <w:szCs w:val="18"/>
              </w:rPr>
              <w:t>说明</w:t>
            </w:r>
          </w:p>
        </w:tc>
        <w:tc>
          <w:tcPr>
            <w:tcW w:w="7382"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方正仿宋_GBK" w:hAnsi="Arial" w:eastAsia="方正仿宋_GBK" w:cs="Arial"/>
                <w:sz w:val="18"/>
                <w:szCs w:val="18"/>
              </w:rPr>
            </w:pPr>
            <w:r>
              <w:rPr>
                <w:rFonts w:hint="eastAsia" w:ascii="方正仿宋_GBK" w:hAnsi="Arial" w:eastAsia="方正仿宋_GBK" w:cs="Arial"/>
                <w:sz w:val="18"/>
                <w:szCs w:val="18"/>
              </w:rPr>
              <w:t>商务技术评分表在评审时每个投标单位一张。</w:t>
            </w:r>
          </w:p>
        </w:tc>
      </w:tr>
    </w:tbl>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2.投标报价部分评分细则（70分）。</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2.1综合评分法中的价格分统一采用低价优先法计算，即所有投标单位报价最低报价为评标基准价。</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经济价格标得分＝(评标基准价/投标报价)×价格指标权重×100。</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2.2由评审专家独立地根据各项指标的评价标准，结合每个投标人的实际情况，分别就投标报价以外的各项指标对每个投标人独立打分。</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2.3将所有评价指标所得实际评价分数相加，即为该投标人的综合得分。</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2.4评标委员会将推荐综合得分（商务技术与投标报价包号分值相加）最高的投标人，为该包号的中标候选人。</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2.5投标报价分项评分表：</w:t>
      </w:r>
    </w:p>
    <w:tbl>
      <w:tblPr>
        <w:tblStyle w:val="1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
        <w:gridCol w:w="705"/>
        <w:gridCol w:w="1559"/>
        <w:gridCol w:w="992"/>
        <w:gridCol w:w="992"/>
        <w:gridCol w:w="1134"/>
        <w:gridCol w:w="1418"/>
        <w:gridCol w:w="85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序号</w:t>
            </w:r>
          </w:p>
        </w:tc>
        <w:tc>
          <w:tcPr>
            <w:tcW w:w="2264" w:type="dxa"/>
            <w:gridSpan w:val="2"/>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投标单位</w:t>
            </w:r>
          </w:p>
        </w:tc>
        <w:tc>
          <w:tcPr>
            <w:tcW w:w="992"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投标包号</w:t>
            </w:r>
          </w:p>
        </w:tc>
        <w:tc>
          <w:tcPr>
            <w:tcW w:w="4394" w:type="dxa"/>
            <w:gridSpan w:val="4"/>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投标报价评分计算（70分）</w:t>
            </w:r>
          </w:p>
        </w:tc>
        <w:tc>
          <w:tcPr>
            <w:tcW w:w="709"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vMerge w:val="continue"/>
            <w:vAlign w:val="center"/>
          </w:tcPr>
          <w:p>
            <w:pPr>
              <w:spacing w:line="276" w:lineRule="auto"/>
              <w:jc w:val="center"/>
              <w:rPr>
                <w:rFonts w:ascii="方正黑体_GBK" w:eastAsia="方正黑体_GBK" w:hAnsiTheme="minorEastAsia"/>
                <w:sz w:val="18"/>
                <w:szCs w:val="18"/>
              </w:rPr>
            </w:pPr>
          </w:p>
        </w:tc>
        <w:tc>
          <w:tcPr>
            <w:tcW w:w="2264" w:type="dxa"/>
            <w:gridSpan w:val="2"/>
            <w:vMerge w:val="continue"/>
            <w:vAlign w:val="center"/>
          </w:tcPr>
          <w:p>
            <w:pPr>
              <w:spacing w:line="276" w:lineRule="auto"/>
              <w:jc w:val="center"/>
              <w:rPr>
                <w:rFonts w:ascii="方正黑体_GBK" w:eastAsia="方正黑体_GBK" w:hAnsiTheme="minorEastAsia"/>
                <w:sz w:val="18"/>
                <w:szCs w:val="18"/>
              </w:rPr>
            </w:pPr>
          </w:p>
        </w:tc>
        <w:tc>
          <w:tcPr>
            <w:tcW w:w="992" w:type="dxa"/>
            <w:vMerge w:val="continue"/>
            <w:vAlign w:val="center"/>
          </w:tcPr>
          <w:p>
            <w:pPr>
              <w:spacing w:line="276" w:lineRule="auto"/>
              <w:jc w:val="center"/>
              <w:rPr>
                <w:rFonts w:ascii="方正黑体_GBK" w:eastAsia="方正黑体_GBK" w:hAnsiTheme="minorEastAsia"/>
                <w:sz w:val="18"/>
                <w:szCs w:val="18"/>
              </w:rPr>
            </w:pPr>
          </w:p>
        </w:tc>
        <w:tc>
          <w:tcPr>
            <w:tcW w:w="992" w:type="dxa"/>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投标报价</w:t>
            </w:r>
          </w:p>
        </w:tc>
        <w:tc>
          <w:tcPr>
            <w:tcW w:w="1134" w:type="dxa"/>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评标基准价</w:t>
            </w:r>
          </w:p>
        </w:tc>
        <w:tc>
          <w:tcPr>
            <w:tcW w:w="1418" w:type="dxa"/>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价格指标权重</w:t>
            </w:r>
          </w:p>
        </w:tc>
        <w:tc>
          <w:tcPr>
            <w:tcW w:w="850" w:type="dxa"/>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得分</w:t>
            </w:r>
          </w:p>
        </w:tc>
        <w:tc>
          <w:tcPr>
            <w:tcW w:w="709" w:type="dxa"/>
            <w:vMerge w:val="continue"/>
            <w:vAlign w:val="center"/>
          </w:tcPr>
          <w:p>
            <w:pPr>
              <w:spacing w:line="276" w:lineRule="auto"/>
              <w:jc w:val="center"/>
              <w:rPr>
                <w:rFonts w:ascii="方正黑体_GBK" w:eastAsia="方正黑体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spacing w:line="276" w:lineRule="auto"/>
              <w:rPr>
                <w:rFonts w:ascii="方正仿宋_GBK" w:eastAsia="方正仿宋_GBK" w:hAnsiTheme="minorEastAsia"/>
                <w:sz w:val="18"/>
                <w:szCs w:val="18"/>
              </w:rPr>
            </w:pPr>
          </w:p>
        </w:tc>
        <w:tc>
          <w:tcPr>
            <w:tcW w:w="2264" w:type="dxa"/>
            <w:gridSpan w:val="2"/>
            <w:vMerge w:val="restart"/>
          </w:tcPr>
          <w:p>
            <w:pPr>
              <w:spacing w:line="276" w:lineRule="auto"/>
              <w:rPr>
                <w:rFonts w:ascii="方正仿宋_GBK" w:eastAsia="方正仿宋_GBK" w:hAnsiTheme="minorEastAsia"/>
                <w:sz w:val="18"/>
                <w:szCs w:val="18"/>
              </w:rPr>
            </w:pPr>
          </w:p>
        </w:tc>
        <w:tc>
          <w:tcPr>
            <w:tcW w:w="992" w:type="dxa"/>
          </w:tcPr>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第一包</w:t>
            </w:r>
          </w:p>
        </w:tc>
        <w:tc>
          <w:tcPr>
            <w:tcW w:w="992" w:type="dxa"/>
          </w:tcPr>
          <w:p>
            <w:pPr>
              <w:spacing w:line="276" w:lineRule="auto"/>
              <w:rPr>
                <w:rFonts w:ascii="方正仿宋_GBK" w:eastAsia="方正仿宋_GBK" w:hAnsiTheme="minorEastAsia"/>
                <w:sz w:val="18"/>
                <w:szCs w:val="18"/>
              </w:rPr>
            </w:pPr>
          </w:p>
        </w:tc>
        <w:tc>
          <w:tcPr>
            <w:tcW w:w="1134" w:type="dxa"/>
          </w:tcPr>
          <w:p>
            <w:pPr>
              <w:spacing w:line="276" w:lineRule="auto"/>
              <w:rPr>
                <w:rFonts w:ascii="方正仿宋_GBK" w:eastAsia="方正仿宋_GBK" w:hAnsiTheme="minorEastAsia"/>
                <w:sz w:val="18"/>
                <w:szCs w:val="18"/>
              </w:rPr>
            </w:pPr>
          </w:p>
        </w:tc>
        <w:tc>
          <w:tcPr>
            <w:tcW w:w="1418" w:type="dxa"/>
            <w:vAlign w:val="center"/>
          </w:tcPr>
          <w:p>
            <w:pPr>
              <w:spacing w:line="276" w:lineRule="auto"/>
              <w:jc w:val="center"/>
              <w:rPr>
                <w:rFonts w:ascii="方正仿宋_GBK" w:eastAsia="方正仿宋_GBK" w:hAnsiTheme="minorEastAsia"/>
                <w:sz w:val="18"/>
                <w:szCs w:val="18"/>
              </w:rPr>
            </w:pPr>
            <w:r>
              <w:rPr>
                <w:rFonts w:hint="eastAsia" w:ascii="方正仿宋_GBK" w:eastAsia="方正仿宋_GBK" w:hAnsiTheme="minorEastAsia"/>
                <w:sz w:val="18"/>
                <w:szCs w:val="18"/>
              </w:rPr>
              <w:t>70%</w:t>
            </w:r>
          </w:p>
        </w:tc>
        <w:tc>
          <w:tcPr>
            <w:tcW w:w="850" w:type="dxa"/>
          </w:tcPr>
          <w:p>
            <w:pPr>
              <w:spacing w:line="276" w:lineRule="auto"/>
              <w:rPr>
                <w:rFonts w:ascii="方正仿宋_GBK" w:eastAsia="方正仿宋_GBK" w:hAnsiTheme="minorEastAsia"/>
                <w:sz w:val="18"/>
                <w:szCs w:val="18"/>
              </w:rPr>
            </w:pPr>
          </w:p>
        </w:tc>
        <w:tc>
          <w:tcPr>
            <w:tcW w:w="709" w:type="dxa"/>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spacing w:line="276" w:lineRule="auto"/>
              <w:rPr>
                <w:rFonts w:ascii="方正仿宋_GBK" w:eastAsia="方正仿宋_GBK" w:hAnsiTheme="minorEastAsia"/>
                <w:sz w:val="18"/>
                <w:szCs w:val="18"/>
              </w:rPr>
            </w:pPr>
          </w:p>
        </w:tc>
        <w:tc>
          <w:tcPr>
            <w:tcW w:w="2264" w:type="dxa"/>
            <w:gridSpan w:val="2"/>
            <w:vMerge w:val="continue"/>
          </w:tcPr>
          <w:p>
            <w:pPr>
              <w:spacing w:line="276" w:lineRule="auto"/>
              <w:rPr>
                <w:rFonts w:ascii="方正仿宋_GBK" w:eastAsia="方正仿宋_GBK" w:hAnsiTheme="minorEastAsia"/>
                <w:sz w:val="18"/>
                <w:szCs w:val="18"/>
              </w:rPr>
            </w:pPr>
          </w:p>
        </w:tc>
        <w:tc>
          <w:tcPr>
            <w:tcW w:w="992" w:type="dxa"/>
          </w:tcPr>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第二包</w:t>
            </w:r>
          </w:p>
        </w:tc>
        <w:tc>
          <w:tcPr>
            <w:tcW w:w="992" w:type="dxa"/>
          </w:tcPr>
          <w:p>
            <w:pPr>
              <w:spacing w:line="276" w:lineRule="auto"/>
              <w:rPr>
                <w:rFonts w:ascii="方正仿宋_GBK" w:eastAsia="方正仿宋_GBK" w:hAnsiTheme="minorEastAsia"/>
                <w:sz w:val="18"/>
                <w:szCs w:val="18"/>
              </w:rPr>
            </w:pPr>
          </w:p>
        </w:tc>
        <w:tc>
          <w:tcPr>
            <w:tcW w:w="1134" w:type="dxa"/>
          </w:tcPr>
          <w:p>
            <w:pPr>
              <w:spacing w:line="276" w:lineRule="auto"/>
              <w:rPr>
                <w:rFonts w:ascii="方正仿宋_GBK" w:eastAsia="方正仿宋_GBK" w:hAnsiTheme="minorEastAsia"/>
                <w:sz w:val="18"/>
                <w:szCs w:val="18"/>
              </w:rPr>
            </w:pPr>
          </w:p>
        </w:tc>
        <w:tc>
          <w:tcPr>
            <w:tcW w:w="1418" w:type="dxa"/>
            <w:vAlign w:val="center"/>
          </w:tcPr>
          <w:p>
            <w:pPr>
              <w:spacing w:line="276" w:lineRule="auto"/>
              <w:jc w:val="center"/>
              <w:rPr>
                <w:rFonts w:ascii="方正仿宋_GBK" w:eastAsia="方正仿宋_GBK" w:hAnsiTheme="minorEastAsia"/>
                <w:sz w:val="18"/>
                <w:szCs w:val="18"/>
              </w:rPr>
            </w:pPr>
            <w:r>
              <w:rPr>
                <w:rFonts w:hint="eastAsia" w:ascii="方正仿宋_GBK" w:eastAsia="方正仿宋_GBK" w:hAnsiTheme="minorEastAsia"/>
                <w:sz w:val="18"/>
                <w:szCs w:val="18"/>
              </w:rPr>
              <w:t>70%</w:t>
            </w:r>
          </w:p>
        </w:tc>
        <w:tc>
          <w:tcPr>
            <w:tcW w:w="850" w:type="dxa"/>
          </w:tcPr>
          <w:p>
            <w:pPr>
              <w:spacing w:line="276" w:lineRule="auto"/>
              <w:rPr>
                <w:rFonts w:ascii="方正仿宋_GBK" w:eastAsia="方正仿宋_GBK" w:hAnsiTheme="minorEastAsia"/>
                <w:sz w:val="18"/>
                <w:szCs w:val="18"/>
              </w:rPr>
            </w:pPr>
          </w:p>
        </w:tc>
        <w:tc>
          <w:tcPr>
            <w:tcW w:w="709" w:type="dxa"/>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spacing w:line="276" w:lineRule="auto"/>
              <w:rPr>
                <w:rFonts w:ascii="方正仿宋_GBK" w:eastAsia="方正仿宋_GBK" w:hAnsiTheme="minorEastAsia"/>
                <w:sz w:val="18"/>
                <w:szCs w:val="18"/>
              </w:rPr>
            </w:pPr>
          </w:p>
        </w:tc>
        <w:tc>
          <w:tcPr>
            <w:tcW w:w="2264" w:type="dxa"/>
            <w:gridSpan w:val="2"/>
            <w:vMerge w:val="continue"/>
          </w:tcPr>
          <w:p>
            <w:pPr>
              <w:spacing w:line="276" w:lineRule="auto"/>
              <w:rPr>
                <w:rFonts w:ascii="方正仿宋_GBK" w:eastAsia="方正仿宋_GBK" w:hAnsiTheme="minorEastAsia"/>
                <w:sz w:val="18"/>
                <w:szCs w:val="18"/>
              </w:rPr>
            </w:pPr>
          </w:p>
        </w:tc>
        <w:tc>
          <w:tcPr>
            <w:tcW w:w="992" w:type="dxa"/>
          </w:tcPr>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第三包</w:t>
            </w:r>
          </w:p>
        </w:tc>
        <w:tc>
          <w:tcPr>
            <w:tcW w:w="992" w:type="dxa"/>
          </w:tcPr>
          <w:p>
            <w:pPr>
              <w:spacing w:line="276" w:lineRule="auto"/>
              <w:rPr>
                <w:rFonts w:ascii="方正仿宋_GBK" w:eastAsia="方正仿宋_GBK" w:hAnsiTheme="minorEastAsia"/>
                <w:sz w:val="18"/>
                <w:szCs w:val="18"/>
              </w:rPr>
            </w:pPr>
          </w:p>
        </w:tc>
        <w:tc>
          <w:tcPr>
            <w:tcW w:w="1134" w:type="dxa"/>
          </w:tcPr>
          <w:p>
            <w:pPr>
              <w:spacing w:line="276" w:lineRule="auto"/>
              <w:rPr>
                <w:rFonts w:ascii="方正仿宋_GBK" w:eastAsia="方正仿宋_GBK" w:hAnsiTheme="minorEastAsia"/>
                <w:sz w:val="18"/>
                <w:szCs w:val="18"/>
              </w:rPr>
            </w:pPr>
          </w:p>
        </w:tc>
        <w:tc>
          <w:tcPr>
            <w:tcW w:w="1418" w:type="dxa"/>
            <w:vAlign w:val="center"/>
          </w:tcPr>
          <w:p>
            <w:pPr>
              <w:spacing w:line="276" w:lineRule="auto"/>
              <w:jc w:val="center"/>
              <w:rPr>
                <w:rFonts w:ascii="方正仿宋_GBK" w:eastAsia="方正仿宋_GBK" w:hAnsiTheme="minorEastAsia"/>
                <w:sz w:val="18"/>
                <w:szCs w:val="18"/>
              </w:rPr>
            </w:pPr>
            <w:r>
              <w:rPr>
                <w:rFonts w:hint="eastAsia" w:ascii="方正仿宋_GBK" w:eastAsia="方正仿宋_GBK" w:hAnsiTheme="minorEastAsia"/>
                <w:sz w:val="18"/>
                <w:szCs w:val="18"/>
              </w:rPr>
              <w:t>70%</w:t>
            </w:r>
          </w:p>
        </w:tc>
        <w:tc>
          <w:tcPr>
            <w:tcW w:w="850" w:type="dxa"/>
          </w:tcPr>
          <w:p>
            <w:pPr>
              <w:spacing w:line="276" w:lineRule="auto"/>
              <w:rPr>
                <w:rFonts w:ascii="方正仿宋_GBK" w:eastAsia="方正仿宋_GBK" w:hAnsiTheme="minorEastAsia"/>
                <w:sz w:val="18"/>
                <w:szCs w:val="18"/>
              </w:rPr>
            </w:pPr>
          </w:p>
        </w:tc>
        <w:tc>
          <w:tcPr>
            <w:tcW w:w="709" w:type="dxa"/>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gridSpan w:val="3"/>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评审专家签字</w:t>
            </w:r>
          </w:p>
        </w:tc>
        <w:tc>
          <w:tcPr>
            <w:tcW w:w="6095" w:type="dxa"/>
            <w:gridSpan w:val="6"/>
            <w:vAlign w:val="center"/>
          </w:tcPr>
          <w:p>
            <w:pPr>
              <w:spacing w:line="276" w:lineRule="auto"/>
              <w:jc w:val="center"/>
              <w:rPr>
                <w:rFonts w:ascii="方正仿宋_GBK" w:eastAsia="方正仿宋_GBK" w:hAnsiTheme="minorEastAsia"/>
                <w:sz w:val="18"/>
                <w:szCs w:val="18"/>
              </w:rPr>
            </w:pPr>
          </w:p>
          <w:p>
            <w:pPr>
              <w:spacing w:line="276" w:lineRule="auto"/>
              <w:jc w:val="center"/>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gridSpan w:val="2"/>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说明</w:t>
            </w:r>
          </w:p>
        </w:tc>
        <w:tc>
          <w:tcPr>
            <w:tcW w:w="7654" w:type="dxa"/>
            <w:gridSpan w:val="7"/>
            <w:vAlign w:val="center"/>
          </w:tcPr>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1.</w:t>
            </w:r>
            <w:r>
              <w:rPr>
                <w:rFonts w:hint="eastAsia"/>
              </w:rPr>
              <w:t xml:space="preserve"> </w:t>
            </w:r>
            <w:r>
              <w:rPr>
                <w:rFonts w:hint="eastAsia" w:ascii="方正仿宋_GBK" w:eastAsia="方正仿宋_GBK" w:hAnsiTheme="minorEastAsia"/>
                <w:sz w:val="18"/>
                <w:szCs w:val="18"/>
              </w:rPr>
              <w:t>投标报价分项评分表，在评标时每个投标单位一张，以包为单位记名评分。</w:t>
            </w:r>
          </w:p>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2.</w:t>
            </w:r>
            <w:r>
              <w:rPr>
                <w:rFonts w:hint="eastAsia"/>
              </w:rPr>
              <w:t xml:space="preserve"> </w:t>
            </w:r>
            <w:r>
              <w:rPr>
                <w:rFonts w:hint="eastAsia" w:ascii="方正仿宋_GBK" w:eastAsia="方正仿宋_GBK" w:hAnsiTheme="minorEastAsia"/>
                <w:sz w:val="18"/>
                <w:szCs w:val="18"/>
              </w:rPr>
              <w:t>经济价格标得分＝(评标基准价/投标报价)×价格指标权重×100</w:t>
            </w:r>
          </w:p>
        </w:tc>
      </w:tr>
    </w:tbl>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3.投标单位评价指标及权重得分。</w:t>
      </w:r>
    </w:p>
    <w:p>
      <w:pPr>
        <w:spacing w:line="276" w:lineRule="auto"/>
        <w:ind w:firstLine="480" w:firstLineChars="200"/>
        <w:rPr>
          <w:rFonts w:ascii="方正仿宋_GBK" w:eastAsia="方正仿宋_GBK" w:hAnsiTheme="minorEastAsia"/>
          <w:sz w:val="24"/>
          <w:szCs w:val="24"/>
        </w:rPr>
      </w:pPr>
    </w:p>
    <w:p>
      <w:pPr>
        <w:spacing w:line="276" w:lineRule="auto"/>
        <w:jc w:val="center"/>
        <w:rPr>
          <w:rFonts w:ascii="方正黑体_GBK" w:eastAsia="方正黑体_GBK" w:hAnsiTheme="minorEastAsia"/>
          <w:sz w:val="24"/>
          <w:szCs w:val="24"/>
        </w:rPr>
      </w:pPr>
      <w:r>
        <w:rPr>
          <w:rFonts w:hint="eastAsia" w:ascii="方正黑体_GBK" w:eastAsia="方正黑体_GBK" w:hAnsiTheme="minorEastAsia"/>
          <w:sz w:val="24"/>
          <w:szCs w:val="24"/>
        </w:rPr>
        <w:t>评价指标及权重得分表</w:t>
      </w:r>
    </w:p>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项目名称：乌鲁木齐银行安防监控设备选型项目                                   年  月  日</w:t>
      </w:r>
    </w:p>
    <w:tbl>
      <w:tblPr>
        <w:tblStyle w:val="1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786"/>
        <w:gridCol w:w="709"/>
        <w:gridCol w:w="1843"/>
        <w:gridCol w:w="1559"/>
        <w:gridCol w:w="992"/>
        <w:gridCol w:w="993"/>
        <w:gridCol w:w="850"/>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序号</w:t>
            </w:r>
          </w:p>
        </w:tc>
        <w:tc>
          <w:tcPr>
            <w:tcW w:w="7732" w:type="dxa"/>
            <w:gridSpan w:val="7"/>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商务技术部分和投标报价部分评分</w:t>
            </w:r>
          </w:p>
        </w:tc>
        <w:tc>
          <w:tcPr>
            <w:tcW w:w="567"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vAlign w:val="center"/>
          </w:tcPr>
          <w:p>
            <w:pPr>
              <w:spacing w:line="276" w:lineRule="auto"/>
              <w:jc w:val="center"/>
              <w:rPr>
                <w:rFonts w:ascii="方正黑体_GBK" w:eastAsia="方正黑体_GBK" w:hAnsiTheme="minorEastAsia"/>
                <w:sz w:val="18"/>
                <w:szCs w:val="18"/>
              </w:rPr>
            </w:pPr>
          </w:p>
        </w:tc>
        <w:tc>
          <w:tcPr>
            <w:tcW w:w="3338" w:type="dxa"/>
            <w:gridSpan w:val="3"/>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投标单位</w:t>
            </w:r>
          </w:p>
        </w:tc>
        <w:tc>
          <w:tcPr>
            <w:tcW w:w="1559"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商务技术得分</w:t>
            </w:r>
          </w:p>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（30分）</w:t>
            </w:r>
          </w:p>
        </w:tc>
        <w:tc>
          <w:tcPr>
            <w:tcW w:w="1985" w:type="dxa"/>
            <w:gridSpan w:val="2"/>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投标报价分项得分</w:t>
            </w:r>
          </w:p>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（70分）</w:t>
            </w:r>
          </w:p>
        </w:tc>
        <w:tc>
          <w:tcPr>
            <w:tcW w:w="850" w:type="dxa"/>
            <w:vMerge w:val="restart"/>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得分</w:t>
            </w:r>
          </w:p>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合计</w:t>
            </w:r>
          </w:p>
        </w:tc>
        <w:tc>
          <w:tcPr>
            <w:tcW w:w="567" w:type="dxa"/>
            <w:vMerge w:val="continue"/>
            <w:vAlign w:val="center"/>
          </w:tcPr>
          <w:p>
            <w:pPr>
              <w:spacing w:line="276" w:lineRule="auto"/>
              <w:jc w:val="center"/>
              <w:rPr>
                <w:rFonts w:ascii="方正黑体_GBK" w:eastAsia="方正黑体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456" w:type="dxa"/>
            <w:vMerge w:val="continue"/>
            <w:vAlign w:val="center"/>
          </w:tcPr>
          <w:p>
            <w:pPr>
              <w:spacing w:line="276" w:lineRule="auto"/>
              <w:jc w:val="center"/>
              <w:rPr>
                <w:rFonts w:ascii="方正黑体_GBK" w:eastAsia="方正黑体_GBK" w:hAnsiTheme="minorEastAsia"/>
                <w:sz w:val="18"/>
                <w:szCs w:val="18"/>
              </w:rPr>
            </w:pPr>
          </w:p>
        </w:tc>
        <w:tc>
          <w:tcPr>
            <w:tcW w:w="3338" w:type="dxa"/>
            <w:gridSpan w:val="3"/>
            <w:vMerge w:val="continue"/>
            <w:vAlign w:val="center"/>
          </w:tcPr>
          <w:p>
            <w:pPr>
              <w:spacing w:line="276" w:lineRule="auto"/>
              <w:jc w:val="center"/>
              <w:rPr>
                <w:rFonts w:ascii="方正黑体_GBK" w:eastAsia="方正黑体_GBK" w:hAnsiTheme="minorEastAsia"/>
                <w:sz w:val="18"/>
                <w:szCs w:val="18"/>
              </w:rPr>
            </w:pPr>
          </w:p>
        </w:tc>
        <w:tc>
          <w:tcPr>
            <w:tcW w:w="1559" w:type="dxa"/>
            <w:vMerge w:val="continue"/>
            <w:vAlign w:val="center"/>
          </w:tcPr>
          <w:p>
            <w:pPr>
              <w:spacing w:line="276" w:lineRule="auto"/>
              <w:jc w:val="center"/>
              <w:rPr>
                <w:rFonts w:ascii="方正黑体_GBK" w:eastAsia="方正黑体_GBK" w:hAnsiTheme="minorEastAsia"/>
                <w:sz w:val="18"/>
                <w:szCs w:val="18"/>
              </w:rPr>
            </w:pPr>
          </w:p>
        </w:tc>
        <w:tc>
          <w:tcPr>
            <w:tcW w:w="992" w:type="dxa"/>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包号</w:t>
            </w:r>
          </w:p>
        </w:tc>
        <w:tc>
          <w:tcPr>
            <w:tcW w:w="993" w:type="dxa"/>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得分</w:t>
            </w:r>
          </w:p>
        </w:tc>
        <w:tc>
          <w:tcPr>
            <w:tcW w:w="850" w:type="dxa"/>
            <w:vMerge w:val="continue"/>
            <w:vAlign w:val="center"/>
          </w:tcPr>
          <w:p>
            <w:pPr>
              <w:spacing w:line="276" w:lineRule="auto"/>
              <w:jc w:val="center"/>
              <w:rPr>
                <w:rFonts w:ascii="方正黑体_GBK" w:eastAsia="方正黑体_GBK" w:hAnsiTheme="minorEastAsia"/>
                <w:sz w:val="18"/>
                <w:szCs w:val="18"/>
              </w:rPr>
            </w:pPr>
          </w:p>
        </w:tc>
        <w:tc>
          <w:tcPr>
            <w:tcW w:w="567" w:type="dxa"/>
            <w:vMerge w:val="continue"/>
            <w:vAlign w:val="center"/>
          </w:tcPr>
          <w:p>
            <w:pPr>
              <w:spacing w:line="276" w:lineRule="auto"/>
              <w:jc w:val="center"/>
              <w:rPr>
                <w:rFonts w:ascii="方正黑体_GBK" w:eastAsia="方正黑体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1</w:t>
            </w:r>
          </w:p>
        </w:tc>
        <w:tc>
          <w:tcPr>
            <w:tcW w:w="3338" w:type="dxa"/>
            <w:gridSpan w:val="3"/>
          </w:tcPr>
          <w:p>
            <w:pPr>
              <w:spacing w:line="276" w:lineRule="auto"/>
              <w:rPr>
                <w:rFonts w:ascii="方正仿宋_GBK" w:eastAsia="方正仿宋_GBK" w:hAnsiTheme="minorEastAsia"/>
                <w:sz w:val="18"/>
                <w:szCs w:val="18"/>
              </w:rPr>
            </w:pPr>
          </w:p>
        </w:tc>
        <w:tc>
          <w:tcPr>
            <w:tcW w:w="1559" w:type="dxa"/>
          </w:tcPr>
          <w:p>
            <w:pPr>
              <w:spacing w:line="276" w:lineRule="auto"/>
              <w:rPr>
                <w:rFonts w:ascii="方正仿宋_GBK" w:eastAsia="方正仿宋_GBK" w:hAnsiTheme="minorEastAsia"/>
                <w:sz w:val="18"/>
                <w:szCs w:val="18"/>
              </w:rPr>
            </w:pPr>
          </w:p>
        </w:tc>
        <w:tc>
          <w:tcPr>
            <w:tcW w:w="992" w:type="dxa"/>
          </w:tcPr>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第一包</w:t>
            </w:r>
          </w:p>
        </w:tc>
        <w:tc>
          <w:tcPr>
            <w:tcW w:w="993" w:type="dxa"/>
          </w:tcPr>
          <w:p>
            <w:pPr>
              <w:spacing w:line="276" w:lineRule="auto"/>
              <w:rPr>
                <w:rFonts w:ascii="方正仿宋_GBK" w:eastAsia="方正仿宋_GBK" w:hAnsiTheme="minorEastAsia"/>
                <w:sz w:val="18"/>
                <w:szCs w:val="18"/>
              </w:rPr>
            </w:pPr>
          </w:p>
        </w:tc>
        <w:tc>
          <w:tcPr>
            <w:tcW w:w="850" w:type="dxa"/>
          </w:tcPr>
          <w:p>
            <w:pPr>
              <w:spacing w:line="276" w:lineRule="auto"/>
              <w:rPr>
                <w:rFonts w:ascii="方正仿宋_GBK" w:eastAsia="方正仿宋_GBK" w:hAnsiTheme="minorEastAsia"/>
                <w:sz w:val="18"/>
                <w:szCs w:val="18"/>
              </w:rPr>
            </w:pPr>
          </w:p>
        </w:tc>
        <w:tc>
          <w:tcPr>
            <w:tcW w:w="567" w:type="dxa"/>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2</w:t>
            </w:r>
          </w:p>
        </w:tc>
        <w:tc>
          <w:tcPr>
            <w:tcW w:w="3338" w:type="dxa"/>
            <w:gridSpan w:val="3"/>
          </w:tcPr>
          <w:p>
            <w:pPr>
              <w:spacing w:line="276" w:lineRule="auto"/>
              <w:rPr>
                <w:rFonts w:ascii="方正仿宋_GBK" w:eastAsia="方正仿宋_GBK" w:hAnsiTheme="minorEastAsia"/>
                <w:sz w:val="18"/>
                <w:szCs w:val="18"/>
              </w:rPr>
            </w:pPr>
          </w:p>
        </w:tc>
        <w:tc>
          <w:tcPr>
            <w:tcW w:w="1559" w:type="dxa"/>
          </w:tcPr>
          <w:p>
            <w:pPr>
              <w:spacing w:line="276" w:lineRule="auto"/>
              <w:rPr>
                <w:rFonts w:ascii="方正仿宋_GBK" w:eastAsia="方正仿宋_GBK" w:hAnsiTheme="minorEastAsia"/>
                <w:sz w:val="18"/>
                <w:szCs w:val="18"/>
              </w:rPr>
            </w:pPr>
          </w:p>
        </w:tc>
        <w:tc>
          <w:tcPr>
            <w:tcW w:w="992" w:type="dxa"/>
          </w:tcPr>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第二包</w:t>
            </w:r>
          </w:p>
        </w:tc>
        <w:tc>
          <w:tcPr>
            <w:tcW w:w="993" w:type="dxa"/>
          </w:tcPr>
          <w:p>
            <w:pPr>
              <w:spacing w:line="276" w:lineRule="auto"/>
              <w:rPr>
                <w:rFonts w:ascii="方正仿宋_GBK" w:eastAsia="方正仿宋_GBK" w:hAnsiTheme="minorEastAsia"/>
                <w:sz w:val="18"/>
                <w:szCs w:val="18"/>
              </w:rPr>
            </w:pPr>
          </w:p>
        </w:tc>
        <w:tc>
          <w:tcPr>
            <w:tcW w:w="850" w:type="dxa"/>
          </w:tcPr>
          <w:p>
            <w:pPr>
              <w:spacing w:line="276" w:lineRule="auto"/>
              <w:rPr>
                <w:rFonts w:ascii="方正仿宋_GBK" w:eastAsia="方正仿宋_GBK" w:hAnsiTheme="minorEastAsia"/>
                <w:sz w:val="18"/>
                <w:szCs w:val="18"/>
              </w:rPr>
            </w:pPr>
          </w:p>
        </w:tc>
        <w:tc>
          <w:tcPr>
            <w:tcW w:w="567" w:type="dxa"/>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tcPr>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3</w:t>
            </w:r>
          </w:p>
        </w:tc>
        <w:tc>
          <w:tcPr>
            <w:tcW w:w="3338" w:type="dxa"/>
            <w:gridSpan w:val="3"/>
          </w:tcPr>
          <w:p>
            <w:pPr>
              <w:spacing w:line="276" w:lineRule="auto"/>
              <w:rPr>
                <w:rFonts w:ascii="方正仿宋_GBK" w:eastAsia="方正仿宋_GBK" w:hAnsiTheme="minorEastAsia"/>
                <w:sz w:val="18"/>
                <w:szCs w:val="18"/>
              </w:rPr>
            </w:pPr>
          </w:p>
        </w:tc>
        <w:tc>
          <w:tcPr>
            <w:tcW w:w="1559" w:type="dxa"/>
          </w:tcPr>
          <w:p>
            <w:pPr>
              <w:spacing w:line="276" w:lineRule="auto"/>
              <w:rPr>
                <w:rFonts w:ascii="方正仿宋_GBK" w:eastAsia="方正仿宋_GBK" w:hAnsiTheme="minorEastAsia"/>
                <w:sz w:val="18"/>
                <w:szCs w:val="18"/>
              </w:rPr>
            </w:pPr>
          </w:p>
        </w:tc>
        <w:tc>
          <w:tcPr>
            <w:tcW w:w="992" w:type="dxa"/>
          </w:tcPr>
          <w:p>
            <w:pPr>
              <w:spacing w:line="276" w:lineRule="auto"/>
              <w:rPr>
                <w:rFonts w:ascii="方正黑体_GBK" w:eastAsia="方正黑体_GBK" w:hAnsiTheme="minorEastAsia"/>
                <w:sz w:val="18"/>
                <w:szCs w:val="18"/>
              </w:rPr>
            </w:pPr>
            <w:r>
              <w:rPr>
                <w:rFonts w:hint="eastAsia" w:ascii="方正黑体_GBK" w:eastAsia="方正黑体_GBK" w:hAnsiTheme="minorEastAsia"/>
                <w:sz w:val="18"/>
                <w:szCs w:val="18"/>
              </w:rPr>
              <w:t>第三包</w:t>
            </w:r>
          </w:p>
        </w:tc>
        <w:tc>
          <w:tcPr>
            <w:tcW w:w="993" w:type="dxa"/>
          </w:tcPr>
          <w:p>
            <w:pPr>
              <w:spacing w:line="276" w:lineRule="auto"/>
              <w:rPr>
                <w:rFonts w:ascii="方正仿宋_GBK" w:eastAsia="方正仿宋_GBK" w:hAnsiTheme="minorEastAsia"/>
                <w:sz w:val="18"/>
                <w:szCs w:val="18"/>
              </w:rPr>
            </w:pPr>
          </w:p>
        </w:tc>
        <w:tc>
          <w:tcPr>
            <w:tcW w:w="850" w:type="dxa"/>
          </w:tcPr>
          <w:p>
            <w:pPr>
              <w:spacing w:line="276" w:lineRule="auto"/>
              <w:rPr>
                <w:rFonts w:ascii="方正仿宋_GBK" w:eastAsia="方正仿宋_GBK" w:hAnsiTheme="minorEastAsia"/>
                <w:sz w:val="18"/>
                <w:szCs w:val="18"/>
              </w:rPr>
            </w:pPr>
          </w:p>
        </w:tc>
        <w:tc>
          <w:tcPr>
            <w:tcW w:w="567" w:type="dxa"/>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951" w:type="dxa"/>
            <w:gridSpan w:val="3"/>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评审委员签字</w:t>
            </w:r>
          </w:p>
        </w:tc>
        <w:tc>
          <w:tcPr>
            <w:tcW w:w="6804" w:type="dxa"/>
            <w:gridSpan w:val="6"/>
          </w:tcPr>
          <w:p>
            <w:pPr>
              <w:spacing w:line="276" w:lineRule="auto"/>
              <w:rPr>
                <w:rFonts w:ascii="方正仿宋_GBK" w:eastAsia="方正仿宋_GBK"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center"/>
          </w:tcPr>
          <w:p>
            <w:pPr>
              <w:spacing w:line="276" w:lineRule="auto"/>
              <w:jc w:val="center"/>
              <w:rPr>
                <w:rFonts w:ascii="方正黑体_GBK" w:eastAsia="方正黑体_GBK" w:hAnsiTheme="minorEastAsia"/>
                <w:sz w:val="18"/>
                <w:szCs w:val="18"/>
              </w:rPr>
            </w:pPr>
            <w:r>
              <w:rPr>
                <w:rFonts w:hint="eastAsia" w:ascii="方正黑体_GBK" w:eastAsia="方正黑体_GBK" w:hAnsiTheme="minorEastAsia"/>
                <w:sz w:val="18"/>
                <w:szCs w:val="18"/>
              </w:rPr>
              <w:t>说明</w:t>
            </w:r>
          </w:p>
        </w:tc>
        <w:tc>
          <w:tcPr>
            <w:tcW w:w="7513" w:type="dxa"/>
            <w:gridSpan w:val="7"/>
          </w:tcPr>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1.评价指标及权重综合得分表。是将商务技术评分和投标报价分项评分，按每包号与商务技术评分分值相加，得出该包号最终分值。</w:t>
            </w:r>
          </w:p>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2.此表只对投标单位每包得分最高分值排序，以此作为中标推荐人，低于最高分投标单位不在表中罗列。</w:t>
            </w:r>
          </w:p>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3.投标单位可同时中标多个包号。</w:t>
            </w:r>
          </w:p>
          <w:p>
            <w:pPr>
              <w:spacing w:line="276" w:lineRule="auto"/>
              <w:rPr>
                <w:rFonts w:ascii="方正仿宋_GBK" w:eastAsia="方正仿宋_GBK" w:hAnsiTheme="minorEastAsia"/>
                <w:sz w:val="18"/>
                <w:szCs w:val="18"/>
              </w:rPr>
            </w:pPr>
            <w:r>
              <w:rPr>
                <w:rFonts w:hint="eastAsia" w:ascii="方正仿宋_GBK" w:eastAsia="方正仿宋_GBK" w:hAnsiTheme="minorEastAsia"/>
                <w:sz w:val="18"/>
                <w:szCs w:val="18"/>
              </w:rPr>
              <w:t>4.所有评审委员在此表签字栏中签字有效。</w:t>
            </w:r>
          </w:p>
        </w:tc>
      </w:tr>
    </w:tbl>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jc w:val="center"/>
        <w:rPr>
          <w:rFonts w:ascii="方正小标宋_GBK" w:eastAsia="方正小标宋_GBK" w:hAnsiTheme="minorEastAsia"/>
          <w:sz w:val="32"/>
          <w:szCs w:val="32"/>
        </w:rPr>
      </w:pPr>
      <w:r>
        <w:rPr>
          <w:rFonts w:hint="eastAsia" w:ascii="方正小标宋_GBK" w:eastAsia="方正小标宋_GBK" w:hAnsiTheme="minorEastAsia"/>
          <w:sz w:val="32"/>
          <w:szCs w:val="32"/>
        </w:rPr>
        <w:t>第四部分 合同主要条款及格式</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（注：该部分作为采购人和入围供应商签订合同时的基本条款及格式，采购人在签订合同时可对具体条款及格式进行调整、修改）</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 xml:space="preserve"> </w:t>
      </w:r>
    </w:p>
    <w:p>
      <w:pPr>
        <w:spacing w:line="276" w:lineRule="auto"/>
        <w:jc w:val="center"/>
        <w:rPr>
          <w:rFonts w:ascii="方正黑体_GBK" w:eastAsia="方正黑体_GBK" w:hAnsiTheme="minorEastAsia"/>
          <w:b/>
          <w:sz w:val="30"/>
          <w:szCs w:val="30"/>
        </w:rPr>
      </w:pPr>
      <w:r>
        <w:rPr>
          <w:rFonts w:hint="eastAsia" w:ascii="方正黑体_GBK" w:eastAsia="方正黑体_GBK" w:hAnsiTheme="minorEastAsia"/>
          <w:b/>
          <w:sz w:val="30"/>
          <w:szCs w:val="30"/>
        </w:rPr>
        <w:t>一、中标供应商合作协议</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甲方：乌鲁木齐银行股份有限公司</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 xml:space="preserve">乙方： </w:t>
      </w:r>
    </w:p>
    <w:p>
      <w:pPr>
        <w:spacing w:line="276" w:lineRule="auto"/>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甲乙双方依据《中华人民共和国合同法》及其它相关法律、法规，在友好协商、平等互利的基础上，就采购方面的合作事宜达成如下协议：</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第一条  合作内容。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甲方选定乙方作为</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中标供应商，在本协议有效期内，双方应共同遵守国家行业管理的相关法律、法规及甲方在集中采购方面的规章制度，并就采购具体项目签署采购合同，全面履行采购合同约定。</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第二条  甲方的权利与义务。</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（一）甲方有权要求乙方提供真实、详细的公司资信材料、产品资料及符合要求的产品。</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（二）甲方在今后的产品采购中，根据实际情况，采用适当方式选择入围供应商作为供货方。如乙方未被选作供货方，甲方没有义务通知乙方或向乙方解释原因，并且不承担乙方由此产生的各项费用或成本。</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（三）甲方不承诺乙方在合作协议有效期内能够获得采购合同。</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（四）甲方有权要求乙方独立供货，不得将甲方所购产品转包第三方。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五）乙方如在提供产品及/或服务过程中出现问题，致使采购结果不符合合同内容的，或因泄漏秘密或业务资料，给甲方造成损害，甲方有权取消乙方入围供应商的资格，并要求乙方承担与自身过错相适宜的责任并赔偿由此而造成的所有损失。</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（六）合作协议有效期内，因甲方政策或实际情况发生变化，甲方有权利单方面暂停/取消本协议，并且不承担乙方由此产生的各项费用或成本。</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（七）甲方有义务在乙方接受具体采购项目后，及时与乙方沟通，交流意见，并向乙方提供明确、清晰的招标文件。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（八）甲方有义务就具体采购项目协助乙方对采购过程中的技术问题进行澄清。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（九）与乙方就具体采购项目签定合同后，履行合同中规定的其他的甲方权利与义务。</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第三条 乙方的权利与义务</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（一）在此协议有效期内，乙方应积极参与甲方邀请的采购项目。</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（二）乙方在接受具体采购项目后，有权要求甲方提供能够全面反映采购预期目标的技术需求及其他相关的必要资料或文件。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（三）乙方必须充分尊重甲方意见，为甲方提供优质产品及全面服务。</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（四）乙方必须维护甲方的合法权益，不得为乙方或任何第三方的利益而损害甲方的合法权益。（五）乙方须按照双方确认的不高于采购限价的价格水平提供符合要求的产品及/或服务（另有约定的除外）。</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（六）乙方应根据市场变化，及时更新产品价格，并有义务将变化情况及时告知甲方，并接受甲方就产品限价或服务提出进一步谈判的要求。</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（七）乙方对产品及服务质量和结果承担最终责任。确因乙方的过失，致使采购结果与合同内容不符的，乙方应承担与自身过错相适宜的责任并赔偿由此而造成的所有损失。</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（八）乙方应为甲方配备具有较高专业水准、丰富从业经验、勤勉尽责的专门项目团队，完成甲方的采购事宜。</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九）乙方保证对提供给甲方的产品或服务享有合法权利，不侵犯任何第三方的知识产权等权益（包括但不限于商标权、专利权、版权、对不便申请专利的技术秘密和商业秘密的权利等）。否则，乙方将赔偿由此给甲方造成的全部损失。</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（十）本协议有效期间，乙方经行业主管部门授予的资格（质）如发生变更，或机构变更、相关人员变动、歇业、停产、转产等情况，应在2个工作日内通知甲方。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（十一）与甲方就具体项目签订采购合同后，履行合同中规定的其他的乙方权利与义务。在甲方提出与采购合同约定事项有关的合理要求时，乙方应积极做出响应并予以满足。</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第四条 取消资格。</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经证实，乙方发生下列各方面情况的，甲方有权取消其中标供应商资格。</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（一）资格（质）方面存在问题的：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1．乙方的相关资格（质）被授予机关降级或取消的；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2．乙方有隐瞒不报的不良记录，或提供的资质证明材料严重失实的。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（二）在实施采购过程中有下列行为的：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1．在为甲方提供产品及/或服务过程中因故意或过失，致使采购结果不符合招标文件要求，或因泄漏秘密或业务资料给甲方造成损害的；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2．将甲方所购产品/服务转包第三方；</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3．在合作有效期内，甲方的供应商管理部门累计收到三次来自使用单位（相关部门及分支机构）对乙方产品质量、服务质量等方面的书面有效投诉；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4．提供产品及/或服务过程中有违规操作的；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5．无故不响应甲方采购邀请的；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6．对于经双方协商一致的采购合同条款，乙方无故不予履行或不完全履行的，除取消其供应商入围资格外，甲方将拒绝其参加今后5年内的采购活动。</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7．乙方提供给甲方的产品或服务侵犯任何第三方的知识产权等权益（包括但不限于商标权、专利权、版权、对不便申请专利的技术秘密和商业秘密的权利等），乙方除赔偿由此给甲方造成的全部损失外，甲方取消其供应商入围资格，并拒绝其参加今后5年内的采购活动。</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8．接受除甲方以外的，其他采购主体的委托，在提供产品及/或服务过程中因故意或过失，致使该委托人在经济、信誉等方面蒙受重大损失，引起社会较大影响的。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（三）乙方因停产、转产等原因无法继续提供能够满足甲方需求的产品的。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（四）服务质量及考核评价方面存在问题：</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1．在甲方对乙方的考核中，考核结果为“不合格”的；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2．采购过程中存在明显非正常现象，未能引起乙方足够重视，经甲方指出后乙方无法做出合理解释的。</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（五）其他被甲方视为应该取消入围供应商资格的行为。</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第五条  争议的解决</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（一）甲乙双方应及时相互通报执行本协议所发生的问题，及时磋商解决办法，由于延误造成的损失由责任方承担。</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（二）甲乙双方均应认真履行本协议，由于任何一方过错使本协议不能履行、不能完全履行、或履行不符合约定条件的，由过错方承担责任；如属双方过错，则根据各自过错大小，分别承担相应的责任。</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 xml:space="preserve">（三）由于不可抗力造成本协议不能履行时，受不可抗力影响的一方应当在不可抗力发生后的十日内，将有关情况通知另一方，并及时提供有关机构出具的书面证明，因不可抗力造成的任何损失，均由受损失方自行承担。 </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（四）甲乙双方同意，在执行本协议过程中所发生的一切争议，应先通过友好协商解决，自发生争议之日起30日内协商不成的，任何一方均可以诉诸甲方住所地人民法院解决。</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第六条  协议生效</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本协议自双方法定代表人或授权代表签字并加盖公章之日起生效，有效期为3年。协议有效期内，双方可协商变更或提前终止本协议。</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第七条  协议终止与合作关系解除</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因甲方政策或实际情况发生变化，甲方有权利单方面终止本协议。甲方提出终止协议，应提前10个工作日向乙方发出通知，乙方须在收到该通知后2个工作日内回函给予确认，双方解除合作关系。</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双方协议终止合作关系，不影响尚未履行完毕的采购合同的效力。</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第八条  协议变更</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本协议可以修改或补充。其修改或补充内容须在协商一致的基础上，经双方法定代表人或授权代表签署书面补充协议并加盖公章后生效。补充协议构成本协议的组成部分，具有与本协议的同等效力。补充协议与本协议不一致的，以补充协议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第九条  保密条款</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本协议履行期间及履行完毕的任何时候，未经对方同意，任何一方不得以任何形式公开本合同及附件内容，以确保双方的商业机密。法律、法规另有规定的除外。</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如需要，乙方应根据甲方的要求签署相应的保密协议，保密协议与本条款存在不一致的，以保密协议为准。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第十条  其他</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（一）在本协议执行期间，如遇国家颁布新的法律、法规与本协议相矛盾时，以国家的法律法规的规定为准。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（二）本协议一式三份，甲方执两份，乙方执一份，每份具有同等效力。</w:t>
      </w: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甲方：                                       乙方：</w:t>
      </w:r>
    </w:p>
    <w:p>
      <w:pPr>
        <w:spacing w:line="276" w:lineRule="auto"/>
        <w:ind w:firstLine="360" w:firstLineChars="150"/>
        <w:rPr>
          <w:rFonts w:ascii="方正仿宋_GBK" w:eastAsia="方正仿宋_GBK" w:hAnsiTheme="minorEastAsia"/>
          <w:sz w:val="24"/>
          <w:szCs w:val="24"/>
        </w:rPr>
      </w:pPr>
      <w:r>
        <w:rPr>
          <w:rFonts w:hint="eastAsia" w:ascii="方正仿宋_GBK" w:eastAsia="方正仿宋_GBK" w:hAnsiTheme="minorEastAsia"/>
          <w:sz w:val="24"/>
          <w:szCs w:val="24"/>
        </w:rPr>
        <w:t>（公章）                                     （公章）</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 xml:space="preserve">                                                                </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法定代表人或                                 法定代表人或</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授权代表（签字）：                            授权代表（签字）：</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年   月   日                                 年    月   日</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附件一：选型入围产品及采购限价一览表（详见具体《选型入围供应商合作协议》，另有约定的除外）</w:t>
      </w: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jc w:val="center"/>
        <w:rPr>
          <w:rFonts w:ascii="方正黑体_GBK" w:eastAsia="方正黑体_GBK" w:hAnsiTheme="minorEastAsia"/>
          <w:b/>
          <w:sz w:val="30"/>
          <w:szCs w:val="30"/>
        </w:rPr>
      </w:pPr>
      <w:r>
        <w:rPr>
          <w:rFonts w:hint="eastAsia" w:ascii="方正黑体_GBK" w:eastAsia="方正黑体_GBK" w:hAnsiTheme="minorEastAsia"/>
          <w:b/>
          <w:sz w:val="30"/>
          <w:szCs w:val="30"/>
        </w:rPr>
        <w:t>二、产品供货合同</w:t>
      </w: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甲方名称：乌鲁木齐银行股份有限公司           乙方名称：</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地    址：新疆乌鲁木齐市天山区新华北路8号   地    址：</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邮    编：830002                             邮    编：</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电    话：8803229                            电    话：</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传    真：                                   传    真：</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联 系 人：                               　　联 系 人：</w:t>
      </w:r>
    </w:p>
    <w:p>
      <w:pPr>
        <w:spacing w:line="276" w:lineRule="auto"/>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根据《中华人民共和国合同法》的规定，合同双方就乙方向甲方提供[请填写货物名称]事宜，经协商达成一致，确立本合同，以明确双方的权利、义务，确保合同双方共同执行。</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第一条 采购内容</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 xml:space="preserve">1.合同内容：甲方向乙方购买 </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。合同总价款</w:t>
      </w:r>
      <w:r>
        <w:rPr>
          <w:rFonts w:hint="eastAsia" w:ascii="方正仿宋_GBK" w:eastAsia="方正仿宋_GBK" w:hAnsiTheme="minorEastAsia"/>
          <w:sz w:val="24"/>
          <w:szCs w:val="24"/>
          <w:u w:val="single"/>
        </w:rPr>
        <w:t xml:space="preserve">                      元</w:t>
      </w:r>
      <w:r>
        <w:rPr>
          <w:rFonts w:hint="eastAsia" w:ascii="方正仿宋_GBK" w:eastAsia="方正仿宋_GBK" w:hAnsiTheme="minorEastAsia"/>
          <w:sz w:val="24"/>
          <w:szCs w:val="24"/>
        </w:rPr>
        <w:t>（大写）：</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,（含税价格和运输费和保险费扥包含在合同总价款中）。</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2.货物的生产厂家、名称、规格、型号、货物号、数量、金额及技术标准，详见本合同附件（一）。</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第二条  交货方法、交货期限、到货地点及风险转移。</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1.乙方应在合同签订后[　]日内, 将甲方所订购的[请填写货物名称]货物交付至甲方指定的到货地点。</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本合同项下货物的运输及保险全部由乙方负责。乙方须采取适于安全、准时完成本合同项下义务的运输措施，将货物运至甲方指定的到货地点；对本合同项下的货物进行全面保险，包括但不限于购买或者要求承运人购买货运保险及任何第三者责任险，并对其在项目现场提供服务、培训的人员进行保险。</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3．甲方指定的到货地点：</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4．直至乙方将本合同项下的货物运至甲方指定的地点并交付甲方指定的收货人手中，货物的毁损、灭失风险完全由乙方承担。</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第三条  货物验收</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1.货物到达甲方指定到货地点后[ ]日内，甲、乙双方共同进行验收、测试。</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 xml:space="preserve">2.验收标准: </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（1）货物外形、包装完好；</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 xml:space="preserve">（2）数量无误； </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（3）货物符合合同要求及标准，乙方对该货物有质量说明的，也应符合该质量说明；</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（4）乙方应提供货物合格证或质量保证书及必要的技术资料；</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（5）甲方认可货物的安装、测试无问题。</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[注：验收标准请按实际需要进行调整或补充]</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第四条  货物包装及质量：</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 xml:space="preserve">乙方向甲方提供的全部货物，均应采用国家或专业标准的保护方式进行包装，应使包装适应于远距离运输、防潮、防震、防锈和防粗暴装卸，确保货物安全无损运抵甲方指定的到货地点。由于包装不适当所引起的货物锈蚀、损坏和损失均由乙方承担。每件包装箱内应附一份详细装箱单、货物说明书、质量合格证及其它与本合同项下货物有关的任何单证和资料。 </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第五条  对货物提出异议的时间和方法</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双方在验收中，如果发现货物的品种、型号、规格、数量、质量、功能与本合同附件规定不符，双方应签署书面文件，甲方有权拒付不符合合同规定部分的货款，并在货物验收七日内向乙方提出书面异议和处理意见；如不符合合同规定部分的货物达甲方所订购货物的[  ]%，甲方有权拒付全部货款，并解除合同。</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2.如甲方未按规定期限提出书面异议的，视为所交货物符合合同规定，但货物存在隐蔽瑕疵或者对质量保证期另有规定的除外。</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3.乙方在接到甲方书面异议后，应在三日内提出处理意见，否则，即视为默认甲方提出的异议和处理意见，乙方应照此执行。</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第六条  保修期、售后服务及技术支持</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 乙方向甲方提供保修服务，本合同所购货物保修期为[  ]年。保修期自甲、乙双方在[填写验收方式：如到货、加点或投产等]验收报告上签字之日起开始计算。</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乙方负责提供货物的安装、调试和技术支持服务。在保修期内，货物出现故障，乙方负责提供免费保修服务，对于在保修期内维修或更换的零部件应重新计算保修期[注：请根据实际情况决定是否规定维修或更换的零部件重新计算保修期]；在保修期外，乙方为甲方提供有偿服务，维修的零部件按成本价计算，支持维护费按维护当时乙方的市场维护费的[  ]%计算。如需续保，应双方按此条款另签协议。但无论是否在保修期内，乙方均保证在[  ]小时内响应，并在[  ]小时内解决问题。</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3．乙方承诺至少[  ]年以上保证提供货物的零配件供应，避免因相关零配件停产造成货物无法正常维护的情形发生。</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4. 如乙方需要维修或更换含有甲方数据信息的设备时（如存有数据的硬盘或其它带有数据存储功能的配件），被更换的含有甲方数据信息的设备归甲方所有。</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5．乙方提供的详细技术支持和服务措施等方案, 见本合同附件（二）。</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6．合同中包括的技术培训详细要求，见本合同附件（三）。</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第七条  付款方式</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 合同生效后，甲方在[填写付款条件，如全部到货、部分到货、安装调试完成等 ]并验收合格后， [  ]日内将合同总价款人民币（大写）_________元整，￥（小写）</w:t>
      </w:r>
      <w:r>
        <w:rPr>
          <w:rFonts w:hint="eastAsia" w:ascii="方正仿宋_GBK" w:eastAsia="方正仿宋_GBK" w:hAnsiTheme="minorEastAsia"/>
          <w:sz w:val="24"/>
          <w:szCs w:val="24"/>
          <w:u w:val="single"/>
        </w:rPr>
        <w:t xml:space="preserve">        _</w:t>
      </w:r>
      <w:r>
        <w:rPr>
          <w:rFonts w:hint="eastAsia" w:ascii="方正仿宋_GBK" w:eastAsia="方正仿宋_GBK" w:hAnsiTheme="minorEastAsia"/>
          <w:sz w:val="24"/>
          <w:szCs w:val="24"/>
        </w:rPr>
        <w:t>，90%支付给乙方，剩余10%作为质量保证金，待3年质保期结束后结算。</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 乙方户名、开户银行名称和账号为：</w:t>
      </w:r>
    </w:p>
    <w:p>
      <w:pPr>
        <w:spacing w:line="276" w:lineRule="auto"/>
        <w:ind w:firstLine="480"/>
        <w:rPr>
          <w:rFonts w:ascii="方正仿宋_GBK" w:eastAsia="方正仿宋_GBK" w:hAnsiTheme="minorEastAsia"/>
          <w:sz w:val="24"/>
          <w:szCs w:val="24"/>
          <w:u w:val="single"/>
        </w:rPr>
      </w:pPr>
      <w:r>
        <w:rPr>
          <w:rFonts w:hint="eastAsia" w:ascii="方正仿宋_GBK" w:eastAsia="方正仿宋_GBK" w:hAnsiTheme="minorEastAsia"/>
          <w:sz w:val="24"/>
          <w:szCs w:val="24"/>
        </w:rPr>
        <w:t xml:space="preserve">户  名: </w:t>
      </w:r>
      <w:r>
        <w:rPr>
          <w:rFonts w:hint="eastAsia" w:ascii="方正仿宋_GBK" w:eastAsia="方正仿宋_GBK" w:hAnsiTheme="minorEastAsia"/>
          <w:sz w:val="24"/>
          <w:szCs w:val="24"/>
          <w:u w:val="single"/>
        </w:rPr>
        <w:t xml:space="preserve">                        </w:t>
      </w:r>
    </w:p>
    <w:p>
      <w:pPr>
        <w:spacing w:line="276" w:lineRule="auto"/>
        <w:ind w:firstLine="480"/>
        <w:rPr>
          <w:rFonts w:ascii="方正仿宋_GBK" w:eastAsia="方正仿宋_GBK" w:hAnsiTheme="minorEastAsia"/>
          <w:sz w:val="24"/>
          <w:szCs w:val="24"/>
          <w:u w:val="single"/>
        </w:rPr>
      </w:pPr>
      <w:r>
        <w:rPr>
          <w:rFonts w:hint="eastAsia" w:ascii="方正仿宋_GBK" w:eastAsia="方正仿宋_GBK" w:hAnsiTheme="minorEastAsia"/>
          <w:sz w:val="24"/>
          <w:szCs w:val="24"/>
        </w:rPr>
        <w:t xml:space="preserve">开户行: </w:t>
      </w:r>
      <w:r>
        <w:rPr>
          <w:rFonts w:hint="eastAsia" w:ascii="方正仿宋_GBK" w:eastAsia="方正仿宋_GBK" w:hAnsiTheme="minorEastAsia"/>
          <w:sz w:val="24"/>
          <w:szCs w:val="24"/>
          <w:u w:val="single"/>
        </w:rPr>
        <w:t xml:space="preserve">                        </w:t>
      </w:r>
    </w:p>
    <w:p>
      <w:pPr>
        <w:spacing w:line="276" w:lineRule="auto"/>
        <w:ind w:firstLine="480"/>
        <w:rPr>
          <w:rFonts w:ascii="方正仿宋_GBK" w:eastAsia="方正仿宋_GBK" w:hAnsiTheme="minorEastAsia"/>
          <w:sz w:val="24"/>
          <w:szCs w:val="24"/>
          <w:u w:val="single"/>
        </w:rPr>
      </w:pPr>
      <w:r>
        <w:rPr>
          <w:rFonts w:hint="eastAsia" w:ascii="方正仿宋_GBK" w:eastAsia="方正仿宋_GBK" w:hAnsiTheme="minorEastAsia"/>
          <w:sz w:val="24"/>
          <w:szCs w:val="24"/>
        </w:rPr>
        <w:t>账  号:</w:t>
      </w:r>
      <w:r>
        <w:rPr>
          <w:rFonts w:hint="eastAsia" w:ascii="方正仿宋_GBK" w:eastAsia="方正仿宋_GBK" w:hAnsiTheme="minorEastAsia"/>
          <w:sz w:val="24"/>
          <w:szCs w:val="24"/>
          <w:u w:val="single"/>
        </w:rPr>
        <w:t xml:space="preserve">                         </w:t>
      </w:r>
    </w:p>
    <w:p>
      <w:pPr>
        <w:spacing w:line="276" w:lineRule="auto"/>
        <w:ind w:firstLine="480"/>
        <w:rPr>
          <w:rFonts w:ascii="方正仿宋_GBK" w:eastAsia="方正仿宋_GBK" w:hAnsiTheme="minorEastAsia"/>
          <w:sz w:val="24"/>
          <w:szCs w:val="24"/>
          <w:u w:val="single"/>
        </w:rPr>
      </w:pPr>
      <w:r>
        <w:rPr>
          <w:rFonts w:hint="eastAsia" w:ascii="方正仿宋_GBK" w:eastAsia="方正仿宋_GBK" w:hAnsiTheme="minorEastAsia"/>
          <w:sz w:val="24"/>
          <w:szCs w:val="24"/>
        </w:rPr>
        <w:t>财务联系人及电话</w:t>
      </w:r>
      <w:r>
        <w:rPr>
          <w:rFonts w:hint="eastAsia" w:ascii="方正仿宋_GBK" w:eastAsia="方正仿宋_GBK" w:hAnsiTheme="minorEastAsia"/>
          <w:sz w:val="24"/>
          <w:szCs w:val="24"/>
          <w:u w:val="single"/>
        </w:rPr>
        <w:t xml:space="preserve">：                       </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发票：乙方须在要求甲方支付每期合同款时，在接到甲方开具发票通知后，向甲方开具本次付款金额对应的增值税专用发票。乙方如为一般纳税人，应向甲方开具增值税专用发票；如为小规模纳税人，须要求税务局代开增值税专用发票。乙方须在增值税专用发票开具后     个自然日（原则上不超过20个自然日）内，将增值税专用发票提交至甲方。</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乙方开具的增值税专用发票符合以下情形之一的，甲方有权延迟支付应付款项，且不承担任何违约责任，乙方各项义务仍按合同约定履行且须向甲方重新开具增值税专用发票：</w:t>
      </w:r>
    </w:p>
    <w:p>
      <w:pPr>
        <w:spacing w:line="276" w:lineRule="auto"/>
        <w:ind w:firstLine="480"/>
        <w:rPr>
          <w:rFonts w:ascii="方正仿宋_GBK" w:eastAsia="方正仿宋_GBK" w:hAnsiTheme="minorEastAsia"/>
          <w:sz w:val="24"/>
          <w:szCs w:val="24"/>
        </w:rPr>
      </w:pPr>
      <w:r>
        <w:rPr>
          <w:rFonts w:hint="eastAsia" w:ascii="宋体" w:hAnsi="宋体" w:cs="宋体"/>
          <w:sz w:val="24"/>
          <w:szCs w:val="24"/>
        </w:rPr>
        <w:t>•</w:t>
      </w:r>
      <w:r>
        <w:rPr>
          <w:rFonts w:hint="eastAsia" w:ascii="方正仿宋_GBK" w:eastAsia="方正仿宋_GBK" w:hAnsiTheme="minorEastAsia"/>
          <w:sz w:val="24"/>
          <w:szCs w:val="24"/>
        </w:rPr>
        <w:tab/>
      </w:r>
      <w:r>
        <w:rPr>
          <w:rFonts w:hint="eastAsia" w:ascii="方正仿宋_GBK" w:eastAsia="方正仿宋_GBK" w:hAnsiTheme="minorEastAsia"/>
          <w:sz w:val="24"/>
          <w:szCs w:val="24"/>
        </w:rPr>
        <w:t>开具虚假、作废、无效发票或因违反国家法律法规开具、提供发票的；</w:t>
      </w:r>
    </w:p>
    <w:p>
      <w:pPr>
        <w:spacing w:line="276" w:lineRule="auto"/>
        <w:ind w:firstLine="480"/>
        <w:rPr>
          <w:rFonts w:ascii="方正仿宋_GBK" w:eastAsia="方正仿宋_GBK" w:hAnsiTheme="minorEastAsia"/>
          <w:sz w:val="24"/>
          <w:szCs w:val="24"/>
        </w:rPr>
      </w:pPr>
      <w:r>
        <w:rPr>
          <w:rFonts w:hint="eastAsia" w:ascii="宋体" w:hAnsi="宋体" w:cs="宋体"/>
          <w:sz w:val="24"/>
          <w:szCs w:val="24"/>
        </w:rPr>
        <w:t>•</w:t>
      </w:r>
      <w:r>
        <w:rPr>
          <w:rFonts w:hint="eastAsia" w:ascii="方正仿宋_GBK" w:eastAsia="方正仿宋_GBK" w:hAnsiTheme="minorEastAsia"/>
          <w:sz w:val="24"/>
          <w:szCs w:val="24"/>
        </w:rPr>
        <w:tab/>
      </w:r>
      <w:r>
        <w:rPr>
          <w:rFonts w:hint="eastAsia" w:ascii="方正仿宋_GBK" w:eastAsia="方正仿宋_GBK" w:hAnsiTheme="minorEastAsia"/>
          <w:sz w:val="24"/>
          <w:szCs w:val="24"/>
        </w:rPr>
        <w:t>开具发票种类错误或开具发票税率与合同约定不符的；</w:t>
      </w:r>
    </w:p>
    <w:p>
      <w:pPr>
        <w:spacing w:line="276" w:lineRule="auto"/>
        <w:ind w:firstLine="480"/>
        <w:rPr>
          <w:rFonts w:ascii="方正仿宋_GBK" w:eastAsia="方正仿宋_GBK" w:hAnsiTheme="minorEastAsia"/>
          <w:sz w:val="24"/>
          <w:szCs w:val="24"/>
        </w:rPr>
      </w:pPr>
      <w:r>
        <w:rPr>
          <w:rFonts w:hint="eastAsia" w:ascii="宋体" w:hAnsi="宋体" w:cs="宋体"/>
          <w:sz w:val="24"/>
          <w:szCs w:val="24"/>
        </w:rPr>
        <w:t>•</w:t>
      </w:r>
      <w:r>
        <w:rPr>
          <w:rFonts w:hint="eastAsia" w:ascii="方正仿宋_GBK" w:eastAsia="方正仿宋_GBK" w:hAnsiTheme="minorEastAsia"/>
          <w:sz w:val="24"/>
          <w:szCs w:val="24"/>
        </w:rPr>
        <w:tab/>
      </w:r>
      <w:r>
        <w:rPr>
          <w:rFonts w:hint="eastAsia" w:ascii="方正仿宋_GBK" w:eastAsia="方正仿宋_GBK" w:hAnsiTheme="minorEastAsia"/>
          <w:sz w:val="24"/>
          <w:szCs w:val="24"/>
        </w:rPr>
        <w:t>发票信息错误的；</w:t>
      </w:r>
    </w:p>
    <w:p>
      <w:pPr>
        <w:spacing w:line="276" w:lineRule="auto"/>
        <w:ind w:firstLine="480"/>
        <w:rPr>
          <w:rFonts w:ascii="方正仿宋_GBK" w:eastAsia="方正仿宋_GBK" w:hAnsiTheme="minorEastAsia"/>
          <w:sz w:val="24"/>
          <w:szCs w:val="24"/>
        </w:rPr>
      </w:pPr>
      <w:r>
        <w:rPr>
          <w:rFonts w:hint="eastAsia" w:ascii="宋体" w:hAnsi="宋体" w:cs="宋体"/>
          <w:sz w:val="24"/>
          <w:szCs w:val="24"/>
        </w:rPr>
        <w:t>•</w:t>
      </w:r>
      <w:r>
        <w:rPr>
          <w:rFonts w:hint="eastAsia" w:ascii="方正仿宋_GBK" w:eastAsia="方正仿宋_GBK" w:hAnsiTheme="minorEastAsia"/>
          <w:sz w:val="24"/>
          <w:szCs w:val="24"/>
        </w:rPr>
        <w:tab/>
      </w:r>
      <w:r>
        <w:rPr>
          <w:rFonts w:hint="eastAsia" w:ascii="方正仿宋_GBK" w:eastAsia="方正仿宋_GBK" w:hAnsiTheme="minorEastAsia"/>
          <w:sz w:val="24"/>
          <w:szCs w:val="24"/>
        </w:rPr>
        <w:t>因乙方延迟送达、开具错误等原因造成发票认证失败的其他情况。</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如乙方拒绝重新提供或提供的发票仍不符合法律法规和监管规定的要求，甲方有权解除本合同，并要求乙方承担由此对甲方造成的全部损失。</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第八条  知识产权</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乙方保证其提供的硬件产品未侵犯第三人之著作权、商标权、专利权等知识产权，不会侵犯任何第三人的商业秘密或对任何第三人构成不正当竞争，如因此与第三人形成争议、诉讼或仲裁案件，由乙方承担全部责任，并负责赔偿甲方由此而遭受的全部损失。同时乙方需提供全力支持防止因上述侵权给甲方带来的直接和预期的损失，包括但不限于提供功能上相等的使甲方可以达到原合同目的的其他产品，并承担因此而产生的所有的费用。</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任何一方不因本协议磋商、签订及履行而获得明示或暗示的使用对方（包括其子、分公司）的商标、商号、标识、标志或其他名称、或技术或业务的资料、信息、数据、文件、流程的权利，除非事先获得对方的特别书面授权。</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第九条  保密</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在本合同履行期间及履行完毕的任何时候，同未经对方同意，任何一方不得以任何形式公开本合同及附件内容，以确保双方的商业机密。</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如需要，乙方应根据甲方的要求签署相应的保密协议，保密协议与本条款存在不一致的，以保密协议为准。</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【第十条】  其他约定</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 通知</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乙方发生名称、法定代表人(负责人)、住所、经营范围、注册资本金或公司(企业)章程等工商登记事项或税务登记事项（如增值税纳税人身份变更）变更的，应当在变更后五个工作日内书面通知甲方，并附变更后的相关材料。</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乙方发生包括但不限于申请/被申请破产、停产、歇业、被吊销营业执照或相关资质、涉及重大法律纠纷、生产经营出现严重困难或财务状况恶化等可能影响履行本合同约定义务的，乙方应立即书面通知甲方，甲方有权要求乙方为本合同的履行提供甲方认可的担保，在乙方提供甲方认可的担保前，甲方有权暂停履行本合同项下的采购或支付义务。</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 不可抗力。</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不可抗力，系指地震、台风、水灾、火灾、战争、政府禁令等不能预见、不能避免并不能克服的，直接影响本合同履行的意外事件。如果出现不可抗力，双方在本合同中的义务在不可抗力影响范围及其持续期间内将中止履行。经另外一方确定的不可抗力影响时间，不计入本合同执行时间，本合同执行时间相应顺延。合同期限可根据中止的期限作相应延长，但须双方协商一致。任何一方均不会因此而承担违约责任。但是，一方迟延履行本合同同时发生了不可抗力，迟延方的违约责任不能免除。</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受不可抗力影响的一方，应当尽可能采取合理的行为和适当的措施减轻不可抗力对履行本合同所造成的影响。没有采取适当措施致使损失扩大的，该方不能就扩大损失的部分要求免责。</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受不可抗力影响一方应在不可抗力事件发生后[  ]个工作日内将不能履行本合同的原因书面通知对方，并提供有效的证明文件。</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不可抗力影响结束后，受影响一方应在[  ]个工作日内书面通知对方。</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如果不可抗力影响超过[  ]天，各方可协商解决此后的合同执行问题。如果各方在相应顺延的[  ]天内未能协商一致，各方均有权解除合同。</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4. 市场宣传。</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未经甲方书面同意，乙方不得在市场宣传中使用与甲方的合作案例，不得将乌鲁木齐银行作为业务合作伙伴进行宣传，不得使用乌鲁木齐银行的商标、标志语、徽标等。</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4. 合同的完整性。</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如果乙方在本合同谈判、招标阶段向甲方提供过任何加盖有公章或由授权代表签名的任何正式书面承诺、保证或说明，则该书面承诺、保证或说明材料中有关乙方义务、责任或承诺的内容，均构成本合同项下乙方的义务，对乙方具有同样法律约束力，但甲方明确书面同意予以免除的除外。</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第十一条  违约责任</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1.甲方的违约责任包括： 甲方无故中途退货，乙方须就退货部分向甲方开具增值税红字发票，甲方应向乙方支付退货部分货款[  ]% 的违约金，因乙方违约及本合同另有规定的除外。</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2.乙方的违约责任包括：</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 xml:space="preserve"> 1.乙方所交货物品种、型号、规格、质量、功能不符合合同规定的，如果甲方同意使用，应当按质论价；如果甲方认为不能使用的，应根据货物的具体情况，由乙方在[  ]个工作日内负责包换或包修，并承担因修理、调换、运输而产生的全部费用。乙方不能在前述时间内完成修理或者掉换，或者修理和掉换后的货物仍不符合合同规定的，甲方有权退货，并要求乙方按不能交货部分货款的[  ]%承担违约金并赔偿甲方的损失。</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2．乙方提前交货的，甲方接货后，仍可按合同规定的交货时间付款。乙方逾期交货的，应在发货前书面通知甲方，与甲方协商，甲方仍需要的，乙方应继续交货，并按每逾期一日支付合同总价款的[  ]%承担逾期交货责任；甲方不再需要的，应当在接到乙方通知后[  ]日内通知乙方，单方解除合同，并有权要求乙方赔偿因逾期交货给甲方造成的损失。甲方逾期不答复的，视为同意发货。不论乙方是否书面通知甲方，如乙方逾期交货超过[  ]天，甲方即有权单方解除合同，并要求乙方赔偿因逾期交货给甲方造成的损失。</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3．乙方不能按本合同要求提供货物的保修服务的，应向甲方偿付未能提供上述服务合同总价款的[  ]%的违约金并赔偿甲方的损失。如果此等违约造成本合同项下货物的使用目的无法实现的，甲方有权解除合同并主张除违约金以外的损害赔偿。</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4．乙方不能按本合同要求提供培训服务的，应向甲方偿付合同总价款的[  ]%的违约金。如果此等违约造成本合同项下货物的使用目的无法实现的，甲方有权解除合同并主张除违约金以外的损害赔偿。</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5．乙方不能按本合同要求提供所承诺的服务人员的，应向甲方偿付合同总价款的[  ]%的违约金。如果此等违约造成本合同项下货物的使用目的无法实现的，甲方有权解除合同并主张除违约金以外的损害赔偿。</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6．如果发生声称本合同项下货物侵犯他人专利、版权、商标权或商业秘密等权利而针对甲方提起索赔或诉讼仲裁的情况，除下款另有规定外，乙方应支付由此而产生的全部费用及赔偿金。如甲方将第三方提起索赔或诉讼仲裁的情况及时通知了乙方，并且授权乙方独立应诉和解决索赔问题，则乙方将自费应诉，并支付全部费用、和解赔偿金和由于该案最终裁定或判决而支付的赔偿金。如果依照中华人民共和国法律，甲方不能实现授权乙方独立应诉和解决索赔问题，则甲方可以选择独立应诉或与乙方联合应诉，乙方将承担由此而支付的全部费用、和解赔偿金和按最终裁定或判决而需要甲方或乙方支付的赔偿金。如果乙方不积极应诉或解决纠纷，甲方为自身利益有权独立应诉、与第三方做出任何重大决定，包括庭外和解、法庭抗辩，乙方将承担由此而支付的全部费用、和解赔偿金和按最终裁定或判决而需要甲方或乙方支付的赔偿金。</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在处理索赔或诉讼仲裁的过程中，乙方应尽力为甲方取得继续使用该货物的权利，或者将该货物替换或修改，以便使用该货物不再侵权。如果乙方不能合理地完成这些补救措施，并且甲方必须停止使用侵权的货物，作为不得已的最后手段，乙方将按[          ]方式退还侵权货物的价款和为侵权货物已支付的许可费。对于仅因使用并非由乙方提供的货物，或仅因乙方执行了甲方的设计、规格或指示而导致的与使用本合同项下货物相关的侵权追诉，乙方对甲方不承担任何赔偿责任。</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7．由于乙方原因导致甲方无法实现增值税专用发票的正常抵扣，乙方应向甲方另外支付__X__倍的增值税额（建议不低于两倍）。</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8. 按合同规定应该偿付的违约金、赔偿金和各种经济损失应当在明确责任后[  ]日内付清，逾期按应支付金额的日万分之[  ]计收利息。依据本合同乙方应向甲方支付前述款项的，甲方有权自行从应付合同总价款中扣除充抵。</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第十二条  履约保证金</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乙方在[请根据实际情况填写乙方提交履约保证金的时限]内向甲方提交合同总价款的[ 10 ]%作为履约保证金。履约保证金用于补偿甲方因乙方不能完成其合同义务而蒙受的损失。</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履约保证金以银行保函或不可撤销的信用证的方式提交，由甲方可接受的银行开出。[注：本合同中规定的提交履约保证金的时限、履约保证金的金额、形式等均应与投标人须知的相关规定保持一致。在乙方完成全部合同义务后[ 30 ]日内，甲方将履约保证金无息退还乙方。</w:t>
      </w:r>
    </w:p>
    <w:p>
      <w:pPr>
        <w:spacing w:line="276" w:lineRule="auto"/>
        <w:ind w:firstLine="480"/>
        <w:rPr>
          <w:rFonts w:ascii="方正仿宋_GBK" w:eastAsia="方正仿宋_GBK" w:hAnsiTheme="minorEastAsia"/>
          <w:sz w:val="24"/>
          <w:szCs w:val="24"/>
        </w:rPr>
      </w:pPr>
      <w:r>
        <w:rPr>
          <w:rFonts w:hint="eastAsia" w:ascii="方正仿宋_GBK" w:eastAsia="方正仿宋_GBK" w:hAnsiTheme="minorEastAsia"/>
          <w:sz w:val="24"/>
          <w:szCs w:val="24"/>
        </w:rPr>
        <w:t xml:space="preserve">第十三条  双方补充约定的其他事项                                                                    </w:t>
      </w:r>
    </w:p>
    <w:p>
      <w:pPr>
        <w:spacing w:line="276" w:lineRule="auto"/>
        <w:rPr>
          <w:rFonts w:ascii="方正仿宋_GBK" w:eastAsia="方正仿宋_GBK" w:hAnsiTheme="minorEastAsia"/>
          <w:sz w:val="24"/>
          <w:szCs w:val="24"/>
          <w:u w:val="single"/>
        </w:rPr>
      </w:pPr>
      <w:r>
        <w:rPr>
          <w:rFonts w:hint="eastAsia" w:ascii="方正仿宋_GBK" w:eastAsia="方正仿宋_GBK" w:hAnsiTheme="minorEastAsia"/>
          <w:sz w:val="24"/>
          <w:szCs w:val="24"/>
          <w:u w:val="single"/>
        </w:rPr>
        <w:t xml:space="preserve">                                                                     </w:t>
      </w:r>
    </w:p>
    <w:p>
      <w:pPr>
        <w:spacing w:line="276" w:lineRule="auto"/>
        <w:rPr>
          <w:rFonts w:ascii="方正仿宋_GBK" w:eastAsia="方正仿宋_GBK" w:hAnsiTheme="minorEastAsia"/>
          <w:sz w:val="24"/>
          <w:szCs w:val="24"/>
          <w:u w:val="single"/>
        </w:rPr>
      </w:pPr>
      <w:r>
        <w:rPr>
          <w:rFonts w:hint="eastAsia" w:ascii="方正仿宋_GBK" w:eastAsia="方正仿宋_GBK" w:hAnsiTheme="minorEastAsia"/>
          <w:sz w:val="24"/>
          <w:szCs w:val="24"/>
          <w:u w:val="single"/>
        </w:rPr>
        <w:t xml:space="preserve">                                                                     </w:t>
      </w:r>
    </w:p>
    <w:p>
      <w:pPr>
        <w:spacing w:line="276" w:lineRule="auto"/>
        <w:rPr>
          <w:rFonts w:ascii="方正仿宋_GBK" w:eastAsia="方正仿宋_GBK" w:hAnsiTheme="minorEastAsia"/>
          <w:sz w:val="24"/>
          <w:szCs w:val="24"/>
          <w:u w:val="single"/>
        </w:rPr>
      </w:pPr>
      <w:r>
        <w:rPr>
          <w:rFonts w:hint="eastAsia" w:ascii="方正仿宋_GBK" w:eastAsia="方正仿宋_GBK" w:hAnsiTheme="minorEastAsia"/>
          <w:sz w:val="24"/>
          <w:szCs w:val="24"/>
          <w:u w:val="single"/>
        </w:rPr>
        <w:t xml:space="preserve">                                                                     </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第十四条】 法律适用与争议的解决</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 本合同适用中华人民共和国法律。</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 凡因本合同引起的或与本合同有关的任何争议，合同双方可通过协商解决，协商不成，按照以下第</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种方式解决:</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 向甲方住所地人民法院起诉。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(二)将争议提交</w:t>
      </w:r>
      <w:r>
        <w:rPr>
          <w:rFonts w:hint="eastAsia" w:ascii="方正仿宋_GBK" w:eastAsia="方正仿宋_GBK" w:hAnsiTheme="minorEastAsia"/>
          <w:sz w:val="24"/>
          <w:szCs w:val="24"/>
          <w:u w:val="single"/>
        </w:rPr>
        <w:t xml:space="preserve">  乌鲁木齐市  </w:t>
      </w:r>
      <w:r>
        <w:rPr>
          <w:rFonts w:hint="eastAsia" w:ascii="方正仿宋_GBK" w:eastAsia="方正仿宋_GBK" w:hAnsiTheme="minorEastAsia"/>
          <w:sz w:val="24"/>
          <w:szCs w:val="24"/>
        </w:rPr>
        <w:t>仲裁委员会(仲裁地点</w:t>
      </w:r>
      <w:r>
        <w:rPr>
          <w:rFonts w:hint="eastAsia" w:ascii="方正仿宋_GBK" w:eastAsia="方正仿宋_GBK" w:hAnsiTheme="minorEastAsia"/>
          <w:sz w:val="24"/>
          <w:szCs w:val="24"/>
          <w:u w:val="single"/>
        </w:rPr>
        <w:t xml:space="preserve">   乌鲁木齐市仲裁委员会    </w:t>
      </w:r>
      <w:r>
        <w:rPr>
          <w:rFonts w:hint="eastAsia" w:ascii="方正仿宋_GBK" w:eastAsia="方正仿宋_GBK" w:hAnsiTheme="minorEastAsia"/>
          <w:sz w:val="24"/>
          <w:szCs w:val="24"/>
        </w:rPr>
        <w:t>)并按照申请仲裁时该会现行有效的仲裁规则进行仲裁。仲裁裁决是终局的，对双方均有约束力。</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 在诉讼或仲裁期间，本合同不涉及争议的条款仍须履行。</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第十五条    合同的生效、变更及合同份数</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w:t>
      </w:r>
      <w:r>
        <w:rPr>
          <w:rFonts w:hint="eastAsia" w:ascii="方正仿宋_GBK" w:eastAsia="方正仿宋_GBK" w:hAnsiTheme="minorEastAsia"/>
          <w:sz w:val="24"/>
          <w:szCs w:val="24"/>
        </w:rPr>
        <w:tab/>
      </w:r>
      <w:r>
        <w:rPr>
          <w:rFonts w:hint="eastAsia" w:ascii="方正仿宋_GBK" w:eastAsia="方正仿宋_GBK" w:hAnsiTheme="minorEastAsia"/>
          <w:sz w:val="24"/>
          <w:szCs w:val="24"/>
        </w:rPr>
        <w:t>本合同自双方法定代表人或者授权签字人签字并加盖公章之日起生效。或本合同自双方法定代表人或者授权签字人签字并加盖公章，且乙方按照本合同第十二条规定提供了履约保证金后生效。</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[注：请根据是否适用履约保证金条款选择不同的生效条件]。</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 合同执行期内，甲乙双方均不得随意变更或解除合同。未尽事宜，由双方共同协商达成补充协议解决。补充协议与本合同不一致的，以补充协议为准。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 本合同共[  ]页，一式[  ]份。甲乙双方各执[  ]份。附件为主合同的一部分，具有同等法律效力。附件与主合同内容不一致的，以[    ]为准。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 xml:space="preserve">【第十六条】附件 </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与履行本合同有关的下列文件，为本合同的组成部分，彼此相互解释，相互补充。为便于解释，组成合同的多个文件的优先支配地位的次序如下：[请根据实际情况列明]</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1、技术规格及要求</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2、技术支持和服务措施方案</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3、培训方案及承诺</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4、保密协议（如有）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 xml:space="preserve">[注：可根据实际情况和具体需求调整上述附件，并可增加相应的附件，例如：安全验收文件、保密协议等]     </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甲方：                                乙方：</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 xml:space="preserve">甲方法定代表人或授权签字人（签字）    乙方法定代表人或授权签字人（签字）： </w:t>
      </w: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 xml:space="preserve">甲方（公章）：                                  乙方（公章）：                                                                     </w:t>
      </w: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日期：        年      月       日</w:t>
      </w:r>
    </w:p>
    <w:p>
      <w:pPr>
        <w:jc w:val="center"/>
        <w:rPr>
          <w:rFonts w:ascii="方正小标宋_GBK" w:eastAsia="方正小标宋_GBK"/>
          <w:sz w:val="32"/>
          <w:szCs w:val="32"/>
        </w:rPr>
      </w:pPr>
      <w:bookmarkStart w:id="1" w:name="_Toc341889732"/>
      <w:bookmarkStart w:id="2" w:name="_Toc161767419"/>
      <w:bookmarkStart w:id="3" w:name="_Toc9201"/>
      <w:bookmarkStart w:id="4" w:name="_Toc135998992"/>
      <w:r>
        <w:rPr>
          <w:rFonts w:hint="eastAsia" w:ascii="方正小标宋_GBK" w:eastAsia="方正小标宋_GBK"/>
          <w:sz w:val="32"/>
          <w:szCs w:val="32"/>
        </w:rPr>
        <w:t>第五部分 技术需求书</w:t>
      </w:r>
      <w:bookmarkEnd w:id="1"/>
      <w:bookmarkEnd w:id="2"/>
      <w:bookmarkEnd w:id="3"/>
      <w:bookmarkEnd w:id="4"/>
    </w:p>
    <w:p>
      <w:pPr>
        <w:ind w:firstLine="360" w:firstLineChars="150"/>
        <w:rPr>
          <w:rFonts w:asciiTheme="minorEastAsia" w:hAnsiTheme="minorEastAsia" w:eastAsiaTheme="minorEastAsia"/>
          <w:sz w:val="24"/>
          <w:szCs w:val="24"/>
        </w:rPr>
      </w:pPr>
      <w:bookmarkStart w:id="5" w:name="_Toc13050"/>
      <w:bookmarkStart w:id="6" w:name="_Toc457207688"/>
    </w:p>
    <w:p>
      <w:pPr>
        <w:ind w:firstLine="360" w:firstLineChars="150"/>
        <w:rPr>
          <w:rFonts w:ascii="方正黑体_GBK" w:eastAsia="方正黑体_GBK"/>
        </w:rPr>
      </w:pPr>
      <w:r>
        <w:rPr>
          <w:rFonts w:hint="eastAsia" w:ascii="方正黑体_GBK" w:eastAsia="方正黑体_GBK" w:hAnsiTheme="minorEastAsia"/>
          <w:sz w:val="24"/>
          <w:szCs w:val="24"/>
        </w:rPr>
        <w:t>一、器材选型清单</w:t>
      </w:r>
      <w:bookmarkEnd w:id="5"/>
      <w:bookmarkEnd w:id="6"/>
      <w:r>
        <w:rPr>
          <w:rFonts w:hint="eastAsia" w:ascii="方正黑体_GBK" w:eastAsia="方正黑体_GBK" w:hAnsiTheme="minorEastAsia"/>
          <w:sz w:val="24"/>
          <w:szCs w:val="24"/>
        </w:rPr>
        <w:t>。</w:t>
      </w:r>
    </w:p>
    <w:tbl>
      <w:tblPr>
        <w:tblStyle w:val="19"/>
        <w:tblW w:w="89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872"/>
        <w:gridCol w:w="1417"/>
        <w:gridCol w:w="4120"/>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序号</w:t>
            </w:r>
          </w:p>
        </w:tc>
        <w:tc>
          <w:tcPr>
            <w:tcW w:w="872"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包号</w:t>
            </w:r>
          </w:p>
        </w:tc>
        <w:tc>
          <w:tcPr>
            <w:tcW w:w="1417"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选型产品</w:t>
            </w:r>
          </w:p>
        </w:tc>
        <w:tc>
          <w:tcPr>
            <w:tcW w:w="4120"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类型</w:t>
            </w:r>
          </w:p>
        </w:tc>
        <w:tc>
          <w:tcPr>
            <w:tcW w:w="1932"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适用场所及说明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872"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第一包</w:t>
            </w: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嵌入式高清数字硬盘录像机</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16路网络高清嵌入式录像主机（8盘位）</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后端设备主要用在营业场所机房、离行式自助设备加钞间等重要部位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16路模数混合录像主机（8盘位）</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8路网络高清含液晶显示屏录像机（4盘位）</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4</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网络高清摄像机</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200万网络宽动态半球摄像机</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营业场所现金区、非现金区等、营业场所户外补充设备</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营业场所、自助设备入口处、自助设备、营业场所现金区域安全互动门内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5</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300万高清网络红外枪式摄像机</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6</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800万高清网络红外枪式摄像机</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7</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200万网络针孔摄像机</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8</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200万高清网络红外碟型半球摄像机</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9</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存储介质</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希捷ST4000VX007/4T（监控专用硬盘）</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对前端影音资料进行存储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10</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希捷ST4000VX007/5T（监控专用硬盘）</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11</w:t>
            </w:r>
          </w:p>
        </w:tc>
        <w:tc>
          <w:tcPr>
            <w:tcW w:w="872"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第二包</w:t>
            </w: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出入口控制系统（套）</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门禁控制器单门</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对重要区域出入口门体进行有效控制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12</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门禁控制器双门</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13</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门禁控制器四门</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14</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读卡器（指纹、ID卡、密码键盘一体机）</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15</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电源供电模块控制器</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16</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出入口控制配套设备</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磁力锁</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17</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灵性锁</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18</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开门按钮</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19</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语音应急呼叫系统</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双键单路IP对讲面板</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自助设备业务咨询和紧急求救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20</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IP对讲主机一拖一</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21</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IP对讲主机一拖二</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22</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IP对讲主机一拖四</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23</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窗口对讲和监听、拾音</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柜台数字全双工窗口对讲机</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营业场所综合柜员柜台、自助设备加钞和客户取款处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24</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柜台监听拾音器</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25</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自助设备环境监听 拾音</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26</w:t>
            </w:r>
          </w:p>
        </w:tc>
        <w:tc>
          <w:tcPr>
            <w:tcW w:w="872"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第三包</w:t>
            </w: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网络设备</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H3C  交换机MS4024P  24路百兆自适应</w:t>
            </w:r>
          </w:p>
        </w:tc>
        <w:tc>
          <w:tcPr>
            <w:tcW w:w="1932" w:type="dxa"/>
            <w:vMerge w:val="restart"/>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将前端设备和后端设备连接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27</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H3C  交换机S1208     8路百兆自适应</w:t>
            </w:r>
          </w:p>
        </w:tc>
        <w:tc>
          <w:tcPr>
            <w:tcW w:w="1932" w:type="dxa"/>
            <w:vMerge w:val="continue"/>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28</w:t>
            </w:r>
          </w:p>
        </w:tc>
        <w:tc>
          <w:tcPr>
            <w:tcW w:w="872" w:type="dxa"/>
            <w:vMerge w:val="continue"/>
            <w:vAlign w:val="center"/>
          </w:tcPr>
          <w:p>
            <w:pPr>
              <w:rPr>
                <w:rFonts w:asciiTheme="minorEastAsia" w:hAnsiTheme="minorEastAsia" w:eastAsiaTheme="minorEastAsia"/>
                <w:sz w:val="18"/>
                <w:szCs w:val="18"/>
              </w:rPr>
            </w:pPr>
          </w:p>
        </w:tc>
        <w:tc>
          <w:tcPr>
            <w:tcW w:w="1417"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机架式集中供电电源</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小耳朵STD-T412S10-DC DC12V/AC24V16分路供电</w:t>
            </w:r>
          </w:p>
        </w:tc>
        <w:tc>
          <w:tcPr>
            <w:tcW w:w="1932"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管理设备用电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29</w:t>
            </w:r>
          </w:p>
        </w:tc>
        <w:tc>
          <w:tcPr>
            <w:tcW w:w="872" w:type="dxa"/>
            <w:vMerge w:val="continue"/>
            <w:vAlign w:val="center"/>
          </w:tcPr>
          <w:p>
            <w:pPr>
              <w:rPr>
                <w:rFonts w:asciiTheme="minorEastAsia" w:hAnsiTheme="minorEastAsia" w:eastAsiaTheme="minorEastAsia"/>
                <w:sz w:val="18"/>
                <w:szCs w:val="18"/>
              </w:rPr>
            </w:pPr>
          </w:p>
        </w:tc>
        <w:tc>
          <w:tcPr>
            <w:tcW w:w="1417"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机架式音视频切换器</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迈拓  机架式KVMMT-2108HL  8进1出，工业高清</w:t>
            </w:r>
          </w:p>
        </w:tc>
        <w:tc>
          <w:tcPr>
            <w:tcW w:w="1932"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对视频进行切换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30</w:t>
            </w:r>
          </w:p>
        </w:tc>
        <w:tc>
          <w:tcPr>
            <w:tcW w:w="872" w:type="dxa"/>
            <w:vMerge w:val="continue"/>
            <w:vAlign w:val="center"/>
          </w:tcPr>
          <w:p>
            <w:pPr>
              <w:rPr>
                <w:rFonts w:asciiTheme="minorEastAsia" w:hAnsiTheme="minorEastAsia" w:eastAsiaTheme="minorEastAsia"/>
                <w:sz w:val="18"/>
                <w:szCs w:val="18"/>
              </w:rPr>
            </w:pPr>
          </w:p>
        </w:tc>
        <w:tc>
          <w:tcPr>
            <w:tcW w:w="1417"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扬声音箱</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漫步者  R208PF</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31</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机柜</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图腾  42U  5托盘网门</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32</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图腾  32U  2托盘网门</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33</w:t>
            </w:r>
          </w:p>
        </w:tc>
        <w:tc>
          <w:tcPr>
            <w:tcW w:w="872" w:type="dxa"/>
            <w:vMerge w:val="continue"/>
            <w:vAlign w:val="center"/>
          </w:tcPr>
          <w:p>
            <w:pPr>
              <w:rPr>
                <w:rFonts w:asciiTheme="minorEastAsia" w:hAnsiTheme="minorEastAsia" w:eastAsiaTheme="minorEastAsia"/>
                <w:sz w:val="18"/>
                <w:szCs w:val="18"/>
              </w:rPr>
            </w:pPr>
          </w:p>
        </w:tc>
        <w:tc>
          <w:tcPr>
            <w:tcW w:w="1417"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显示单元</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三星显示器 S22F350FH</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34</w:t>
            </w:r>
          </w:p>
        </w:tc>
        <w:tc>
          <w:tcPr>
            <w:tcW w:w="872" w:type="dxa"/>
            <w:vMerge w:val="continue"/>
            <w:vAlign w:val="center"/>
          </w:tcPr>
          <w:p>
            <w:pPr>
              <w:rPr>
                <w:rFonts w:asciiTheme="minorEastAsia" w:hAnsiTheme="minorEastAsia" w:eastAsiaTheme="minorEastAsia"/>
                <w:sz w:val="18"/>
                <w:szCs w:val="18"/>
              </w:rPr>
            </w:pPr>
          </w:p>
        </w:tc>
        <w:tc>
          <w:tcPr>
            <w:tcW w:w="1417" w:type="dxa"/>
            <w:vMerge w:val="restart"/>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辅材</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公牛  电源插板PDU10位  20A  个</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35</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安普  理线架AMP         套</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36</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安普  超五类网线          箱</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37</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安普  电源线RVV2*1.5    组</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38</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帅鑫  钢性走线架（桥架）200*100*1.5  组</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39</w:t>
            </w:r>
          </w:p>
        </w:tc>
        <w:tc>
          <w:tcPr>
            <w:tcW w:w="872" w:type="dxa"/>
            <w:vMerge w:val="continue"/>
            <w:vAlign w:val="center"/>
          </w:tcPr>
          <w:p>
            <w:pPr>
              <w:rPr>
                <w:rFonts w:asciiTheme="minorEastAsia" w:hAnsiTheme="minorEastAsia" w:eastAsiaTheme="minorEastAsia"/>
                <w:sz w:val="18"/>
                <w:szCs w:val="18"/>
              </w:rPr>
            </w:pPr>
          </w:p>
        </w:tc>
        <w:tc>
          <w:tcPr>
            <w:tcW w:w="1417" w:type="dxa"/>
            <w:vMerge w:val="continue"/>
            <w:vAlign w:val="center"/>
          </w:tcPr>
          <w:p>
            <w:pPr>
              <w:rPr>
                <w:rFonts w:asciiTheme="minorEastAsia" w:hAnsiTheme="minorEastAsia" w:eastAsiaTheme="minorEastAsia"/>
                <w:sz w:val="18"/>
                <w:szCs w:val="18"/>
              </w:rPr>
            </w:pP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宏泰  KBGA金属穿线管   组</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40</w:t>
            </w:r>
          </w:p>
        </w:tc>
        <w:tc>
          <w:tcPr>
            <w:tcW w:w="872" w:type="dxa"/>
            <w:vMerge w:val="continue"/>
            <w:vAlign w:val="center"/>
          </w:tcPr>
          <w:p>
            <w:pPr>
              <w:rPr>
                <w:rFonts w:asciiTheme="minorEastAsia" w:hAnsiTheme="minorEastAsia" w:eastAsiaTheme="minorEastAsia"/>
                <w:sz w:val="18"/>
                <w:szCs w:val="18"/>
              </w:rPr>
            </w:pPr>
          </w:p>
        </w:tc>
        <w:tc>
          <w:tcPr>
            <w:tcW w:w="1417"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施工费</w:t>
            </w:r>
          </w:p>
        </w:tc>
        <w:tc>
          <w:tcPr>
            <w:tcW w:w="4120" w:type="dxa"/>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人工、安装按1路摄像机、拾音、应急呼叫面板</w:t>
            </w:r>
          </w:p>
        </w:tc>
        <w:tc>
          <w:tcPr>
            <w:tcW w:w="1932" w:type="dxa"/>
          </w:tcPr>
          <w:p>
            <w:pPr>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7"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备注</w:t>
            </w:r>
          </w:p>
        </w:tc>
        <w:tc>
          <w:tcPr>
            <w:tcW w:w="7469" w:type="dxa"/>
            <w:gridSpan w:val="3"/>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1.上述设备质量保证期36个月。质保期内因使用问题，免费质保。</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2.上述设备报价为含税价格，出具增值税专用发票。</w:t>
            </w:r>
          </w:p>
        </w:tc>
      </w:tr>
    </w:tbl>
    <w:p/>
    <w:p>
      <w:pPr>
        <w:ind w:firstLine="600" w:firstLineChars="250"/>
        <w:rPr>
          <w:rFonts w:ascii="方正黑体_GBK" w:eastAsia="方正黑体_GBK" w:hAnsiTheme="minorEastAsia"/>
          <w:sz w:val="24"/>
          <w:szCs w:val="24"/>
        </w:rPr>
      </w:pPr>
      <w:bookmarkStart w:id="7" w:name="_Toc333993604"/>
      <w:bookmarkStart w:id="8" w:name="_Toc333938775"/>
      <w:bookmarkStart w:id="9" w:name="_Toc334956472"/>
      <w:bookmarkStart w:id="10" w:name="_Toc24213"/>
      <w:bookmarkStart w:id="11" w:name="_Toc457207689"/>
      <w:r>
        <w:rPr>
          <w:rFonts w:hint="eastAsia" w:ascii="方正黑体_GBK" w:eastAsia="方正黑体_GBK" w:hAnsiTheme="minorEastAsia"/>
          <w:sz w:val="24"/>
          <w:szCs w:val="24"/>
        </w:rPr>
        <w:t>二、技术参数</w:t>
      </w:r>
      <w:bookmarkEnd w:id="7"/>
      <w:bookmarkEnd w:id="8"/>
      <w:bookmarkEnd w:id="9"/>
      <w:r>
        <w:rPr>
          <w:rFonts w:hint="eastAsia" w:ascii="方正黑体_GBK" w:eastAsia="方正黑体_GBK" w:hAnsiTheme="minorEastAsia"/>
          <w:sz w:val="24"/>
          <w:szCs w:val="24"/>
        </w:rPr>
        <w:t>（如供应商不满足条款要求，其响应文件将被拒绝）</w:t>
      </w:r>
      <w:bookmarkEnd w:id="10"/>
      <w:bookmarkEnd w:id="11"/>
      <w:r>
        <w:rPr>
          <w:rFonts w:hint="eastAsia" w:ascii="方正黑体_GBK" w:eastAsia="方正黑体_GBK" w:hAnsiTheme="minorEastAsia"/>
          <w:sz w:val="24"/>
          <w:szCs w:val="24"/>
        </w:rPr>
        <w:t>。</w:t>
      </w:r>
      <w:bookmarkStart w:id="12" w:name="_Toc26706"/>
      <w:bookmarkStart w:id="13" w:name="_Toc334956473"/>
      <w:bookmarkStart w:id="14" w:name="_Toc333993605"/>
      <w:bookmarkStart w:id="15" w:name="_Toc333938776"/>
      <w:bookmarkStart w:id="16" w:name="_Toc457207690"/>
    </w:p>
    <w:p>
      <w:pPr>
        <w:rPr>
          <w:rFonts w:asciiTheme="minorEastAsia" w:hAnsiTheme="minorEastAsia" w:eastAsiaTheme="minorEastAsia"/>
          <w:sz w:val="18"/>
          <w:szCs w:val="18"/>
        </w:rPr>
      </w:pPr>
      <w:r>
        <w:rPr>
          <w:rFonts w:hint="eastAsia" w:asciiTheme="minorEastAsia" w:hAnsiTheme="minorEastAsia" w:eastAsiaTheme="minorEastAsia"/>
          <w:sz w:val="18"/>
          <w:szCs w:val="18"/>
        </w:rPr>
        <w:t>（一）</w:t>
      </w:r>
      <w:bookmarkEnd w:id="12"/>
      <w:bookmarkEnd w:id="13"/>
      <w:bookmarkEnd w:id="14"/>
      <w:bookmarkEnd w:id="15"/>
      <w:bookmarkEnd w:id="16"/>
      <w:bookmarkStart w:id="17" w:name="_Toc8543"/>
      <w:r>
        <w:rPr>
          <w:rFonts w:hint="eastAsia" w:asciiTheme="minorEastAsia" w:hAnsiTheme="minorEastAsia" w:eastAsiaTheme="minorEastAsia"/>
          <w:sz w:val="18"/>
          <w:szCs w:val="18"/>
        </w:rPr>
        <w:t>16路网络高清嵌入式硬盘录像机</w:t>
      </w:r>
      <w:bookmarkEnd w:id="17"/>
    </w:p>
    <w:tbl>
      <w:tblPr>
        <w:tblStyle w:val="18"/>
        <w:tblW w:w="89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5"/>
        <w:gridCol w:w="74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规格</w:t>
            </w:r>
            <w:r>
              <w:rPr>
                <w:rFonts w:asciiTheme="minorEastAsia" w:hAnsiTheme="minorEastAsia" w:eastAsiaTheme="minorEastAsia"/>
                <w:sz w:val="18"/>
                <w:szCs w:val="18"/>
              </w:rPr>
              <w:t>参数</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16路NVR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*网络视频输入</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支持16路1080P数字视、音频同时接入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网络视频接入带宽</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256</w:t>
            </w:r>
            <w:r>
              <w:rPr>
                <w:rFonts w:asciiTheme="minorEastAsia" w:hAnsiTheme="minorEastAsia" w:eastAsiaTheme="minorEastAsia"/>
                <w:sz w:val="18"/>
                <w:szCs w:val="18"/>
              </w:rPr>
              <w:t>Mbps以上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IPC接入分辨率</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16M</w:t>
            </w:r>
            <w:r>
              <w:rPr>
                <w:rFonts w:asciiTheme="minorEastAsia" w:hAnsiTheme="minorEastAsia" w:eastAsiaTheme="minorEastAsia"/>
                <w:sz w:val="18"/>
                <w:szCs w:val="18"/>
              </w:rPr>
              <w:t>/8M</w:t>
            </w:r>
            <w:r>
              <w:rPr>
                <w:rFonts w:hint="eastAsia" w:asciiTheme="minorEastAsia" w:hAnsiTheme="minorEastAsia" w:eastAsiaTheme="minorEastAsia"/>
                <w:sz w:val="18"/>
                <w:szCs w:val="18"/>
              </w:rPr>
              <w:t>/6</w:t>
            </w:r>
            <w:r>
              <w:rPr>
                <w:rFonts w:asciiTheme="minorEastAsia" w:hAnsiTheme="minorEastAsia" w:eastAsiaTheme="minorEastAsia"/>
                <w:sz w:val="18"/>
                <w:szCs w:val="18"/>
              </w:rPr>
              <w:t>M/</w:t>
            </w:r>
            <w:r>
              <w:rPr>
                <w:rFonts w:hint="eastAsia" w:asciiTheme="minorEastAsia" w:hAnsiTheme="minorEastAsia" w:eastAsiaTheme="minorEastAsia"/>
                <w:sz w:val="18"/>
                <w:szCs w:val="18"/>
              </w:rPr>
              <w:t>5M/</w:t>
            </w:r>
            <w:r>
              <w:rPr>
                <w:rFonts w:asciiTheme="minorEastAsia" w:hAnsiTheme="minorEastAsia" w:eastAsiaTheme="minorEastAsia"/>
                <w:sz w:val="18"/>
                <w:szCs w:val="18"/>
              </w:rPr>
              <w:t>3M/1080P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语音对讲</w:t>
            </w:r>
            <w:r>
              <w:rPr>
                <w:rFonts w:hint="eastAsia" w:asciiTheme="minorEastAsia" w:hAnsiTheme="minorEastAsia" w:eastAsiaTheme="minorEastAsia"/>
                <w:sz w:val="18"/>
                <w:szCs w:val="18"/>
              </w:rPr>
              <w:t>输入</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w:t>
            </w:r>
            <w:r>
              <w:rPr>
                <w:rFonts w:hint="eastAsia" w:asciiTheme="minorEastAsia" w:hAnsiTheme="minorEastAsia" w:eastAsiaTheme="minorEastAsia"/>
                <w:sz w:val="18"/>
                <w:szCs w:val="18"/>
              </w:rPr>
              <w:t>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3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HDMI输出</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w:t>
            </w:r>
            <w:r>
              <w:rPr>
                <w:rFonts w:asciiTheme="minorEastAsia" w:hAnsiTheme="minorEastAsia" w:eastAsiaTheme="minorEastAsia"/>
                <w:sz w:val="18"/>
                <w:szCs w:val="18"/>
              </w:rPr>
              <w:t>路，分辨率：1024x768/60Hz，1280x720/60Hz，1280x1024/60Hz，1920x1080p/</w:t>
            </w:r>
            <w:r>
              <w:rPr>
                <w:rFonts w:hint="eastAsia" w:asciiTheme="minorEastAsia" w:hAnsiTheme="minorEastAsia" w:eastAsiaTheme="minorEastAsia"/>
                <w:sz w:val="18"/>
                <w:szCs w:val="18"/>
              </w:rPr>
              <w:t>6</w:t>
            </w:r>
            <w:r>
              <w:rPr>
                <w:rFonts w:asciiTheme="minorEastAsia" w:hAnsiTheme="minorEastAsia" w:eastAsiaTheme="minorEastAsia"/>
                <w:sz w:val="18"/>
                <w:szCs w:val="18"/>
              </w:rPr>
              <w:t>0Hz，</w:t>
            </w:r>
            <w:r>
              <w:rPr>
                <w:rFonts w:hint="eastAsia" w:asciiTheme="minorEastAsia" w:hAnsiTheme="minorEastAsia" w:eastAsiaTheme="minorEastAsia"/>
                <w:sz w:val="18"/>
                <w:szCs w:val="18"/>
              </w:rPr>
              <w:t>2560</w:t>
            </w:r>
            <w:r>
              <w:rPr>
                <w:rFonts w:asciiTheme="minorEastAsia" w:hAnsiTheme="minorEastAsia" w:eastAsiaTheme="minorEastAsia"/>
                <w:sz w:val="18"/>
                <w:szCs w:val="18"/>
              </w:rPr>
              <w:t>x1</w:t>
            </w:r>
            <w:r>
              <w:rPr>
                <w:rFonts w:hint="eastAsia" w:asciiTheme="minorEastAsia" w:hAnsiTheme="minorEastAsia" w:eastAsiaTheme="minorEastAsia"/>
                <w:sz w:val="18"/>
                <w:szCs w:val="18"/>
              </w:rPr>
              <w:t>440</w:t>
            </w:r>
            <w:r>
              <w:rPr>
                <w:rFonts w:asciiTheme="minorEastAsia" w:hAnsiTheme="minorEastAsia" w:eastAsiaTheme="minorEastAsia"/>
                <w:sz w:val="18"/>
                <w:szCs w:val="18"/>
              </w:rPr>
              <w:t>p/60Hz</w:t>
            </w:r>
            <w:r>
              <w:rPr>
                <w:rFonts w:hint="eastAsia" w:asciiTheme="minorEastAsia" w:hAnsiTheme="minorEastAsia" w:eastAsiaTheme="minorEastAsia"/>
                <w:sz w:val="18"/>
                <w:szCs w:val="18"/>
              </w:rPr>
              <w:t>，宜支持3840x2160/60Hz，3840x2160/30Hz</w:t>
            </w:r>
            <w:r>
              <w:rPr>
                <w:rFonts w:asciiTheme="minorEastAsia" w:hAnsiTheme="minorEastAsia" w:eastAsiaTheme="minorEastAsia"/>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VGA输出</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w:t>
            </w:r>
            <w:r>
              <w:rPr>
                <w:rFonts w:asciiTheme="minorEastAsia" w:hAnsiTheme="minorEastAsia" w:eastAsiaTheme="minorEastAsia"/>
                <w:sz w:val="18"/>
                <w:szCs w:val="18"/>
              </w:rPr>
              <w:t xml:space="preserve">路，分辨率：1024x768/60Hz，1280x720/60Hz，1280x1024/60Hz，1920x1080/60Hz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音频输出</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支持2路音频输出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视频解码</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支持4000X3000格式的高清网络视频的解码显示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视频压缩标准</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H.264</w:t>
            </w:r>
            <w:r>
              <w:rPr>
                <w:rFonts w:hint="eastAsia" w:asciiTheme="minorEastAsia" w:hAnsiTheme="minorEastAsia" w:eastAsiaTheme="minorEastAsia"/>
                <w:sz w:val="18"/>
                <w:szCs w:val="18"/>
              </w:rPr>
              <w:t>或H.265或SVA</w:t>
            </w:r>
            <w:r>
              <w:rPr>
                <w:rFonts w:asciiTheme="minorEastAsia" w:hAnsiTheme="minorEastAsia" w:eastAsiaTheme="minorEastAsia"/>
                <w:sz w:val="18"/>
                <w:szCs w:val="18"/>
              </w:rPr>
              <w:t>C</w:t>
            </w:r>
            <w:r>
              <w:rPr>
                <w:rFonts w:hint="eastAsia" w:asciiTheme="minorEastAsia" w:hAnsiTheme="minorEastAsia" w:eastAsiaTheme="minorEastAsia"/>
                <w:sz w:val="18"/>
                <w:szCs w:val="18"/>
              </w:rPr>
              <w:t>或MPEG4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1"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录像分辨率</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16M</w:t>
            </w:r>
            <w:r>
              <w:rPr>
                <w:rFonts w:asciiTheme="minorEastAsia" w:hAnsiTheme="minorEastAsia" w:eastAsiaTheme="minorEastAsia"/>
                <w:sz w:val="18"/>
                <w:szCs w:val="18"/>
              </w:rPr>
              <w:t>/8M</w:t>
            </w:r>
            <w:r>
              <w:rPr>
                <w:rFonts w:hint="eastAsia" w:asciiTheme="minorEastAsia" w:hAnsiTheme="minorEastAsia" w:eastAsiaTheme="minorEastAsia"/>
                <w:sz w:val="18"/>
                <w:szCs w:val="18"/>
              </w:rPr>
              <w:t>/6</w:t>
            </w:r>
            <w:r>
              <w:rPr>
                <w:rFonts w:asciiTheme="minorEastAsia" w:hAnsiTheme="minorEastAsia" w:eastAsiaTheme="minorEastAsia"/>
                <w:sz w:val="18"/>
                <w:szCs w:val="18"/>
              </w:rPr>
              <w:t>M/</w:t>
            </w:r>
            <w:r>
              <w:rPr>
                <w:rFonts w:hint="eastAsia" w:asciiTheme="minorEastAsia" w:hAnsiTheme="minorEastAsia" w:eastAsiaTheme="minorEastAsia"/>
                <w:sz w:val="18"/>
                <w:szCs w:val="18"/>
              </w:rPr>
              <w:t>5M/</w:t>
            </w:r>
            <w:r>
              <w:rPr>
                <w:rFonts w:asciiTheme="minorEastAsia" w:hAnsiTheme="minorEastAsia" w:eastAsiaTheme="minorEastAsia"/>
                <w:sz w:val="18"/>
                <w:szCs w:val="18"/>
              </w:rPr>
              <w:t>3M/1080P/720P/4CIF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码流类型</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复合流&amp;视频流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音频压缩格式</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G.</w:t>
            </w:r>
            <w:r>
              <w:rPr>
                <w:rFonts w:hint="eastAsia" w:asciiTheme="minorEastAsia" w:hAnsiTheme="minorEastAsia" w:eastAsiaTheme="minorEastAsia"/>
                <w:sz w:val="18"/>
                <w:szCs w:val="18"/>
              </w:rPr>
              <w:t>711或</w:t>
            </w:r>
            <w:r>
              <w:rPr>
                <w:rFonts w:asciiTheme="minorEastAsia" w:hAnsiTheme="minorEastAsia" w:eastAsiaTheme="minorEastAsia"/>
                <w:sz w:val="18"/>
                <w:szCs w:val="18"/>
              </w:rPr>
              <w:t>G.</w:t>
            </w:r>
            <w:r>
              <w:rPr>
                <w:rFonts w:hint="eastAsia" w:asciiTheme="minorEastAsia" w:hAnsiTheme="minorEastAsia" w:eastAsiaTheme="minorEastAsia"/>
                <w:sz w:val="18"/>
                <w:szCs w:val="18"/>
              </w:rPr>
              <w:t>723或</w:t>
            </w:r>
            <w:r>
              <w:rPr>
                <w:rFonts w:asciiTheme="minorEastAsia" w:hAnsiTheme="minorEastAsia" w:eastAsiaTheme="minorEastAsia"/>
                <w:sz w:val="18"/>
                <w:szCs w:val="18"/>
              </w:rPr>
              <w:t>G.729</w:t>
            </w:r>
            <w:r>
              <w:rPr>
                <w:rFonts w:hint="eastAsia" w:asciiTheme="minorEastAsia" w:hAnsiTheme="minorEastAsia" w:eastAsiaTheme="minorEastAsia"/>
                <w:sz w:val="18"/>
                <w:szCs w:val="18"/>
              </w:rPr>
              <w:t>或G.722或开放式OGG Vorbis标准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预览方式</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本机预览支持单画面和多画面,每个通道均可独立选择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录像方式</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手动录像、定时录像、报警录像（探测报警或移动侦测）；支持分通道存储，支持按通道指定存储空间的大小，可按固定容量大小打包，同时支持打包时间可调，压缩输出码率可设置；移动检测：支持多窗口、多区域、多灵敏度的目标检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检索与回放</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方便快捷的录像检索回放功能，支持1/8、1/4、1/2、1、2、4、8、16、32、64、128、256等倍速回放录像，支持录像回放的剪辑和回放截图功能、单帧进退，逐帧回放；录像回放权限可管理，可分别管理每个通道的权限设置, 支持录像打包时间1-300分钟可设置，支持缩略图,拖动回放时间进度条，在回放控制条上显示当前拖动时间点的缩略图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回放分辨率</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QCIF/CIF/2CIF/4CIF/960H/720P/1080P，最高宜支持8M分辨率回放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51"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视频屏蔽</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支持局部视频屏蔽功能：每路视频可设置4个以上屏蔽区域。</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支持预览视频屏蔽功能：可指定通道预览屏蔽功能，但不影响通道录像。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视频参数配置</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支持每个通道音、视频同步录像，每路参数可单独设置；可设置的编码参数包括分辨率、位率/位率上限、帧率等，参数修改后无需重启设备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w:t>
            </w:r>
            <w:r>
              <w:rPr>
                <w:rFonts w:asciiTheme="minorEastAsia" w:hAnsiTheme="minorEastAsia" w:eastAsiaTheme="minorEastAsia"/>
                <w:sz w:val="18"/>
                <w:szCs w:val="18"/>
              </w:rPr>
              <w:t>OSD</w:t>
            </w:r>
            <w:r>
              <w:rPr>
                <w:rFonts w:hint="eastAsia" w:asciiTheme="minorEastAsia" w:hAnsiTheme="minorEastAsia" w:eastAsiaTheme="minorEastAsia"/>
                <w:sz w:val="18"/>
                <w:szCs w:val="18"/>
              </w:rPr>
              <w:t>）</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硬件字符、时间叠加功能，叠加位置可调，且符合乌鲁木齐银行字符叠加规范要求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码率控制</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支持双码流实时传输与双码流录像</w:t>
            </w:r>
            <w:r>
              <w:rPr>
                <w:rFonts w:asciiTheme="minorEastAsia" w:hAnsiTheme="minorEastAsia" w:eastAsiaTheme="minorEastAsia"/>
                <w:sz w:val="18"/>
                <w:szCs w:val="18"/>
              </w:rPr>
              <w:t>回放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硬盘功能</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支持硬盘SAMRT，具有自动检测报警功能，支持磁盘休眠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硬盘规格</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稳定支持8TB及以下硬盘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*硬盘盘位</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不少于8个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以太网</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2个，RJ45 10M/100M/1000M自适应以太网口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4"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w:t>
            </w:r>
            <w:r>
              <w:rPr>
                <w:rFonts w:asciiTheme="minorEastAsia" w:hAnsiTheme="minorEastAsia" w:eastAsiaTheme="minorEastAsia"/>
                <w:sz w:val="18"/>
                <w:szCs w:val="18"/>
              </w:rPr>
              <w:t>协议</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IPv6</w:t>
            </w:r>
            <w:r>
              <w:rPr>
                <w:rFonts w:hint="eastAsia" w:asciiTheme="minorEastAsia" w:hAnsiTheme="minorEastAsia" w:eastAsiaTheme="minorEastAsia"/>
                <w:sz w:val="18"/>
                <w:szCs w:val="18"/>
              </w:rPr>
              <w:t>、</w:t>
            </w:r>
            <w:r>
              <w:rPr>
                <w:rFonts w:asciiTheme="minorEastAsia" w:hAnsiTheme="minorEastAsia" w:eastAsiaTheme="minorEastAsia"/>
                <w:sz w:val="18"/>
                <w:szCs w:val="18"/>
              </w:rPr>
              <w:t>IPv6</w:t>
            </w:r>
            <w:r>
              <w:rPr>
                <w:rFonts w:hint="eastAsia" w:asciiTheme="minorEastAsia" w:hAnsiTheme="minorEastAsia" w:eastAsiaTheme="minorEastAsia"/>
                <w:sz w:val="18"/>
                <w:szCs w:val="18"/>
              </w:rPr>
              <w:t>、</w:t>
            </w:r>
            <w:r>
              <w:rPr>
                <w:rFonts w:asciiTheme="minorEastAsia" w:hAnsiTheme="minorEastAsia" w:eastAsiaTheme="minorEastAsia"/>
                <w:sz w:val="18"/>
                <w:szCs w:val="18"/>
              </w:rPr>
              <w:t>HTTPS</w:t>
            </w:r>
            <w:r>
              <w:rPr>
                <w:rFonts w:hint="eastAsia" w:asciiTheme="minorEastAsia" w:hAnsiTheme="minorEastAsia" w:eastAsiaTheme="minorEastAsia"/>
                <w:sz w:val="18"/>
                <w:szCs w:val="18"/>
              </w:rPr>
              <w:t>、</w:t>
            </w:r>
            <w:r>
              <w:rPr>
                <w:rFonts w:asciiTheme="minorEastAsia" w:hAnsiTheme="minorEastAsia" w:eastAsiaTheme="minorEastAsia"/>
                <w:sz w:val="18"/>
                <w:szCs w:val="18"/>
              </w:rPr>
              <w:t>UPnP</w:t>
            </w:r>
            <w:r>
              <w:rPr>
                <w:rFonts w:hint="eastAsia" w:asciiTheme="minorEastAsia" w:hAnsiTheme="minorEastAsia" w:eastAsiaTheme="minorEastAsia"/>
                <w:sz w:val="18"/>
                <w:szCs w:val="18"/>
              </w:rPr>
              <w:t>、</w:t>
            </w:r>
            <w:r>
              <w:rPr>
                <w:rFonts w:asciiTheme="minorEastAsia" w:hAnsiTheme="minorEastAsia" w:eastAsiaTheme="minorEastAsia"/>
                <w:sz w:val="18"/>
                <w:szCs w:val="18"/>
              </w:rPr>
              <w:t>SNMP</w:t>
            </w:r>
            <w:r>
              <w:rPr>
                <w:rFonts w:hint="eastAsia" w:asciiTheme="minorEastAsia" w:hAnsiTheme="minorEastAsia" w:eastAsiaTheme="minorEastAsia"/>
                <w:sz w:val="18"/>
                <w:szCs w:val="18"/>
              </w:rPr>
              <w:t>、</w:t>
            </w:r>
            <w:r>
              <w:rPr>
                <w:rFonts w:asciiTheme="minorEastAsia" w:hAnsiTheme="minorEastAsia" w:eastAsiaTheme="minorEastAsia"/>
                <w:sz w:val="18"/>
                <w:szCs w:val="18"/>
              </w:rPr>
              <w:t>NTP</w:t>
            </w:r>
            <w:r>
              <w:rPr>
                <w:rFonts w:hint="eastAsia" w:asciiTheme="minorEastAsia" w:hAnsiTheme="minorEastAsia" w:eastAsiaTheme="minorEastAsia"/>
                <w:sz w:val="18"/>
                <w:szCs w:val="18"/>
              </w:rPr>
              <w:t>、</w:t>
            </w:r>
            <w:r>
              <w:rPr>
                <w:rFonts w:asciiTheme="minorEastAsia" w:hAnsiTheme="minorEastAsia" w:eastAsiaTheme="minorEastAsia"/>
                <w:sz w:val="18"/>
                <w:szCs w:val="18"/>
              </w:rPr>
              <w:t>SADP</w:t>
            </w:r>
            <w:r>
              <w:rPr>
                <w:rFonts w:hint="eastAsia" w:asciiTheme="minorEastAsia" w:hAnsiTheme="minorEastAsia" w:eastAsiaTheme="minorEastAsia"/>
                <w:sz w:val="18"/>
                <w:szCs w:val="18"/>
              </w:rPr>
              <w:t>、</w:t>
            </w:r>
            <w:r>
              <w:rPr>
                <w:rFonts w:asciiTheme="minorEastAsia" w:hAnsiTheme="minorEastAsia" w:eastAsiaTheme="minorEastAsia"/>
                <w:sz w:val="18"/>
                <w:szCs w:val="18"/>
              </w:rPr>
              <w:t>SMTP</w:t>
            </w:r>
            <w:r>
              <w:rPr>
                <w:rFonts w:hint="eastAsia" w:asciiTheme="minorEastAsia" w:hAnsiTheme="minorEastAsia" w:eastAsiaTheme="minorEastAsia"/>
                <w:sz w:val="18"/>
                <w:szCs w:val="18"/>
              </w:rPr>
              <w:t>（邮件服务）等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3" w:hRule="atLeast"/>
          <w:jc w:val="center"/>
        </w:trPr>
        <w:tc>
          <w:tcPr>
            <w:tcW w:w="1505" w:type="dxa"/>
            <w:vMerge w:val="restart"/>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w:t>
            </w:r>
            <w:r>
              <w:rPr>
                <w:rFonts w:asciiTheme="minorEastAsia" w:hAnsiTheme="minorEastAsia" w:eastAsiaTheme="minorEastAsia"/>
                <w:sz w:val="18"/>
                <w:szCs w:val="18"/>
              </w:rPr>
              <w:t>安全</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采用专用录像文件系统，以及使用专用编解码软件读取录像数据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vMerge w:val="continue"/>
            <w:shd w:val="clear" w:color="auto" w:fill="auto"/>
            <w:vAlign w:val="center"/>
          </w:tcPr>
          <w:p>
            <w:pPr>
              <w:rPr>
                <w:rFonts w:asciiTheme="minorEastAsia" w:hAnsiTheme="minorEastAsia" w:eastAsiaTheme="minorEastAsia"/>
                <w:sz w:val="18"/>
                <w:szCs w:val="18"/>
              </w:rPr>
            </w:pP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支持设置图案密码，用户通过绘制图案来解锁并登录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vMerge w:val="continue"/>
            <w:shd w:val="clear" w:color="auto" w:fill="auto"/>
            <w:vAlign w:val="center"/>
          </w:tcPr>
          <w:p>
            <w:pPr>
              <w:rPr>
                <w:rFonts w:asciiTheme="minorEastAsia" w:hAnsiTheme="minorEastAsia" w:eastAsiaTheme="minorEastAsia"/>
                <w:sz w:val="18"/>
                <w:szCs w:val="18"/>
              </w:rPr>
            </w:pP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提供用户口令检验，弱密码强制更改，用户授权，软件或硬件看门狗，支持断电保护，来电自动启动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vMerge w:val="continue"/>
            <w:shd w:val="clear" w:color="auto" w:fill="auto"/>
            <w:vAlign w:val="center"/>
          </w:tcPr>
          <w:p>
            <w:pPr>
              <w:rPr>
                <w:rFonts w:asciiTheme="minorEastAsia" w:hAnsiTheme="minorEastAsia" w:eastAsiaTheme="minorEastAsia"/>
                <w:sz w:val="18"/>
                <w:szCs w:val="18"/>
              </w:rPr>
            </w:pP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提供设备的唯一识别号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vMerge w:val="continue"/>
            <w:shd w:val="clear" w:color="auto" w:fill="auto"/>
            <w:vAlign w:val="center"/>
          </w:tcPr>
          <w:p>
            <w:pPr>
              <w:rPr>
                <w:rFonts w:asciiTheme="minorEastAsia" w:hAnsiTheme="minorEastAsia" w:eastAsiaTheme="minorEastAsia"/>
                <w:sz w:val="18"/>
                <w:szCs w:val="18"/>
              </w:rPr>
            </w:pP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支持操作日志、报警日志、系统日志的记录和查询功能，日志信息至少能保存30天。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w:t>
            </w:r>
            <w:r>
              <w:rPr>
                <w:rFonts w:asciiTheme="minorEastAsia" w:hAnsiTheme="minorEastAsia" w:eastAsiaTheme="minorEastAsia"/>
                <w:sz w:val="18"/>
                <w:szCs w:val="18"/>
              </w:rPr>
              <w:t>接入</w:t>
            </w:r>
            <w:r>
              <w:rPr>
                <w:rFonts w:hint="eastAsia" w:asciiTheme="minorEastAsia" w:hAnsiTheme="minorEastAsia" w:eastAsiaTheme="minorEastAsia"/>
                <w:sz w:val="18"/>
                <w:szCs w:val="18"/>
              </w:rPr>
              <w:t>标准协议</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支持符合ONVIF</w:t>
            </w:r>
            <w:r>
              <w:rPr>
                <w:rFonts w:asciiTheme="minorEastAsia" w:hAnsiTheme="minorEastAsia" w:eastAsiaTheme="minorEastAsia"/>
                <w:sz w:val="18"/>
                <w:szCs w:val="18"/>
              </w:rPr>
              <w:t xml:space="preserve"> 2.</w:t>
            </w:r>
            <w:r>
              <w:rPr>
                <w:rFonts w:hint="eastAsia" w:asciiTheme="minorEastAsia" w:hAnsiTheme="minorEastAsia" w:eastAsiaTheme="minorEastAsia"/>
                <w:sz w:val="18"/>
                <w:szCs w:val="18"/>
              </w:rPr>
              <w:t>0以上标准的网络摄像机接入，支持接入RTSP协议、GB/T28181协议的设备，可一键激活并添加局域网内IPC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报警输入/输出</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16</w:t>
            </w:r>
            <w:r>
              <w:rPr>
                <w:rFonts w:hint="eastAsia" w:asciiTheme="minorEastAsia" w:hAnsiTheme="minorEastAsia" w:eastAsiaTheme="minorEastAsia"/>
                <w:sz w:val="18"/>
                <w:szCs w:val="18"/>
              </w:rPr>
              <w:t>路报警输入及4路或以上报警输出，支持报警输出控制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报警功能</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支持多窗口、多区域、多灵敏度的目标检测。支持报警接收、报警录像、报警预录、报警联动功能，支持联动视频、电子邮件。支持支持视频遮挡、视频丢失、不录像、网络断线、硬盘故障等系统运行状态提示/报警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vMerge w:val="restart"/>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系统开放性</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提供完整SDK开发包供第三方开发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vMerge w:val="continue"/>
            <w:shd w:val="clear" w:color="auto" w:fill="auto"/>
            <w:vAlign w:val="center"/>
          </w:tcPr>
          <w:p>
            <w:pPr>
              <w:rPr>
                <w:rFonts w:asciiTheme="minorEastAsia" w:hAnsiTheme="minorEastAsia" w:eastAsiaTheme="minorEastAsia"/>
                <w:sz w:val="18"/>
                <w:szCs w:val="18"/>
              </w:rPr>
            </w:pP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支持主流品牌IP摄像机接入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系统稳定性</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满足7*24小时不间断稳定运行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USB接口</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支持2个及以上USB接口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串口支持</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至少支持1个标准</w:t>
            </w:r>
            <w:r>
              <w:rPr>
                <w:rFonts w:asciiTheme="minorEastAsia" w:hAnsiTheme="minorEastAsia" w:eastAsiaTheme="minorEastAsia"/>
                <w:sz w:val="18"/>
                <w:szCs w:val="18"/>
              </w:rPr>
              <w:t>RS-485</w:t>
            </w:r>
            <w:r>
              <w:rPr>
                <w:rFonts w:hint="eastAsia" w:asciiTheme="minorEastAsia" w:hAnsiTheme="minorEastAsia" w:eastAsiaTheme="minorEastAsia"/>
                <w:sz w:val="18"/>
                <w:szCs w:val="18"/>
              </w:rPr>
              <w:t>接口或1个标准RS-232串行接口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505"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设备管理与维护</w:t>
            </w:r>
          </w:p>
        </w:tc>
        <w:tc>
          <w:tcPr>
            <w:tcW w:w="745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支持主机前面板键盘，USB鼠标</w:t>
            </w:r>
            <w:r>
              <w:rPr>
                <w:rFonts w:asciiTheme="minorEastAsia" w:hAnsiTheme="minorEastAsia" w:eastAsiaTheme="minorEastAsia"/>
                <w:sz w:val="18"/>
                <w:szCs w:val="18"/>
              </w:rPr>
              <w:t>，</w:t>
            </w:r>
            <w:r>
              <w:rPr>
                <w:rFonts w:hint="eastAsia" w:asciiTheme="minorEastAsia" w:hAnsiTheme="minorEastAsia" w:eastAsiaTheme="minorEastAsia"/>
                <w:sz w:val="18"/>
                <w:szCs w:val="18"/>
              </w:rPr>
              <w:t>和远程网络对系统进行操作和控制；可使用PC客户端软件或web控制管理界面，远程设置系统参数、实时浏览视频、查看系统状态；可选择浏览主码流或者子码流的实时视频图像，每个通道均可独立选择；支持通过串口或网络方式进行软件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操作温度/湿度</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 -10</w:t>
            </w:r>
            <w:r>
              <w:rPr>
                <w:rFonts w:hint="eastAsia" w:cs="宋体" w:asciiTheme="minorEastAsia" w:hAnsiTheme="minorEastAsia" w:eastAsiaTheme="minorEastAsia"/>
                <w:sz w:val="18"/>
                <w:szCs w:val="18"/>
              </w:rPr>
              <w:t>℃</w:t>
            </w:r>
            <w:r>
              <w:rPr>
                <w:rFonts w:asciiTheme="minorEastAsia" w:hAnsiTheme="minorEastAsia" w:eastAsiaTheme="minorEastAsia"/>
                <w:sz w:val="18"/>
                <w:szCs w:val="18"/>
              </w:rPr>
              <w:t>--＋55</w:t>
            </w:r>
            <w:r>
              <w:rPr>
                <w:rFonts w:hint="eastAsia" w:cs="宋体" w:asciiTheme="minorEastAsia" w:hAnsiTheme="minorEastAsia" w:eastAsiaTheme="minorEastAsia"/>
                <w:sz w:val="18"/>
                <w:szCs w:val="18"/>
              </w:rPr>
              <w:t>℃</w:t>
            </w:r>
            <w:r>
              <w:rPr>
                <w:rFonts w:asciiTheme="minorEastAsia" w:hAnsiTheme="minorEastAsia" w:eastAsiaTheme="minorEastAsia"/>
                <w:sz w:val="18"/>
                <w:szCs w:val="18"/>
              </w:rPr>
              <w:t xml:space="preserve">/10％--90％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输入电压/电流</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AC220V</w:t>
            </w:r>
            <w:r>
              <w:rPr>
                <w:rFonts w:hint="eastAsia" w:asciiTheme="minorEastAsia" w:hAnsiTheme="minorEastAsia" w:eastAsiaTheme="minorEastAsia"/>
                <w:sz w:val="18"/>
                <w:szCs w:val="18"/>
              </w:rPr>
              <w:t>，50HZ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505"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电源功耗</w:t>
            </w:r>
          </w:p>
        </w:tc>
        <w:tc>
          <w:tcPr>
            <w:tcW w:w="745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≤45W </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（二）16路模数混合嵌入式硬盘录像机</w:t>
      </w:r>
    </w:p>
    <w:tbl>
      <w:tblPr>
        <w:tblStyle w:val="18"/>
        <w:tblW w:w="893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9"/>
        <w:gridCol w:w="71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规格</w:t>
            </w:r>
            <w:r>
              <w:rPr>
                <w:rFonts w:asciiTheme="minorEastAsia" w:hAnsiTheme="minorEastAsia" w:eastAsiaTheme="minorEastAsia"/>
                <w:sz w:val="18"/>
                <w:szCs w:val="18"/>
              </w:rPr>
              <w:t>参数</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“16+16”</w:t>
            </w:r>
            <w:r>
              <w:rPr>
                <w:rFonts w:asciiTheme="minorEastAsia" w:hAnsiTheme="minorEastAsia" w:eastAsiaTheme="minorEastAsia"/>
                <w:sz w:val="18"/>
                <w:szCs w:val="18"/>
              </w:rPr>
              <w:t>路</w:t>
            </w:r>
            <w:r>
              <w:rPr>
                <w:rFonts w:hint="eastAsia" w:asciiTheme="minorEastAsia" w:hAnsiTheme="minorEastAsia" w:eastAsiaTheme="minorEastAsia"/>
                <w:sz w:val="18"/>
                <w:szCs w:val="18"/>
              </w:rPr>
              <w:t>混合DVR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t>
            </w:r>
            <w:r>
              <w:rPr>
                <w:rFonts w:asciiTheme="minorEastAsia" w:hAnsiTheme="minorEastAsia" w:eastAsiaTheme="minorEastAsia"/>
                <w:sz w:val="18"/>
                <w:szCs w:val="18"/>
              </w:rPr>
              <w:t>混合视频输入</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w:t>
            </w:r>
            <w:r>
              <w:rPr>
                <w:rFonts w:asciiTheme="minorEastAsia" w:hAnsiTheme="minorEastAsia" w:eastAsiaTheme="minorEastAsia"/>
                <w:sz w:val="18"/>
                <w:szCs w:val="18"/>
              </w:rPr>
              <w:t>路模拟+</w:t>
            </w:r>
            <w:r>
              <w:rPr>
                <w:rFonts w:hint="eastAsia" w:asciiTheme="minorEastAsia" w:hAnsiTheme="minorEastAsia" w:eastAsiaTheme="minorEastAsia"/>
                <w:sz w:val="18"/>
                <w:szCs w:val="18"/>
              </w:rPr>
              <w:t>16</w:t>
            </w:r>
            <w:r>
              <w:rPr>
                <w:rFonts w:asciiTheme="minorEastAsia" w:hAnsiTheme="minorEastAsia" w:eastAsiaTheme="minorEastAsia"/>
                <w:sz w:val="18"/>
                <w:szCs w:val="18"/>
              </w:rPr>
              <w:t>路1080P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网络视频输入</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减少1路模拟视频输入，可增加1路数字视频接入，最大支持32路数字视频接入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网络视频接入带宽</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128</w:t>
            </w:r>
            <w:r>
              <w:rPr>
                <w:rFonts w:asciiTheme="minorEastAsia" w:hAnsiTheme="minorEastAsia" w:eastAsiaTheme="minorEastAsia"/>
                <w:sz w:val="18"/>
                <w:szCs w:val="18"/>
              </w:rPr>
              <w:t>Mbps以上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IPC接入分辨率</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1080P/720P</w:t>
            </w:r>
            <w:r>
              <w:rPr>
                <w:rFonts w:hint="eastAsia" w:asciiTheme="minorEastAsia" w:hAnsiTheme="minorEastAsia" w:eastAsiaTheme="minorEastAsia"/>
                <w:sz w:val="18"/>
                <w:szCs w:val="18"/>
              </w:rPr>
              <w:t>，</w:t>
            </w:r>
            <w:r>
              <w:rPr>
                <w:rFonts w:asciiTheme="minorEastAsia" w:hAnsiTheme="minorEastAsia" w:eastAsiaTheme="minorEastAsia"/>
                <w:sz w:val="18"/>
                <w:szCs w:val="18"/>
              </w:rPr>
              <w:t>最大支持</w:t>
            </w:r>
            <w:r>
              <w:rPr>
                <w:rFonts w:hint="eastAsia" w:asciiTheme="minorEastAsia" w:hAnsiTheme="minorEastAsia" w:eastAsiaTheme="minorEastAsia"/>
                <w:sz w:val="18"/>
                <w:szCs w:val="18"/>
              </w:rPr>
              <w:t>分辨率12M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音频输入</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w:t>
            </w:r>
            <w:r>
              <w:rPr>
                <w:rFonts w:asciiTheme="minorEastAsia" w:hAnsiTheme="minorEastAsia" w:eastAsiaTheme="minorEastAsia"/>
                <w:sz w:val="18"/>
                <w:szCs w:val="18"/>
              </w:rPr>
              <w:t>路，BNC接口（电平：2.0Vp-p，阻抗：1kΩ）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语音对讲</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3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HDMI输出</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2路，分辨率：</w:t>
            </w:r>
            <w:r>
              <w:rPr>
                <w:rFonts w:hint="eastAsia" w:asciiTheme="minorEastAsia" w:hAnsiTheme="minorEastAsia" w:eastAsiaTheme="minorEastAsia"/>
                <w:sz w:val="18"/>
                <w:szCs w:val="18"/>
              </w:rPr>
              <w:t>3840x2160/30HZ， 2560x1440/60HZ， 1920×1080/60Hz，</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1280×1024/60Hz,， 1280×720/60Hz， 1024×768/60Hz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VGA输出</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1路，分辨率：1024x768/60Hz，1280x720/60Hz，1280x1024/60Hz，1920x1080p/60Hz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视频压缩标准</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H.264</w:t>
            </w:r>
            <w:r>
              <w:rPr>
                <w:rFonts w:hint="eastAsia" w:asciiTheme="minorEastAsia" w:hAnsiTheme="minorEastAsia" w:eastAsiaTheme="minorEastAsia"/>
                <w:sz w:val="18"/>
                <w:szCs w:val="18"/>
              </w:rPr>
              <w:t>或H.265或MPEC4</w:t>
            </w:r>
            <w:r>
              <w:rPr>
                <w:rFonts w:asciiTheme="minorEastAsia" w:hAnsiTheme="minorEastAsia" w:eastAsiaTheme="minorEastAsia"/>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1"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录像分辨率</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6M/3M/1080P/720P/4CIF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码流类型</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复合流&amp;视频流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音频压缩格式</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G.</w:t>
            </w:r>
            <w:r>
              <w:rPr>
                <w:rFonts w:hint="eastAsia" w:asciiTheme="minorEastAsia" w:hAnsiTheme="minorEastAsia" w:eastAsiaTheme="minorEastAsia"/>
                <w:sz w:val="18"/>
                <w:szCs w:val="18"/>
              </w:rPr>
              <w:t>711或</w:t>
            </w:r>
            <w:r>
              <w:rPr>
                <w:rFonts w:asciiTheme="minorEastAsia" w:hAnsiTheme="minorEastAsia" w:eastAsiaTheme="minorEastAsia"/>
                <w:sz w:val="18"/>
                <w:szCs w:val="18"/>
              </w:rPr>
              <w:t>G.</w:t>
            </w:r>
            <w:r>
              <w:rPr>
                <w:rFonts w:hint="eastAsia" w:asciiTheme="minorEastAsia" w:hAnsiTheme="minorEastAsia" w:eastAsiaTheme="minorEastAsia"/>
                <w:sz w:val="18"/>
                <w:szCs w:val="18"/>
              </w:rPr>
              <w:t>723或</w:t>
            </w:r>
            <w:r>
              <w:rPr>
                <w:rFonts w:asciiTheme="minorEastAsia" w:hAnsiTheme="minorEastAsia" w:eastAsiaTheme="minorEastAsia"/>
                <w:sz w:val="18"/>
                <w:szCs w:val="18"/>
              </w:rPr>
              <w:t>G.729</w:t>
            </w:r>
            <w:r>
              <w:rPr>
                <w:rFonts w:hint="eastAsia" w:asciiTheme="minorEastAsia" w:hAnsiTheme="minorEastAsia" w:eastAsiaTheme="minorEastAsia"/>
                <w:sz w:val="18"/>
                <w:szCs w:val="18"/>
              </w:rPr>
              <w:t>或G.722或开放式OGG Vorbis标准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预览方式</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本机预览支持单画面和多画面,每个通道均可独立选择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录像方式</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手动录像、定时录像、报警录像（探测报警或移动侦测）；支持分通道存储，支持按通道指定存储空间的大小，可按固定容量大小打包，同时支持打包时间可调，压缩输出码率可设置；移动检测：支持多窗口、多区域、多灵敏度的目标检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检索与回放</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方便快捷的录像检索回放功能，支持1/8、1/4、1/2、1、2、4、8、16、32、64、128、256等倍速回放录像，支持录像回放的剪辑和回放截图功能、单帧进退，逐帧回放；录像回放权限可管理，可分别管理每个通道的权限设置, 支持录像打包时间1-300分钟可设置，支持缩略图,拖动回放时间进度条，在回放控制条上显示当前拖动时间点的缩略图。支持最大 16 路同步回放及多路同步倒放，支持回放截图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回放分辨率</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QCIF/CIF/2CIF/4CIF/960H/720P/1080P，最高宜支持6M分辨率回放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视频屏蔽</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支持局部视频屏蔽功能：每路视频可设置4个以上屏蔽区域</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支持预览视频屏蔽功能：可指定通道预览屏蔽功能，但不影响通道录像。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压缩编码标准化</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可按标准文件格式下载备份录像资料，录像文件可在</w:t>
            </w:r>
            <w:r>
              <w:rPr>
                <w:rFonts w:asciiTheme="minorEastAsia" w:hAnsiTheme="minorEastAsia" w:eastAsiaTheme="minorEastAsia"/>
                <w:sz w:val="18"/>
                <w:szCs w:val="18"/>
              </w:rPr>
              <w:t>PC</w:t>
            </w:r>
            <w:r>
              <w:rPr>
                <w:rFonts w:hint="eastAsia" w:asciiTheme="minorEastAsia" w:hAnsiTheme="minorEastAsia" w:eastAsiaTheme="minorEastAsia"/>
                <w:sz w:val="18"/>
                <w:szCs w:val="18"/>
              </w:rPr>
              <w:t>系统播放器（如暴风影音）上播放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w:t>
            </w:r>
            <w:r>
              <w:rPr>
                <w:rFonts w:asciiTheme="minorEastAsia" w:hAnsiTheme="minorEastAsia" w:eastAsiaTheme="minorEastAsia"/>
                <w:sz w:val="18"/>
                <w:szCs w:val="18"/>
              </w:rPr>
              <w:t>OSD</w:t>
            </w:r>
            <w:r>
              <w:rPr>
                <w:rFonts w:hint="eastAsia" w:asciiTheme="minorEastAsia" w:hAnsiTheme="minorEastAsia" w:eastAsiaTheme="minorEastAsia"/>
                <w:sz w:val="18"/>
                <w:szCs w:val="18"/>
              </w:rPr>
              <w:t>）</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硬件字符、时间叠加功能，叠加位置可调，且符合乌鲁木齐银行字符叠加规范要求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8"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码率控制</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支持双码流实时传输与双码流录像</w:t>
            </w:r>
            <w:r>
              <w:rPr>
                <w:rFonts w:asciiTheme="minorEastAsia" w:hAnsiTheme="minorEastAsia" w:eastAsiaTheme="minorEastAsia"/>
                <w:sz w:val="18"/>
                <w:szCs w:val="18"/>
              </w:rPr>
              <w:t>回放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硬盘功能</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支持硬盘SAMRT，具有自动检测报警功能，支持磁盘休眠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硬盘规格</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稳定支持8TB及以下硬盘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*硬盘盘位</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不少于8个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以太网</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2个，RJ45 10M/100M/1000M自适应以太网口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8"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w:t>
            </w:r>
            <w:r>
              <w:rPr>
                <w:rFonts w:asciiTheme="minorEastAsia" w:hAnsiTheme="minorEastAsia" w:eastAsiaTheme="minorEastAsia"/>
                <w:sz w:val="18"/>
                <w:szCs w:val="18"/>
              </w:rPr>
              <w:t>协议</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IPv4</w:t>
            </w:r>
            <w:r>
              <w:rPr>
                <w:rFonts w:hint="eastAsia" w:asciiTheme="minorEastAsia" w:hAnsiTheme="minorEastAsia" w:eastAsiaTheme="minorEastAsia"/>
                <w:sz w:val="18"/>
                <w:szCs w:val="18"/>
              </w:rPr>
              <w:t>、</w:t>
            </w:r>
            <w:r>
              <w:rPr>
                <w:rFonts w:asciiTheme="minorEastAsia" w:hAnsiTheme="minorEastAsia" w:eastAsiaTheme="minorEastAsia"/>
                <w:sz w:val="18"/>
                <w:szCs w:val="18"/>
              </w:rPr>
              <w:t>IPv6</w:t>
            </w:r>
            <w:r>
              <w:rPr>
                <w:rFonts w:hint="eastAsia" w:asciiTheme="minorEastAsia" w:hAnsiTheme="minorEastAsia" w:eastAsiaTheme="minorEastAsia"/>
                <w:sz w:val="18"/>
                <w:szCs w:val="18"/>
              </w:rPr>
              <w:t>、</w:t>
            </w:r>
            <w:r>
              <w:rPr>
                <w:rFonts w:asciiTheme="minorEastAsia" w:hAnsiTheme="minorEastAsia" w:eastAsiaTheme="minorEastAsia"/>
                <w:sz w:val="18"/>
                <w:szCs w:val="18"/>
              </w:rPr>
              <w:t>HTTPS</w:t>
            </w:r>
            <w:r>
              <w:rPr>
                <w:rFonts w:hint="eastAsia" w:asciiTheme="minorEastAsia" w:hAnsiTheme="minorEastAsia" w:eastAsiaTheme="minorEastAsia"/>
                <w:sz w:val="18"/>
                <w:szCs w:val="18"/>
              </w:rPr>
              <w:t>、</w:t>
            </w:r>
            <w:r>
              <w:rPr>
                <w:rFonts w:asciiTheme="minorEastAsia" w:hAnsiTheme="minorEastAsia" w:eastAsiaTheme="minorEastAsia"/>
                <w:sz w:val="18"/>
                <w:szCs w:val="18"/>
              </w:rPr>
              <w:t>UPnP</w:t>
            </w:r>
            <w:r>
              <w:rPr>
                <w:rFonts w:hint="eastAsia" w:asciiTheme="minorEastAsia" w:hAnsiTheme="minorEastAsia" w:eastAsiaTheme="minorEastAsia"/>
                <w:sz w:val="18"/>
                <w:szCs w:val="18"/>
              </w:rPr>
              <w:t>、</w:t>
            </w:r>
            <w:r>
              <w:rPr>
                <w:rFonts w:asciiTheme="minorEastAsia" w:hAnsiTheme="minorEastAsia" w:eastAsiaTheme="minorEastAsia"/>
                <w:sz w:val="18"/>
                <w:szCs w:val="18"/>
              </w:rPr>
              <w:t>SNMP</w:t>
            </w:r>
            <w:r>
              <w:rPr>
                <w:rFonts w:hint="eastAsia" w:asciiTheme="minorEastAsia" w:hAnsiTheme="minorEastAsia" w:eastAsiaTheme="minorEastAsia"/>
                <w:sz w:val="18"/>
                <w:szCs w:val="18"/>
              </w:rPr>
              <w:t>、</w:t>
            </w:r>
            <w:r>
              <w:rPr>
                <w:rFonts w:asciiTheme="minorEastAsia" w:hAnsiTheme="minorEastAsia" w:eastAsiaTheme="minorEastAsia"/>
                <w:sz w:val="18"/>
                <w:szCs w:val="18"/>
              </w:rPr>
              <w:t>NTP</w:t>
            </w:r>
            <w:r>
              <w:rPr>
                <w:rFonts w:hint="eastAsia" w:asciiTheme="minorEastAsia" w:hAnsiTheme="minorEastAsia" w:eastAsiaTheme="minorEastAsia"/>
                <w:sz w:val="18"/>
                <w:szCs w:val="18"/>
              </w:rPr>
              <w:t>、</w:t>
            </w:r>
            <w:r>
              <w:rPr>
                <w:rFonts w:asciiTheme="minorEastAsia" w:hAnsiTheme="minorEastAsia" w:eastAsiaTheme="minorEastAsia"/>
                <w:sz w:val="18"/>
                <w:szCs w:val="18"/>
              </w:rPr>
              <w:t>SADP</w:t>
            </w:r>
            <w:r>
              <w:rPr>
                <w:rFonts w:hint="eastAsia" w:asciiTheme="minorEastAsia" w:hAnsiTheme="minorEastAsia" w:eastAsiaTheme="minorEastAsia"/>
                <w:sz w:val="18"/>
                <w:szCs w:val="18"/>
              </w:rPr>
              <w:t>、</w:t>
            </w:r>
            <w:r>
              <w:rPr>
                <w:rFonts w:asciiTheme="minorEastAsia" w:hAnsiTheme="minorEastAsia" w:eastAsiaTheme="minorEastAsia"/>
                <w:sz w:val="18"/>
                <w:szCs w:val="18"/>
              </w:rPr>
              <w:t>SMTP</w:t>
            </w:r>
            <w:r>
              <w:rPr>
                <w:rFonts w:hint="eastAsia" w:asciiTheme="minorEastAsia" w:hAnsiTheme="minorEastAsia" w:eastAsiaTheme="minorEastAsia"/>
                <w:sz w:val="18"/>
                <w:szCs w:val="18"/>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9" w:hRule="atLeast"/>
          <w:jc w:val="center"/>
        </w:trPr>
        <w:tc>
          <w:tcPr>
            <w:tcW w:w="1799" w:type="dxa"/>
            <w:vMerge w:val="restart"/>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w:t>
            </w:r>
            <w:r>
              <w:rPr>
                <w:rFonts w:asciiTheme="minorEastAsia" w:hAnsiTheme="minorEastAsia" w:eastAsiaTheme="minorEastAsia"/>
                <w:sz w:val="18"/>
                <w:szCs w:val="18"/>
              </w:rPr>
              <w:t>安全</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采用专用录像文件系统，以及使用专用编解码软件读取录像数据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vMerge w:val="continue"/>
            <w:shd w:val="clear" w:color="auto" w:fill="auto"/>
            <w:vAlign w:val="center"/>
          </w:tcPr>
          <w:p>
            <w:pPr>
              <w:rPr>
                <w:rFonts w:asciiTheme="minorEastAsia" w:hAnsiTheme="minorEastAsia" w:eastAsiaTheme="minorEastAsia"/>
                <w:sz w:val="18"/>
                <w:szCs w:val="18"/>
              </w:rPr>
            </w:pP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支持设置图案密码，用户通过绘制图案来解锁并登录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vMerge w:val="continue"/>
            <w:shd w:val="clear" w:color="auto" w:fill="auto"/>
            <w:vAlign w:val="center"/>
          </w:tcPr>
          <w:p>
            <w:pPr>
              <w:rPr>
                <w:rFonts w:asciiTheme="minorEastAsia" w:hAnsiTheme="minorEastAsia" w:eastAsiaTheme="minorEastAsia"/>
                <w:sz w:val="18"/>
                <w:szCs w:val="18"/>
              </w:rPr>
            </w:pP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提供用户口令检验，弱密码强制更改，用户授权，软件或硬件看门狗，支持断电保护，来电自动启动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vMerge w:val="continue"/>
            <w:shd w:val="clear" w:color="auto" w:fill="auto"/>
            <w:vAlign w:val="center"/>
          </w:tcPr>
          <w:p>
            <w:pPr>
              <w:rPr>
                <w:rFonts w:asciiTheme="minorEastAsia" w:hAnsiTheme="minorEastAsia" w:eastAsiaTheme="minorEastAsia"/>
                <w:sz w:val="18"/>
                <w:szCs w:val="18"/>
              </w:rPr>
            </w:pP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提供设备的唯一识别号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vMerge w:val="continue"/>
            <w:shd w:val="clear" w:color="auto" w:fill="auto"/>
            <w:vAlign w:val="center"/>
          </w:tcPr>
          <w:p>
            <w:pPr>
              <w:rPr>
                <w:rFonts w:asciiTheme="minorEastAsia" w:hAnsiTheme="minorEastAsia" w:eastAsiaTheme="minorEastAsia"/>
                <w:sz w:val="18"/>
                <w:szCs w:val="18"/>
              </w:rPr>
            </w:pP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支持操作日志、报警日志、系统日志的记录和查询功能，日志信息至少能保存30天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w:t>
            </w:r>
            <w:r>
              <w:rPr>
                <w:rFonts w:asciiTheme="minorEastAsia" w:hAnsiTheme="minorEastAsia" w:eastAsiaTheme="minorEastAsia"/>
                <w:sz w:val="18"/>
                <w:szCs w:val="18"/>
              </w:rPr>
              <w:t>接入</w:t>
            </w:r>
            <w:r>
              <w:rPr>
                <w:rFonts w:hint="eastAsia" w:asciiTheme="minorEastAsia" w:hAnsiTheme="minorEastAsia" w:eastAsiaTheme="minorEastAsia"/>
                <w:sz w:val="18"/>
                <w:szCs w:val="18"/>
              </w:rPr>
              <w:t>标准协议</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支持符合ONVIF</w:t>
            </w:r>
            <w:r>
              <w:rPr>
                <w:rFonts w:asciiTheme="minorEastAsia" w:hAnsiTheme="minorEastAsia" w:eastAsiaTheme="minorEastAsia"/>
                <w:sz w:val="18"/>
                <w:szCs w:val="18"/>
              </w:rPr>
              <w:t xml:space="preserve"> 2.0</w:t>
            </w:r>
            <w:r>
              <w:rPr>
                <w:rFonts w:hint="eastAsia" w:asciiTheme="minorEastAsia" w:hAnsiTheme="minorEastAsia" w:eastAsiaTheme="minorEastAsia"/>
                <w:sz w:val="18"/>
                <w:szCs w:val="18"/>
              </w:rPr>
              <w:t>以上标准的网络摄像机接入，支持GB/T 28181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报警输入/输出</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4路报警输入及2路或以上报警输出，支持报警输出控制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报警功能</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支持多窗口、多区域、多灵敏度的目标检测。支持报警接收、报警录像、报警预录、报警联动功能，支持联动视频、电子邮件。支持支持视频遮挡、视频丢失、不录像、网络断线、硬盘故障等系统运行状态提示/报警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vMerge w:val="restart"/>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系统开放性</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提供完整SDK开发包供第三方开发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vMerge w:val="continue"/>
            <w:shd w:val="clear" w:color="auto" w:fill="auto"/>
            <w:vAlign w:val="center"/>
          </w:tcPr>
          <w:p>
            <w:pPr>
              <w:rPr>
                <w:rFonts w:asciiTheme="minorEastAsia" w:hAnsiTheme="minorEastAsia" w:eastAsiaTheme="minorEastAsia"/>
                <w:sz w:val="18"/>
                <w:szCs w:val="18"/>
              </w:rPr>
            </w:pP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支持主流品牌模拟摄像机、IP摄像机接入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系统稳定性</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满足7*24小时不间断稳定运行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USB接口</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支持2个及以上USB接口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串口支持</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至少支持1个标准</w:t>
            </w:r>
            <w:r>
              <w:rPr>
                <w:rFonts w:asciiTheme="minorEastAsia" w:hAnsiTheme="minorEastAsia" w:eastAsiaTheme="minorEastAsia"/>
                <w:sz w:val="18"/>
                <w:szCs w:val="18"/>
              </w:rPr>
              <w:t>RS-485</w:t>
            </w:r>
            <w:r>
              <w:rPr>
                <w:rFonts w:hint="eastAsia" w:asciiTheme="minorEastAsia" w:hAnsiTheme="minorEastAsia" w:eastAsiaTheme="minorEastAsia"/>
                <w:sz w:val="18"/>
                <w:szCs w:val="18"/>
              </w:rPr>
              <w:t>接口或1个标准RS-232串行接口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799"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设备管理与维护</w:t>
            </w:r>
          </w:p>
        </w:tc>
        <w:tc>
          <w:tcPr>
            <w:tcW w:w="7132"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主机前面板键盘，红外遥控器和远程网络对系统进行操作和控制；可使用PC客户端软件或web控制管理界面，远程设置系统参数、实时浏览视频、查看系统状态；可选择浏览主码流或者子码流的实时视频图像，每个通道均可独立选择；支持通过串口或网络方式进行软件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操作温度/湿度</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 -10</w:t>
            </w:r>
            <w:r>
              <w:rPr>
                <w:rFonts w:hint="eastAsia" w:cs="宋体" w:asciiTheme="minorEastAsia" w:hAnsiTheme="minorEastAsia" w:eastAsiaTheme="minorEastAsia"/>
                <w:sz w:val="18"/>
                <w:szCs w:val="18"/>
              </w:rPr>
              <w:t>℃</w:t>
            </w:r>
            <w:r>
              <w:rPr>
                <w:rFonts w:asciiTheme="minorEastAsia" w:hAnsiTheme="minorEastAsia" w:eastAsiaTheme="minorEastAsia"/>
                <w:sz w:val="18"/>
                <w:szCs w:val="18"/>
              </w:rPr>
              <w:t>--＋55</w:t>
            </w:r>
            <w:r>
              <w:rPr>
                <w:rFonts w:hint="eastAsia" w:cs="宋体" w:asciiTheme="minorEastAsia" w:hAnsiTheme="minorEastAsia" w:eastAsiaTheme="minorEastAsia"/>
                <w:sz w:val="18"/>
                <w:szCs w:val="18"/>
              </w:rPr>
              <w:t>℃</w:t>
            </w:r>
            <w:r>
              <w:rPr>
                <w:rFonts w:asciiTheme="minorEastAsia" w:hAnsiTheme="minorEastAsia" w:eastAsiaTheme="minorEastAsia"/>
                <w:sz w:val="18"/>
                <w:szCs w:val="18"/>
              </w:rPr>
              <w:t xml:space="preserve">/10％--90％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输入电压/电流</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AC220V</w:t>
            </w:r>
            <w:r>
              <w:rPr>
                <w:rFonts w:hint="eastAsia" w:asciiTheme="minorEastAsia" w:hAnsiTheme="minorEastAsia" w:eastAsiaTheme="minorEastAsia"/>
                <w:sz w:val="18"/>
                <w:szCs w:val="18"/>
              </w:rPr>
              <w:t>，50HZ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799"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电源功耗</w:t>
            </w:r>
          </w:p>
        </w:tc>
        <w:tc>
          <w:tcPr>
            <w:tcW w:w="7132"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≤45W </w:t>
            </w:r>
          </w:p>
        </w:tc>
      </w:tr>
    </w:tbl>
    <w:p>
      <w:pPr>
        <w:rPr>
          <w:rFonts w:asciiTheme="minorEastAsia" w:hAnsiTheme="minorEastAsia" w:eastAsiaTheme="minorEastAsia"/>
          <w:sz w:val="18"/>
          <w:szCs w:val="18"/>
        </w:rPr>
      </w:pPr>
    </w:p>
    <w:p>
      <w:pPr>
        <w:rPr>
          <w:rFonts w:asciiTheme="minorEastAsia" w:hAnsiTheme="minorEastAsia" w:eastAsiaTheme="minorEastAsia"/>
          <w:sz w:val="18"/>
          <w:szCs w:val="18"/>
        </w:rPr>
      </w:pPr>
      <w:r>
        <w:rPr>
          <w:rFonts w:hint="eastAsia" w:asciiTheme="minorEastAsia" w:hAnsiTheme="minorEastAsia" w:eastAsiaTheme="minorEastAsia"/>
          <w:sz w:val="24"/>
          <w:szCs w:val="24"/>
        </w:rPr>
        <w:t>（三）8路NVR网络高清录像机一体机（含屏）</w:t>
      </w:r>
    </w:p>
    <w:tbl>
      <w:tblPr>
        <w:tblStyle w:val="18"/>
        <w:tblW w:w="885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7"/>
        <w:gridCol w:w="69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规格</w:t>
            </w:r>
            <w:r>
              <w:rPr>
                <w:rFonts w:asciiTheme="minorEastAsia" w:hAnsiTheme="minorEastAsia" w:eastAsiaTheme="minorEastAsia"/>
                <w:sz w:val="18"/>
                <w:szCs w:val="18"/>
              </w:rPr>
              <w:t>参数</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8路NVR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*网络视频输入</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支持8路1080P或720P数字视、音频同时接入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网络视频接入带宽</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32</w:t>
            </w:r>
            <w:r>
              <w:rPr>
                <w:rFonts w:asciiTheme="minorEastAsia" w:hAnsiTheme="minorEastAsia" w:eastAsiaTheme="minorEastAsia"/>
                <w:sz w:val="18"/>
                <w:szCs w:val="18"/>
              </w:rPr>
              <w:t>Mbps以上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IPC接入分辨率</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8M/</w:t>
            </w:r>
            <w:r>
              <w:rPr>
                <w:rFonts w:asciiTheme="minorEastAsia" w:hAnsiTheme="minorEastAsia" w:eastAsiaTheme="minorEastAsia"/>
                <w:sz w:val="18"/>
                <w:szCs w:val="18"/>
              </w:rPr>
              <w:t>6M/3M/1080P/720P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语音对讲</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3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HDMI输出</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1路，分辨率：1024x768/60Hz，1280x720/60Hz，1280x1024/60Hz，1920x1080p/50Hz，1920x1080p/60Hz</w:t>
            </w:r>
            <w:r>
              <w:rPr>
                <w:rFonts w:hint="eastAsia" w:asciiTheme="minorEastAsia" w:hAnsiTheme="minorEastAsia" w:eastAsiaTheme="minorEastAsia"/>
                <w:sz w:val="18"/>
                <w:szCs w:val="18"/>
              </w:rPr>
              <w:t>，宜支持3072x2048/25Hz，3840x2160/25Hz</w:t>
            </w:r>
            <w:r>
              <w:rPr>
                <w:rFonts w:asciiTheme="minorEastAsia" w:hAnsiTheme="minorEastAsia" w:eastAsiaTheme="minorEastAsia"/>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VGA输出</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1路，分辨率：1024x768/60Hz，1280x720/60Hz，1280x1024/60Hz，1920x1080p/60Hz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音频输出</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支持1路音频输出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视频压缩标准</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H.264</w:t>
            </w:r>
            <w:r>
              <w:rPr>
                <w:rFonts w:hint="eastAsia" w:asciiTheme="minorEastAsia" w:hAnsiTheme="minorEastAsia" w:eastAsiaTheme="minorEastAsia"/>
                <w:sz w:val="18"/>
                <w:szCs w:val="18"/>
              </w:rPr>
              <w:t>或H.265或MPEC4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1"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录像分辨率</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8M/6M/3M/1080P/720P/4CIF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最大帧率</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PAL：25帧/秒，NTSC：30帧/秒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码流类型</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复合流&amp;视频流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音频压缩格式</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G.</w:t>
            </w:r>
            <w:r>
              <w:rPr>
                <w:rFonts w:hint="eastAsia" w:asciiTheme="minorEastAsia" w:hAnsiTheme="minorEastAsia" w:eastAsiaTheme="minorEastAsia"/>
                <w:sz w:val="18"/>
                <w:szCs w:val="18"/>
              </w:rPr>
              <w:t>711或</w:t>
            </w:r>
            <w:r>
              <w:rPr>
                <w:rFonts w:asciiTheme="minorEastAsia" w:hAnsiTheme="minorEastAsia" w:eastAsiaTheme="minorEastAsia"/>
                <w:sz w:val="18"/>
                <w:szCs w:val="18"/>
              </w:rPr>
              <w:t>G.</w:t>
            </w:r>
            <w:r>
              <w:rPr>
                <w:rFonts w:hint="eastAsia" w:asciiTheme="minorEastAsia" w:hAnsiTheme="minorEastAsia" w:eastAsiaTheme="minorEastAsia"/>
                <w:sz w:val="18"/>
                <w:szCs w:val="18"/>
              </w:rPr>
              <w:t>723或</w:t>
            </w:r>
            <w:r>
              <w:rPr>
                <w:rFonts w:asciiTheme="minorEastAsia" w:hAnsiTheme="minorEastAsia" w:eastAsiaTheme="minorEastAsia"/>
                <w:sz w:val="18"/>
                <w:szCs w:val="18"/>
              </w:rPr>
              <w:t>G.729</w:t>
            </w:r>
            <w:r>
              <w:rPr>
                <w:rFonts w:hint="eastAsia" w:asciiTheme="minorEastAsia" w:hAnsiTheme="minorEastAsia" w:eastAsiaTheme="minorEastAsia"/>
                <w:sz w:val="18"/>
                <w:szCs w:val="18"/>
              </w:rPr>
              <w:t>或G.722或开放式OGG Vorbis标准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预览方式</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本机预览支持单画面和多画面,每个通道均可独立选择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录像方式</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手动录像、定时录像、报警录像（探测报警或移动侦测）；支持分通道存储，支持按通道指定存储空间的大小，可按固定容量大小打包，同时支持打包时间可调，压缩输出码率可设置；移动检测：支持多窗口、多区域、多灵敏度的目标检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检索与回放</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支持方便快捷的录像检索回放功能，支持多级快进、快退、单帧进退，逐帧回放；录像回放权限可管理，可分别管理每个通道的权限设置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回放分辨率</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QCIF/CIF/2CIF/4CIF/960H/720P/1080P，最高宜支持8M分辨率回放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视频屏蔽</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支持局部视频屏蔽功能：每路视频可设置4个以上屏蔽区域。</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支持预览视频屏蔽功能：可指定通道预览屏蔽功能，但不影响通道录像。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视频参数配置</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支持每个通道音、视频同步录像，每路参数可单独设置；可设置的编码参数包括分辨率、位率/位率上限、帧率等，参数修改后无需重启设备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压缩编码标准化</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可按标准文件格式下载备份录像资料，录像文件可在</w:t>
            </w:r>
            <w:r>
              <w:rPr>
                <w:rFonts w:asciiTheme="minorEastAsia" w:hAnsiTheme="minorEastAsia" w:eastAsiaTheme="minorEastAsia"/>
                <w:sz w:val="18"/>
                <w:szCs w:val="18"/>
              </w:rPr>
              <w:t>PC</w:t>
            </w:r>
            <w:r>
              <w:rPr>
                <w:rFonts w:hint="eastAsia" w:asciiTheme="minorEastAsia" w:hAnsiTheme="minorEastAsia" w:eastAsiaTheme="minorEastAsia"/>
                <w:sz w:val="18"/>
                <w:szCs w:val="18"/>
              </w:rPr>
              <w:t>系统播放器（如暴风影音）上播放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w:t>
            </w:r>
            <w:r>
              <w:rPr>
                <w:rFonts w:asciiTheme="minorEastAsia" w:hAnsiTheme="minorEastAsia" w:eastAsiaTheme="minorEastAsia"/>
                <w:sz w:val="18"/>
                <w:szCs w:val="18"/>
              </w:rPr>
              <w:t>OSD</w:t>
            </w:r>
            <w:r>
              <w:rPr>
                <w:rFonts w:hint="eastAsia" w:asciiTheme="minorEastAsia" w:hAnsiTheme="minorEastAsia" w:eastAsiaTheme="minorEastAsia"/>
                <w:sz w:val="18"/>
                <w:szCs w:val="18"/>
              </w:rPr>
              <w:t>）</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硬件字符、时间叠加功能，叠加位置可调，且符合乌鲁木齐银行字符叠加规范要求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码率控制</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支持双码流实时传输与双码流录像</w:t>
            </w:r>
            <w:r>
              <w:rPr>
                <w:rFonts w:asciiTheme="minorEastAsia" w:hAnsiTheme="minorEastAsia" w:eastAsiaTheme="minorEastAsia"/>
                <w:sz w:val="18"/>
                <w:szCs w:val="18"/>
              </w:rPr>
              <w:t>回放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硬盘功能</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支持硬盘SAMRT，具有自动检测报警功能，支持磁盘休眠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硬盘规格</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稳定支持4TB及以上硬盘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*硬盘盘位</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不少于4个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以太网</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2个，RJ45 10M/100M/1000M自适应以太网口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2"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w:t>
            </w:r>
            <w:r>
              <w:rPr>
                <w:rFonts w:asciiTheme="minorEastAsia" w:hAnsiTheme="minorEastAsia" w:eastAsiaTheme="minorEastAsia"/>
                <w:sz w:val="18"/>
                <w:szCs w:val="18"/>
              </w:rPr>
              <w:t>协议</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IPv6</w:t>
            </w:r>
            <w:r>
              <w:rPr>
                <w:rFonts w:hint="eastAsia" w:asciiTheme="minorEastAsia" w:hAnsiTheme="minorEastAsia" w:eastAsiaTheme="minorEastAsia"/>
                <w:sz w:val="18"/>
                <w:szCs w:val="18"/>
              </w:rPr>
              <w:t>、</w:t>
            </w:r>
            <w:r>
              <w:rPr>
                <w:rFonts w:asciiTheme="minorEastAsia" w:hAnsiTheme="minorEastAsia" w:eastAsiaTheme="minorEastAsia"/>
                <w:sz w:val="18"/>
                <w:szCs w:val="18"/>
              </w:rPr>
              <w:t>IPv6</w:t>
            </w:r>
            <w:r>
              <w:rPr>
                <w:rFonts w:hint="eastAsia" w:asciiTheme="minorEastAsia" w:hAnsiTheme="minorEastAsia" w:eastAsiaTheme="minorEastAsia"/>
                <w:sz w:val="18"/>
                <w:szCs w:val="18"/>
              </w:rPr>
              <w:t>、</w:t>
            </w:r>
            <w:r>
              <w:rPr>
                <w:rFonts w:asciiTheme="minorEastAsia" w:hAnsiTheme="minorEastAsia" w:eastAsiaTheme="minorEastAsia"/>
                <w:sz w:val="18"/>
                <w:szCs w:val="18"/>
              </w:rPr>
              <w:t>HTTPS</w:t>
            </w:r>
            <w:r>
              <w:rPr>
                <w:rFonts w:hint="eastAsia" w:asciiTheme="minorEastAsia" w:hAnsiTheme="minorEastAsia" w:eastAsiaTheme="minorEastAsia"/>
                <w:sz w:val="18"/>
                <w:szCs w:val="18"/>
              </w:rPr>
              <w:t>、</w:t>
            </w:r>
            <w:r>
              <w:rPr>
                <w:rFonts w:asciiTheme="minorEastAsia" w:hAnsiTheme="minorEastAsia" w:eastAsiaTheme="minorEastAsia"/>
                <w:sz w:val="18"/>
                <w:szCs w:val="18"/>
              </w:rPr>
              <w:t>UPnP</w:t>
            </w:r>
            <w:r>
              <w:rPr>
                <w:rFonts w:hint="eastAsia" w:asciiTheme="minorEastAsia" w:hAnsiTheme="minorEastAsia" w:eastAsiaTheme="minorEastAsia"/>
                <w:sz w:val="18"/>
                <w:szCs w:val="18"/>
              </w:rPr>
              <w:t>、</w:t>
            </w:r>
            <w:r>
              <w:rPr>
                <w:rFonts w:asciiTheme="minorEastAsia" w:hAnsiTheme="minorEastAsia" w:eastAsiaTheme="minorEastAsia"/>
                <w:sz w:val="18"/>
                <w:szCs w:val="18"/>
              </w:rPr>
              <w:t>SNMP</w:t>
            </w:r>
            <w:r>
              <w:rPr>
                <w:rFonts w:hint="eastAsia" w:asciiTheme="minorEastAsia" w:hAnsiTheme="minorEastAsia" w:eastAsiaTheme="minorEastAsia"/>
                <w:sz w:val="18"/>
                <w:szCs w:val="18"/>
              </w:rPr>
              <w:t>、</w:t>
            </w:r>
            <w:r>
              <w:rPr>
                <w:rFonts w:asciiTheme="minorEastAsia" w:hAnsiTheme="minorEastAsia" w:eastAsiaTheme="minorEastAsia"/>
                <w:sz w:val="18"/>
                <w:szCs w:val="18"/>
              </w:rPr>
              <w:t>NTP</w:t>
            </w:r>
            <w:r>
              <w:rPr>
                <w:rFonts w:hint="eastAsia" w:asciiTheme="minorEastAsia" w:hAnsiTheme="minorEastAsia" w:eastAsiaTheme="minorEastAsia"/>
                <w:sz w:val="18"/>
                <w:szCs w:val="18"/>
              </w:rPr>
              <w:t>、</w:t>
            </w:r>
            <w:r>
              <w:rPr>
                <w:rFonts w:asciiTheme="minorEastAsia" w:hAnsiTheme="minorEastAsia" w:eastAsiaTheme="minorEastAsia"/>
                <w:sz w:val="18"/>
                <w:szCs w:val="18"/>
              </w:rPr>
              <w:t>SADP</w:t>
            </w:r>
            <w:r>
              <w:rPr>
                <w:rFonts w:hint="eastAsia" w:asciiTheme="minorEastAsia" w:hAnsiTheme="minorEastAsia" w:eastAsiaTheme="minorEastAsia"/>
                <w:sz w:val="18"/>
                <w:szCs w:val="18"/>
              </w:rPr>
              <w:t>、</w:t>
            </w:r>
            <w:r>
              <w:rPr>
                <w:rFonts w:asciiTheme="minorEastAsia" w:hAnsiTheme="minorEastAsia" w:eastAsiaTheme="minorEastAsia"/>
                <w:sz w:val="18"/>
                <w:szCs w:val="18"/>
              </w:rPr>
              <w:t>SMTP</w:t>
            </w:r>
            <w:r>
              <w:rPr>
                <w:rFonts w:hint="eastAsia" w:asciiTheme="minorEastAsia" w:hAnsiTheme="minorEastAsia" w:eastAsiaTheme="minorEastAsia"/>
                <w:sz w:val="18"/>
                <w:szCs w:val="18"/>
              </w:rPr>
              <w:t>（邮件服务）等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3" w:hRule="atLeast"/>
          <w:jc w:val="center"/>
        </w:trPr>
        <w:tc>
          <w:tcPr>
            <w:tcW w:w="1927" w:type="dxa"/>
            <w:vMerge w:val="restart"/>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w:t>
            </w:r>
            <w:r>
              <w:rPr>
                <w:rFonts w:asciiTheme="minorEastAsia" w:hAnsiTheme="minorEastAsia" w:eastAsiaTheme="minorEastAsia"/>
                <w:sz w:val="18"/>
                <w:szCs w:val="18"/>
              </w:rPr>
              <w:t>安全</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采用专用录像文件系统，以及使用专用编解码软件读取录像数据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vMerge w:val="continue"/>
            <w:shd w:val="clear" w:color="auto" w:fill="auto"/>
            <w:vAlign w:val="center"/>
          </w:tcPr>
          <w:p>
            <w:pPr>
              <w:rPr>
                <w:rFonts w:asciiTheme="minorEastAsia" w:hAnsiTheme="minorEastAsia" w:eastAsiaTheme="minorEastAsia"/>
                <w:sz w:val="18"/>
                <w:szCs w:val="18"/>
              </w:rPr>
            </w:pP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HTTPS(SSL)登陆认证，用户接入控制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vMerge w:val="continue"/>
            <w:shd w:val="clear" w:color="auto" w:fill="auto"/>
            <w:vAlign w:val="center"/>
          </w:tcPr>
          <w:p>
            <w:pPr>
              <w:rPr>
                <w:rFonts w:asciiTheme="minorEastAsia" w:hAnsiTheme="minorEastAsia" w:eastAsiaTheme="minorEastAsia"/>
                <w:sz w:val="18"/>
                <w:szCs w:val="18"/>
              </w:rPr>
            </w:pP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提供用户口令检验，弱密码强制更改，用户授权，软件或硬件看门狗，支持断电保护，来电自动启动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vMerge w:val="continue"/>
            <w:shd w:val="clear" w:color="auto" w:fill="auto"/>
            <w:vAlign w:val="center"/>
          </w:tcPr>
          <w:p>
            <w:pPr>
              <w:rPr>
                <w:rFonts w:asciiTheme="minorEastAsia" w:hAnsiTheme="minorEastAsia" w:eastAsiaTheme="minorEastAsia"/>
                <w:sz w:val="18"/>
                <w:szCs w:val="18"/>
              </w:rPr>
            </w:pP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提供设备的唯一识别号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vMerge w:val="continue"/>
            <w:shd w:val="clear" w:color="auto" w:fill="auto"/>
            <w:vAlign w:val="center"/>
          </w:tcPr>
          <w:p>
            <w:pPr>
              <w:rPr>
                <w:rFonts w:asciiTheme="minorEastAsia" w:hAnsiTheme="minorEastAsia" w:eastAsiaTheme="minorEastAsia"/>
                <w:sz w:val="18"/>
                <w:szCs w:val="18"/>
              </w:rPr>
            </w:pP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支持操作日志、报警日志、系统日志的记录和查询功能，日志信息至少能保存1个月。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w:t>
            </w:r>
            <w:r>
              <w:rPr>
                <w:rFonts w:asciiTheme="minorEastAsia" w:hAnsiTheme="minorEastAsia" w:eastAsiaTheme="minorEastAsia"/>
                <w:sz w:val="18"/>
                <w:szCs w:val="18"/>
              </w:rPr>
              <w:t>接入</w:t>
            </w:r>
            <w:r>
              <w:rPr>
                <w:rFonts w:hint="eastAsia" w:asciiTheme="minorEastAsia" w:hAnsiTheme="minorEastAsia" w:eastAsiaTheme="minorEastAsia"/>
                <w:sz w:val="18"/>
                <w:szCs w:val="18"/>
              </w:rPr>
              <w:t>标准协议</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支持符合ONVIF</w:t>
            </w:r>
            <w:r>
              <w:rPr>
                <w:rFonts w:asciiTheme="minorEastAsia" w:hAnsiTheme="minorEastAsia" w:eastAsiaTheme="minorEastAsia"/>
                <w:sz w:val="18"/>
                <w:szCs w:val="18"/>
              </w:rPr>
              <w:t xml:space="preserve"> 2.</w:t>
            </w:r>
            <w:r>
              <w:rPr>
                <w:rFonts w:hint="eastAsia" w:asciiTheme="minorEastAsia" w:hAnsiTheme="minorEastAsia" w:eastAsiaTheme="minorEastAsia"/>
                <w:sz w:val="18"/>
                <w:szCs w:val="18"/>
              </w:rPr>
              <w:t>0以上标准的网络摄像机接入，支持GB/T 28181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报警输入/输出</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4路报警输入及2路或以上报警输出，支持报警输出控制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报警功能</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支持多窗口、多区域、多灵敏度的目标检测。支持报警接收、报警录像、报警预录、报警联动功能，支持联动视频、电子邮件。支持支持视频遮挡、视频丢失、不录像、网络断线、硬盘故障等系统运行状态提示/报警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vMerge w:val="restart"/>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系统开放性</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提供完整SDK开发包供第三方开发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vMerge w:val="continue"/>
            <w:shd w:val="clear" w:color="auto" w:fill="auto"/>
            <w:vAlign w:val="center"/>
          </w:tcPr>
          <w:p>
            <w:pPr>
              <w:rPr>
                <w:rFonts w:asciiTheme="minorEastAsia" w:hAnsiTheme="minorEastAsia" w:eastAsiaTheme="minorEastAsia"/>
                <w:sz w:val="18"/>
                <w:szCs w:val="18"/>
              </w:rPr>
            </w:pP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支持主流品牌IP摄像机接入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系统稳定性</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满足7*24小时不间断稳定运行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1"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USB接口</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支持2个及以上USB接口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1"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串口支持</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至少支持1个标准</w:t>
            </w:r>
            <w:r>
              <w:rPr>
                <w:rFonts w:asciiTheme="minorEastAsia" w:hAnsiTheme="minorEastAsia" w:eastAsiaTheme="minorEastAsia"/>
                <w:sz w:val="18"/>
                <w:szCs w:val="18"/>
              </w:rPr>
              <w:t>RS-485</w:t>
            </w:r>
            <w:r>
              <w:rPr>
                <w:rFonts w:hint="eastAsia" w:asciiTheme="minorEastAsia" w:hAnsiTheme="minorEastAsia" w:eastAsiaTheme="minorEastAsia"/>
                <w:sz w:val="18"/>
                <w:szCs w:val="18"/>
              </w:rPr>
              <w:t>接口或1个标准RS-232串行接口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设备管理与维护</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主机前面板键盘，红外遥控器和远程网络对系统进行操作和控制；可使用PC客户端软件或web控制管理界面，远程设置系统参数、实时浏览视频、查看系统状态；可选择浏览主码流或者子码流的实时视频图像，每个通道均可独立选择；支持通过串口或网络方式进行软件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操作温度/湿度</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 -10</w:t>
            </w:r>
            <w:r>
              <w:rPr>
                <w:rFonts w:hint="eastAsia" w:cs="宋体" w:asciiTheme="minorEastAsia" w:hAnsiTheme="minorEastAsia" w:eastAsiaTheme="minorEastAsia"/>
                <w:sz w:val="18"/>
                <w:szCs w:val="18"/>
              </w:rPr>
              <w:t>℃</w:t>
            </w:r>
            <w:r>
              <w:rPr>
                <w:rFonts w:asciiTheme="minorEastAsia" w:hAnsiTheme="minorEastAsia" w:eastAsiaTheme="minorEastAsia"/>
                <w:sz w:val="18"/>
                <w:szCs w:val="18"/>
              </w:rPr>
              <w:t>--＋55</w:t>
            </w:r>
            <w:r>
              <w:rPr>
                <w:rFonts w:hint="eastAsia" w:cs="宋体" w:asciiTheme="minorEastAsia" w:hAnsiTheme="minorEastAsia" w:eastAsiaTheme="minorEastAsia"/>
                <w:sz w:val="18"/>
                <w:szCs w:val="18"/>
              </w:rPr>
              <w:t>℃</w:t>
            </w:r>
            <w:r>
              <w:rPr>
                <w:rFonts w:asciiTheme="minorEastAsia" w:hAnsiTheme="minorEastAsia" w:eastAsiaTheme="minorEastAsia"/>
                <w:sz w:val="18"/>
                <w:szCs w:val="18"/>
              </w:rPr>
              <w:t xml:space="preserve">/10％--90％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输入电压/电流</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AC220V</w:t>
            </w:r>
            <w:r>
              <w:rPr>
                <w:rFonts w:hint="eastAsia" w:asciiTheme="minorEastAsia" w:hAnsiTheme="minorEastAsia" w:eastAsiaTheme="minorEastAsia"/>
                <w:sz w:val="18"/>
                <w:szCs w:val="18"/>
              </w:rPr>
              <w:t>，50HZ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电源功耗</w:t>
            </w:r>
          </w:p>
        </w:tc>
        <w:tc>
          <w:tcPr>
            <w:tcW w:w="6926" w:type="dxa"/>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 xml:space="preserve">≤45W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1927"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监控硬盘</w:t>
            </w:r>
          </w:p>
        </w:tc>
        <w:tc>
          <w:tcPr>
            <w:tcW w:w="6926" w:type="dxa"/>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支持7×24小时</w:t>
            </w:r>
            <w:r>
              <w:rPr>
                <w:rFonts w:asciiTheme="minorEastAsia" w:hAnsiTheme="minorEastAsia" w:eastAsiaTheme="minorEastAsia"/>
                <w:sz w:val="18"/>
                <w:szCs w:val="18"/>
              </w:rPr>
              <w:t>录像存储读写，</w:t>
            </w:r>
            <w:r>
              <w:rPr>
                <w:rFonts w:hint="eastAsia" w:asciiTheme="minorEastAsia" w:hAnsiTheme="minorEastAsia" w:eastAsiaTheme="minorEastAsia"/>
                <w:sz w:val="18"/>
                <w:szCs w:val="18"/>
              </w:rPr>
              <w:t>4</w:t>
            </w:r>
            <w:r>
              <w:rPr>
                <w:rFonts w:asciiTheme="minorEastAsia" w:hAnsiTheme="minorEastAsia" w:eastAsiaTheme="minorEastAsia"/>
                <w:sz w:val="18"/>
                <w:szCs w:val="18"/>
              </w:rPr>
              <w:t>T、</w:t>
            </w:r>
            <w:r>
              <w:rPr>
                <w:rFonts w:hint="eastAsia" w:asciiTheme="minorEastAsia" w:hAnsiTheme="minorEastAsia" w:eastAsiaTheme="minorEastAsia"/>
                <w:sz w:val="18"/>
                <w:szCs w:val="18"/>
              </w:rPr>
              <w:t>5</w:t>
            </w:r>
            <w:r>
              <w:rPr>
                <w:rFonts w:asciiTheme="minorEastAsia" w:hAnsiTheme="minorEastAsia" w:eastAsiaTheme="minorEastAsia"/>
                <w:sz w:val="18"/>
                <w:szCs w:val="18"/>
              </w:rPr>
              <w:t>T，希捷品牌，监控级硬盘，供应商具有原厂授权</w:t>
            </w:r>
            <w:r>
              <w:rPr>
                <w:rFonts w:hint="eastAsia" w:asciiTheme="minorEastAsia" w:hAnsiTheme="minorEastAsia" w:eastAsiaTheme="minorEastAsia"/>
                <w:sz w:val="18"/>
                <w:szCs w:val="18"/>
              </w:rPr>
              <w:t>，质保期三年。</w:t>
            </w:r>
          </w:p>
        </w:tc>
      </w:tr>
    </w:tbl>
    <w:p>
      <w:pPr>
        <w:rPr>
          <w:rFonts w:asciiTheme="minorEastAsia" w:hAnsiTheme="minorEastAsia" w:eastAsiaTheme="minorEastAsia"/>
          <w:sz w:val="18"/>
          <w:szCs w:val="18"/>
        </w:rPr>
      </w:pPr>
    </w:p>
    <w:p>
      <w:pPr>
        <w:rPr>
          <w:rFonts w:ascii="方正黑体_GBK" w:eastAsia="方正黑体_GBK" w:hAnsiTheme="minorEastAsia"/>
          <w:sz w:val="18"/>
          <w:szCs w:val="18"/>
        </w:rPr>
      </w:pPr>
      <w:r>
        <w:rPr>
          <w:rFonts w:hint="eastAsia" w:ascii="方正黑体_GBK" w:eastAsia="方正黑体_GBK" w:hAnsiTheme="minorEastAsia"/>
          <w:sz w:val="24"/>
          <w:szCs w:val="24"/>
        </w:rPr>
        <w:t>（四） 200万宽动态高清IP半球摄像机（1080P）</w:t>
      </w:r>
    </w:p>
    <w:tbl>
      <w:tblPr>
        <w:tblStyle w:val="18"/>
        <w:tblW w:w="8789" w:type="dxa"/>
        <w:jc w:val="center"/>
        <w:tblInd w:w="0" w:type="dxa"/>
        <w:tblLayout w:type="fixed"/>
        <w:tblCellMar>
          <w:top w:w="0" w:type="dxa"/>
          <w:left w:w="108" w:type="dxa"/>
          <w:bottom w:w="0" w:type="dxa"/>
          <w:right w:w="108" w:type="dxa"/>
        </w:tblCellMar>
      </w:tblPr>
      <w:tblGrid>
        <w:gridCol w:w="2165"/>
        <w:gridCol w:w="6624"/>
      </w:tblGrid>
      <w:tr>
        <w:tblPrEx>
          <w:tblLayout w:type="fixed"/>
          <w:tblCellMar>
            <w:top w:w="0" w:type="dxa"/>
            <w:left w:w="108" w:type="dxa"/>
            <w:bottom w:w="0" w:type="dxa"/>
            <w:right w:w="108" w:type="dxa"/>
          </w:tblCellMar>
        </w:tblPrEx>
        <w:trPr>
          <w:trHeight w:val="330" w:hRule="atLeast"/>
          <w:jc w:val="center"/>
        </w:trPr>
        <w:tc>
          <w:tcPr>
            <w:tcW w:w="2165" w:type="dxa"/>
            <w:tcBorders>
              <w:top w:val="single" w:color="auto" w:sz="8" w:space="0"/>
              <w:left w:val="single" w:color="auto" w:sz="8" w:space="0"/>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技术规格</w:t>
            </w:r>
          </w:p>
        </w:tc>
        <w:tc>
          <w:tcPr>
            <w:tcW w:w="6624" w:type="dxa"/>
            <w:tcBorders>
              <w:top w:val="single" w:color="auto" w:sz="8" w:space="0"/>
              <w:left w:val="nil"/>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技术参数参考指标</w:t>
            </w:r>
          </w:p>
        </w:tc>
      </w:tr>
      <w:tr>
        <w:tblPrEx>
          <w:tblLayout w:type="fixed"/>
          <w:tblCellMar>
            <w:top w:w="0" w:type="dxa"/>
            <w:left w:w="108" w:type="dxa"/>
            <w:bottom w:w="0" w:type="dxa"/>
            <w:right w:w="108" w:type="dxa"/>
          </w:tblCellMar>
        </w:tblPrEx>
        <w:trPr>
          <w:trHeight w:val="330" w:hRule="atLeast"/>
          <w:jc w:val="center"/>
        </w:trPr>
        <w:tc>
          <w:tcPr>
            <w:tcW w:w="2165" w:type="dxa"/>
            <w:tcBorders>
              <w:top w:val="single" w:color="auto" w:sz="4" w:space="0"/>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*图像传感器</w:t>
            </w:r>
          </w:p>
        </w:tc>
        <w:tc>
          <w:tcPr>
            <w:tcW w:w="6624" w:type="dxa"/>
            <w:tcBorders>
              <w:top w:val="single" w:color="auto" w:sz="4" w:space="0"/>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不小于1/3” CMOS/CCD</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快门控制方式</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自动快门</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镜头焦距</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不低于2.8</w:t>
            </w:r>
            <w:r>
              <w:rPr>
                <w:rFonts w:asciiTheme="minorEastAsia" w:hAnsiTheme="minorEastAsia" w:eastAsiaTheme="minorEastAsia"/>
                <w:sz w:val="18"/>
                <w:szCs w:val="18"/>
              </w:rPr>
              <w:t>-12</w:t>
            </w:r>
            <w:r>
              <w:rPr>
                <w:rFonts w:hint="eastAsia" w:asciiTheme="minorEastAsia" w:hAnsiTheme="minorEastAsia" w:eastAsiaTheme="minorEastAsia"/>
                <w:sz w:val="18"/>
                <w:szCs w:val="18"/>
              </w:rPr>
              <w:t>mm电动</w:t>
            </w:r>
            <w:r>
              <w:rPr>
                <w:rFonts w:asciiTheme="minorEastAsia" w:hAnsiTheme="minorEastAsia" w:eastAsiaTheme="minorEastAsia"/>
                <w:sz w:val="18"/>
                <w:szCs w:val="18"/>
              </w:rPr>
              <w:t>变焦镜头</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*有效像素</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在16:9的显示比例下有效像素≥1920×1080</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扫描方式</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逐行扫描</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ICR滤色切换，最低照度（F1.2 50IRE 1/50快门），彩色：≤0.</w:t>
            </w:r>
            <w:r>
              <w:rPr>
                <w:rFonts w:asciiTheme="minorEastAsia" w:hAnsiTheme="minorEastAsia" w:eastAsiaTheme="minorEastAsia"/>
                <w:sz w:val="18"/>
                <w:szCs w:val="18"/>
              </w:rPr>
              <w:t>001</w:t>
            </w:r>
            <w:r>
              <w:rPr>
                <w:rFonts w:hint="eastAsia" w:asciiTheme="minorEastAsia" w:hAnsiTheme="minorEastAsia" w:eastAsiaTheme="minorEastAsia"/>
                <w:sz w:val="18"/>
                <w:szCs w:val="18"/>
              </w:rPr>
              <w:t>lux，黑白：≤0.</w:t>
            </w:r>
            <w:r>
              <w:rPr>
                <w:rFonts w:asciiTheme="minorEastAsia" w:hAnsiTheme="minorEastAsia" w:eastAsiaTheme="minorEastAsia"/>
                <w:sz w:val="18"/>
                <w:szCs w:val="18"/>
              </w:rPr>
              <w:t>0001</w:t>
            </w:r>
            <w:r>
              <w:rPr>
                <w:rFonts w:hint="eastAsia" w:asciiTheme="minorEastAsia" w:hAnsiTheme="minorEastAsia" w:eastAsiaTheme="minorEastAsia"/>
                <w:sz w:val="18"/>
                <w:szCs w:val="18"/>
              </w:rPr>
              <w:t>lux</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*宽动态</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支持宽动态功能，宽动态范围≥120dB</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信号模式</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IP数字信号</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白平衡</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自动白平衡</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逆光补偿</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开、关</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支持移动检测</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隐私遮蔽</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支持隐私遮挡</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区域裁剪</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需具有区域裁剪功能，且裁剪区域支持不小于7种分辨率显示。</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视频编码方式</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H.265 或MPEG-4或MJPEG 同一静止场景相同图像质量下，设备在H.265编码方式时，开启智能编码功能和不开启智能编码相比，码率节约1/2</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音频编码方式</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G.711Mu、G.711A、ACC</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编码设置</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可设置的编码参数包括有效像素、压缩输出码率、帧率</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多视频流</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需支持三码流技术，主码流最高1920x1080@30fps，子码流704x576@25fps，第三码流最大分辨率为1920x1080</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行为分析</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越界侦测,区域入侵侦测,进入/离开区域侦测,徘徊侦测,人员聚集侦测,快速运动侦测,停车侦测,物品遗留/拿取侦测</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异常</w:t>
            </w:r>
            <w:r>
              <w:rPr>
                <w:rFonts w:asciiTheme="minorEastAsia" w:hAnsiTheme="minorEastAsia" w:eastAsiaTheme="minorEastAsia"/>
                <w:sz w:val="18"/>
                <w:szCs w:val="18"/>
              </w:rPr>
              <w:t>侦测</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场景变更侦测,,音频陡升/陡降侦测,音频有无侦测，虚焦侦测</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ROI感兴趣区域</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ROI支持三码流分别设置4个固定区域、全画面动态人脸跟踪</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*标准化规范</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r>
              <w:rPr>
                <w:rFonts w:asciiTheme="minorEastAsia" w:hAnsiTheme="minorEastAsia" w:eastAsiaTheme="minorEastAsia"/>
                <w:sz w:val="18"/>
                <w:szCs w:val="18"/>
              </w:rPr>
              <w:t>ONVIF</w:t>
            </w:r>
            <w:r>
              <w:rPr>
                <w:rFonts w:hint="eastAsia" w:asciiTheme="minorEastAsia" w:hAnsiTheme="minorEastAsia" w:eastAsiaTheme="minorEastAsia"/>
                <w:sz w:val="18"/>
                <w:szCs w:val="18"/>
              </w:rPr>
              <w:t>或</w:t>
            </w:r>
            <w:r>
              <w:rPr>
                <w:rFonts w:asciiTheme="minorEastAsia" w:hAnsiTheme="minorEastAsia" w:eastAsiaTheme="minorEastAsia"/>
                <w:sz w:val="18"/>
                <w:szCs w:val="18"/>
              </w:rPr>
              <w:t>PSIA</w:t>
            </w:r>
            <w:r>
              <w:rPr>
                <w:rFonts w:hint="eastAsia" w:asciiTheme="minorEastAsia" w:hAnsiTheme="minorEastAsia" w:eastAsiaTheme="minorEastAsia"/>
                <w:sz w:val="18"/>
                <w:szCs w:val="18"/>
              </w:rPr>
              <w:t>，不支持应免费提供接口程序或接口设备</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网络协议</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TCP/IP，HTTP，ARP，ICMP， DHCP，SNMP，DNS，NTP，RTP/RT</w:t>
            </w:r>
            <w:r>
              <w:rPr>
                <w:rFonts w:asciiTheme="minorEastAsia" w:hAnsiTheme="minorEastAsia" w:eastAsiaTheme="minorEastAsia"/>
                <w:sz w:val="18"/>
                <w:szCs w:val="18"/>
              </w:rPr>
              <w:t>S</w:t>
            </w:r>
            <w:r>
              <w:rPr>
                <w:rFonts w:hint="eastAsia" w:asciiTheme="minorEastAsia" w:hAnsiTheme="minorEastAsia" w:eastAsiaTheme="minorEastAsia"/>
                <w:sz w:val="18"/>
                <w:szCs w:val="18"/>
              </w:rPr>
              <w:t>P</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Web管理</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可使用PC客户端软件远程设置参数，支持通过Web形式对设备进行访问控制管理</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字符叠加（OSD）功能</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字符、时间叠加功能，字体颜色可设置</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本地</w:t>
            </w:r>
            <w:r>
              <w:rPr>
                <w:rFonts w:asciiTheme="minorEastAsia" w:hAnsiTheme="minorEastAsia" w:eastAsiaTheme="minorEastAsia"/>
                <w:sz w:val="18"/>
                <w:szCs w:val="18"/>
              </w:rPr>
              <w:t>存储</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需支持本地SD卡存储，最大支持128G</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音频接口</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宜具备1线性输入、1线性输出，音频采样率大于44.1kHz</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报警开关量接口</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不少于1输入、1输出</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需同时支持DC12V、AC24V和POE供电，且在不小于DC12V±50%、AC24V±50%范围内变化时可以正常工作。</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—10摄氏度～50摄氏度</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不低于80%RH</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电磁兼容要求</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具有较强的抗电磁干扰，能适用于相对较差的电磁环境</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防暴等级</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需支持IK10防暴等级</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*辅助照明有效距离</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红外补光距离不小于50米</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SDK开发包</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提供完整的、完全公开的SDK开发包</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安全机制</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HTTPS(SSL)登陆认证，IP地址过滤</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用户数量</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w:t>
            </w:r>
            <w:r>
              <w:rPr>
                <w:rFonts w:asciiTheme="minorEastAsia" w:hAnsiTheme="minorEastAsia" w:eastAsiaTheme="minorEastAsia"/>
                <w:sz w:val="18"/>
                <w:szCs w:val="18"/>
              </w:rPr>
              <w:t>20</w:t>
            </w:r>
            <w:r>
              <w:rPr>
                <w:rFonts w:hint="eastAsia" w:asciiTheme="minorEastAsia" w:hAnsiTheme="minorEastAsia" w:eastAsiaTheme="minorEastAsia"/>
                <w:sz w:val="18"/>
                <w:szCs w:val="18"/>
              </w:rPr>
              <w:t>个,支持优先级限制</w:t>
            </w:r>
          </w:p>
        </w:tc>
      </w:tr>
      <w:tr>
        <w:tblPrEx>
          <w:tblLayout w:type="fixed"/>
          <w:tblCellMar>
            <w:top w:w="0" w:type="dxa"/>
            <w:left w:w="108" w:type="dxa"/>
            <w:bottom w:w="0" w:type="dxa"/>
            <w:right w:w="108" w:type="dxa"/>
          </w:tblCellMar>
        </w:tblPrEx>
        <w:trPr>
          <w:trHeight w:val="330" w:hRule="atLeast"/>
          <w:jc w:val="center"/>
        </w:trPr>
        <w:tc>
          <w:tcPr>
            <w:tcW w:w="2165"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浏览器支持</w:t>
            </w:r>
          </w:p>
        </w:tc>
        <w:tc>
          <w:tcPr>
            <w:tcW w:w="6624"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IE6及其以上</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（五）300万红外IP枪式摄像机（1080P）</w:t>
      </w:r>
    </w:p>
    <w:tbl>
      <w:tblPr>
        <w:tblStyle w:val="18"/>
        <w:tblW w:w="8789" w:type="dxa"/>
        <w:jc w:val="center"/>
        <w:tblInd w:w="0" w:type="dxa"/>
        <w:tblLayout w:type="fixed"/>
        <w:tblCellMar>
          <w:top w:w="0" w:type="dxa"/>
          <w:left w:w="108" w:type="dxa"/>
          <w:bottom w:w="0" w:type="dxa"/>
          <w:right w:w="108" w:type="dxa"/>
        </w:tblCellMar>
      </w:tblPr>
      <w:tblGrid>
        <w:gridCol w:w="2410"/>
        <w:gridCol w:w="6379"/>
      </w:tblGrid>
      <w:tr>
        <w:tblPrEx>
          <w:tblLayout w:type="fixed"/>
          <w:tblCellMar>
            <w:top w:w="0" w:type="dxa"/>
            <w:left w:w="108" w:type="dxa"/>
            <w:bottom w:w="0" w:type="dxa"/>
            <w:right w:w="108" w:type="dxa"/>
          </w:tblCellMar>
        </w:tblPrEx>
        <w:trPr>
          <w:trHeight w:val="330" w:hRule="atLeast"/>
          <w:jc w:val="center"/>
        </w:trPr>
        <w:tc>
          <w:tcPr>
            <w:tcW w:w="2410" w:type="dxa"/>
            <w:tcBorders>
              <w:top w:val="single" w:color="auto" w:sz="8" w:space="0"/>
              <w:left w:val="single" w:color="auto" w:sz="8" w:space="0"/>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技术规格</w:t>
            </w:r>
          </w:p>
        </w:tc>
        <w:tc>
          <w:tcPr>
            <w:tcW w:w="6379" w:type="dxa"/>
            <w:tcBorders>
              <w:top w:val="single" w:color="auto" w:sz="8" w:space="0"/>
              <w:left w:val="nil"/>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技术参数参考指标</w:t>
            </w:r>
          </w:p>
        </w:tc>
      </w:tr>
      <w:tr>
        <w:tblPrEx>
          <w:tblLayout w:type="fixed"/>
          <w:tblCellMar>
            <w:top w:w="0" w:type="dxa"/>
            <w:left w:w="108" w:type="dxa"/>
            <w:bottom w:w="0" w:type="dxa"/>
            <w:right w:w="108" w:type="dxa"/>
          </w:tblCellMar>
        </w:tblPrEx>
        <w:trPr>
          <w:trHeight w:val="330" w:hRule="atLeast"/>
          <w:jc w:val="center"/>
        </w:trPr>
        <w:tc>
          <w:tcPr>
            <w:tcW w:w="2410" w:type="dxa"/>
            <w:tcBorders>
              <w:top w:val="single" w:color="auto" w:sz="4" w:space="0"/>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*图像传感器</w:t>
            </w:r>
          </w:p>
        </w:tc>
        <w:tc>
          <w:tcPr>
            <w:tcW w:w="6379" w:type="dxa"/>
            <w:tcBorders>
              <w:top w:val="single" w:color="auto" w:sz="4" w:space="0"/>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不小于1/3” CMOS/CCD</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快门控制方式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自动快门</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光圈控制方式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自动光圈</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镜头</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w:t>
            </w:r>
            <w:r>
              <w:rPr>
                <w:rFonts w:asciiTheme="minorEastAsia" w:hAnsiTheme="minorEastAsia" w:eastAsiaTheme="minorEastAsia"/>
                <w:sz w:val="18"/>
                <w:szCs w:val="18"/>
              </w:rPr>
              <w:t xml:space="preserve">2.8-12mm </w:t>
            </w:r>
            <w:r>
              <w:rPr>
                <w:rFonts w:hint="eastAsia" w:asciiTheme="minorEastAsia" w:hAnsiTheme="minorEastAsia" w:eastAsiaTheme="minorEastAsia"/>
                <w:sz w:val="18"/>
                <w:szCs w:val="18"/>
              </w:rPr>
              <w:t>电动</w:t>
            </w:r>
            <w:r>
              <w:rPr>
                <w:rFonts w:asciiTheme="minorEastAsia" w:hAnsiTheme="minorEastAsia" w:eastAsiaTheme="minorEastAsia"/>
                <w:sz w:val="18"/>
                <w:szCs w:val="18"/>
              </w:rPr>
              <w:t>变焦镜头</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*有效像素</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在</w:t>
            </w:r>
            <w:r>
              <w:rPr>
                <w:rFonts w:asciiTheme="minorEastAsia" w:hAnsiTheme="minorEastAsia" w:eastAsiaTheme="minorEastAsia"/>
                <w:sz w:val="18"/>
                <w:szCs w:val="18"/>
              </w:rPr>
              <w:t>4</w:t>
            </w:r>
            <w:r>
              <w:rPr>
                <w:rFonts w:hint="eastAsia" w:asciiTheme="minorEastAsia" w:hAnsiTheme="minorEastAsia" w:eastAsiaTheme="minorEastAsia"/>
                <w:sz w:val="18"/>
                <w:szCs w:val="18"/>
              </w:rPr>
              <w:t>:3的显示比例下有效像素≥</w:t>
            </w:r>
            <w:r>
              <w:rPr>
                <w:rFonts w:asciiTheme="minorEastAsia" w:hAnsiTheme="minorEastAsia" w:eastAsiaTheme="minorEastAsia"/>
                <w:sz w:val="18"/>
                <w:szCs w:val="18"/>
              </w:rPr>
              <w:t>2048x1536</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ICR滤色切换，最低照度（F1.2 50IRE 1/50快门），彩色：≤0.</w:t>
            </w:r>
            <w:r>
              <w:rPr>
                <w:rFonts w:asciiTheme="minorEastAsia" w:hAnsiTheme="minorEastAsia" w:eastAsiaTheme="minorEastAsia"/>
                <w:sz w:val="18"/>
                <w:szCs w:val="18"/>
              </w:rPr>
              <w:t>01</w:t>
            </w:r>
            <w:r>
              <w:rPr>
                <w:rFonts w:hint="eastAsia" w:asciiTheme="minorEastAsia" w:hAnsiTheme="minorEastAsia" w:eastAsiaTheme="minorEastAsia"/>
                <w:sz w:val="18"/>
                <w:szCs w:val="18"/>
              </w:rPr>
              <w:t>lux，黑白：≤0</w:t>
            </w:r>
            <w:r>
              <w:rPr>
                <w:rFonts w:asciiTheme="minorEastAsia" w:hAnsiTheme="minorEastAsia" w:eastAsiaTheme="minorEastAsia"/>
                <w:sz w:val="18"/>
                <w:szCs w:val="18"/>
              </w:rPr>
              <w:t>.003</w:t>
            </w:r>
            <w:r>
              <w:rPr>
                <w:rFonts w:hint="eastAsia" w:asciiTheme="minorEastAsia" w:hAnsiTheme="minorEastAsia" w:eastAsiaTheme="minorEastAsia"/>
                <w:sz w:val="18"/>
                <w:szCs w:val="18"/>
              </w:rPr>
              <w:t>lux</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*辅助照明有效距离</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红外补光距离不小于50米</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日夜转换同步</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免过曝机制</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无过曝现象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宽动态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r>
              <w:rPr>
                <w:rFonts w:asciiTheme="minorEastAsia" w:hAnsiTheme="minorEastAsia" w:eastAsiaTheme="minorEastAsia"/>
                <w:sz w:val="18"/>
                <w:szCs w:val="18"/>
              </w:rPr>
              <w:t>宽动态功能</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扫描方式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逐行扫描</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信号模式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IP数字信号</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白平衡</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自动白平衡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逆光补偿</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开、关</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支持移动检测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隐私遮蔽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支持隐私遮挡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区域裁剪</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需具有区域裁剪功能，且裁剪区域支持不小于7种分辨率显示。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视频编码方式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H.265 或MPEG-4或MJPEG  </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同一静止场景相同图像质量下，设备在H.265编码方式时，开启智能编码功能和不开启智能编码相比，码率节约1/2；</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音频编码方式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G.711Mu、G.711A、ACC</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编码设置</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可设置的编码参数包括有效像素、压缩输出码率、帧率</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多视频流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需支持三码流技术，可同时输出三路码流，主码流最高2048x1536@30fps，第三码流最大2048x1536@30fps，子码流704x576@30fps。</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行为分析</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越界侦测,区域入侵侦测,进入/离开区域侦测,徘徊侦测,人员聚集侦测,快速运动侦测,停车侦测,物品遗留/拿取侦测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异常</w:t>
            </w:r>
            <w:r>
              <w:rPr>
                <w:rFonts w:asciiTheme="minorEastAsia" w:hAnsiTheme="minorEastAsia" w:eastAsiaTheme="minorEastAsia"/>
                <w:sz w:val="18"/>
                <w:szCs w:val="18"/>
              </w:rPr>
              <w:t>侦测</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场景变更侦测,,音频陡升/陡降侦测,音频有无侦测，虚焦侦测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ROI感兴趣区域</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ROI支持三码流分别设置4个固定区域、全画面动态人脸跟踪</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*标准化规范</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r>
              <w:rPr>
                <w:rFonts w:asciiTheme="minorEastAsia" w:hAnsiTheme="minorEastAsia" w:eastAsiaTheme="minorEastAsia"/>
                <w:sz w:val="18"/>
                <w:szCs w:val="18"/>
              </w:rPr>
              <w:t>ONVIF</w:t>
            </w:r>
            <w:r>
              <w:rPr>
                <w:rFonts w:hint="eastAsia" w:asciiTheme="minorEastAsia" w:hAnsiTheme="minorEastAsia" w:eastAsiaTheme="minorEastAsia"/>
                <w:sz w:val="18"/>
                <w:szCs w:val="18"/>
              </w:rPr>
              <w:t>或</w:t>
            </w:r>
            <w:r>
              <w:rPr>
                <w:rFonts w:asciiTheme="minorEastAsia" w:hAnsiTheme="minorEastAsia" w:eastAsiaTheme="minorEastAsia"/>
                <w:sz w:val="18"/>
                <w:szCs w:val="18"/>
              </w:rPr>
              <w:t>PSIA</w:t>
            </w:r>
            <w:r>
              <w:rPr>
                <w:rFonts w:hint="eastAsia" w:asciiTheme="minorEastAsia" w:hAnsiTheme="minorEastAsia" w:eastAsiaTheme="minorEastAsia"/>
                <w:sz w:val="18"/>
                <w:szCs w:val="18"/>
              </w:rPr>
              <w:t>，不支持应免费提供接口程序或接口设备</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网络协议</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TCP/IP，HTTP，ARP，ICMP， DHCP，SNMP，DNS，NTP，RTP/RT</w:t>
            </w:r>
            <w:r>
              <w:rPr>
                <w:rFonts w:asciiTheme="minorEastAsia" w:hAnsiTheme="minorEastAsia" w:eastAsiaTheme="minorEastAsia"/>
                <w:sz w:val="18"/>
                <w:szCs w:val="18"/>
              </w:rPr>
              <w:t>S</w:t>
            </w:r>
            <w:r>
              <w:rPr>
                <w:rFonts w:hint="eastAsia" w:asciiTheme="minorEastAsia" w:hAnsiTheme="minorEastAsia" w:eastAsiaTheme="minorEastAsia"/>
                <w:sz w:val="18"/>
                <w:szCs w:val="18"/>
              </w:rPr>
              <w:t>P</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Web管理</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可使用PC客户端软件远程设置参数，支持通过Web形式对设备进行访问控制管理</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字符叠加（OSD）功能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需支持字符、时间叠加功能，需支持8行字符显示，字体颜色可设置，需具有图片叠加到视频画面功能</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本地</w:t>
            </w:r>
            <w:r>
              <w:rPr>
                <w:rFonts w:asciiTheme="minorEastAsia" w:hAnsiTheme="minorEastAsia" w:eastAsiaTheme="minorEastAsia"/>
                <w:sz w:val="18"/>
                <w:szCs w:val="18"/>
              </w:rPr>
              <w:t>存储</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需支持本地SD卡存储，最大支持128G</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音频接口</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宜具备1线性输入、1线性输出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报警开关量接口</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不少于1输入、1输出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需同时支持DC12V、AC24V和POE供电，且在不小于DC12V±50%、AC24V±50%范围内变化时可以正常工作。</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—10摄氏度～50摄氏度</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不低于80%RH</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*外壳防护等级</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不低于IP67</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电磁兼容要求</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具有较强的抗电磁干扰，能适用于相对较差的电磁环境</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SDK开发包</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提供完整的、完全公开的SDK开发包</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安全机制</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HTTPS(SSL)登陆认证，IP地址过滤</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用户数量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w:t>
            </w:r>
            <w:r>
              <w:rPr>
                <w:rFonts w:asciiTheme="minorEastAsia" w:hAnsiTheme="minorEastAsia" w:eastAsiaTheme="minorEastAsia"/>
                <w:sz w:val="18"/>
                <w:szCs w:val="18"/>
              </w:rPr>
              <w:t>20</w:t>
            </w:r>
            <w:r>
              <w:rPr>
                <w:rFonts w:hint="eastAsia" w:asciiTheme="minorEastAsia" w:hAnsiTheme="minorEastAsia" w:eastAsiaTheme="minorEastAsia"/>
                <w:sz w:val="18"/>
                <w:szCs w:val="18"/>
              </w:rPr>
              <w:t>个,支持优先级限制</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浏览器支持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IE6及其以上</w:t>
            </w:r>
          </w:p>
        </w:tc>
      </w:tr>
    </w:tbl>
    <w:p>
      <w:pPr>
        <w:rPr>
          <w:rFonts w:asciiTheme="minorEastAsia" w:hAnsiTheme="minorEastAsia" w:eastAsiaTheme="minorEastAsia"/>
          <w:sz w:val="18"/>
          <w:szCs w:val="18"/>
        </w:rPr>
      </w:pPr>
    </w:p>
    <w:p>
      <w:pPr>
        <w:rPr>
          <w:rFonts w:ascii="方正黑体_GBK" w:eastAsia="方正黑体_GBK" w:hAnsiTheme="minorEastAsia"/>
          <w:sz w:val="18"/>
          <w:szCs w:val="18"/>
        </w:rPr>
      </w:pPr>
      <w:r>
        <w:rPr>
          <w:rFonts w:hint="eastAsia" w:ascii="方正黑体_GBK" w:eastAsia="方正黑体_GBK" w:hAnsiTheme="minorEastAsia"/>
          <w:sz w:val="24"/>
          <w:szCs w:val="24"/>
        </w:rPr>
        <w:t>（六）800万红外高清IP枪式摄像机（1080P）</w:t>
      </w:r>
    </w:p>
    <w:tbl>
      <w:tblPr>
        <w:tblStyle w:val="18"/>
        <w:tblW w:w="8789" w:type="dxa"/>
        <w:jc w:val="center"/>
        <w:tblInd w:w="0" w:type="dxa"/>
        <w:tblLayout w:type="fixed"/>
        <w:tblCellMar>
          <w:top w:w="0" w:type="dxa"/>
          <w:left w:w="108" w:type="dxa"/>
          <w:bottom w:w="0" w:type="dxa"/>
          <w:right w:w="108" w:type="dxa"/>
        </w:tblCellMar>
      </w:tblPr>
      <w:tblGrid>
        <w:gridCol w:w="2410"/>
        <w:gridCol w:w="6379"/>
      </w:tblGrid>
      <w:tr>
        <w:tblPrEx>
          <w:tblLayout w:type="fixed"/>
          <w:tblCellMar>
            <w:top w:w="0" w:type="dxa"/>
            <w:left w:w="108" w:type="dxa"/>
            <w:bottom w:w="0" w:type="dxa"/>
            <w:right w:w="108" w:type="dxa"/>
          </w:tblCellMar>
        </w:tblPrEx>
        <w:trPr>
          <w:trHeight w:val="330" w:hRule="atLeast"/>
          <w:jc w:val="center"/>
        </w:trPr>
        <w:tc>
          <w:tcPr>
            <w:tcW w:w="2410" w:type="dxa"/>
            <w:tcBorders>
              <w:top w:val="single" w:color="auto" w:sz="8" w:space="0"/>
              <w:left w:val="single" w:color="auto" w:sz="8" w:space="0"/>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技术规格</w:t>
            </w:r>
          </w:p>
        </w:tc>
        <w:tc>
          <w:tcPr>
            <w:tcW w:w="6379" w:type="dxa"/>
            <w:tcBorders>
              <w:top w:val="single" w:color="auto" w:sz="8" w:space="0"/>
              <w:left w:val="nil"/>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技术参数参考指标</w:t>
            </w:r>
          </w:p>
        </w:tc>
      </w:tr>
      <w:tr>
        <w:tblPrEx>
          <w:tblLayout w:type="fixed"/>
          <w:tblCellMar>
            <w:top w:w="0" w:type="dxa"/>
            <w:left w:w="108" w:type="dxa"/>
            <w:bottom w:w="0" w:type="dxa"/>
            <w:right w:w="108" w:type="dxa"/>
          </w:tblCellMar>
        </w:tblPrEx>
        <w:trPr>
          <w:trHeight w:val="330" w:hRule="atLeast"/>
          <w:jc w:val="center"/>
        </w:trPr>
        <w:tc>
          <w:tcPr>
            <w:tcW w:w="2410" w:type="dxa"/>
            <w:tcBorders>
              <w:top w:val="single" w:color="auto" w:sz="4" w:space="0"/>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*图像传感器</w:t>
            </w:r>
          </w:p>
        </w:tc>
        <w:tc>
          <w:tcPr>
            <w:tcW w:w="6379" w:type="dxa"/>
            <w:tcBorders>
              <w:top w:val="single" w:color="auto" w:sz="4" w:space="0"/>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不小于2/3” CMOS/CCD</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快门控制方式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自动快门</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光圈控制方式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自动光圈</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镜头</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w:t>
            </w:r>
            <w:r>
              <w:rPr>
                <w:rFonts w:asciiTheme="minorEastAsia" w:hAnsiTheme="minorEastAsia" w:eastAsiaTheme="minorEastAsia"/>
                <w:sz w:val="18"/>
                <w:szCs w:val="18"/>
              </w:rPr>
              <w:t xml:space="preserve">2.8-16mm </w:t>
            </w:r>
            <w:r>
              <w:rPr>
                <w:rFonts w:hint="eastAsia" w:asciiTheme="minorEastAsia" w:hAnsiTheme="minorEastAsia" w:eastAsiaTheme="minorEastAsia"/>
                <w:sz w:val="18"/>
                <w:szCs w:val="18"/>
              </w:rPr>
              <w:t>电动</w:t>
            </w:r>
            <w:r>
              <w:rPr>
                <w:rFonts w:asciiTheme="minorEastAsia" w:hAnsiTheme="minorEastAsia" w:eastAsiaTheme="minorEastAsia"/>
                <w:sz w:val="18"/>
                <w:szCs w:val="18"/>
              </w:rPr>
              <w:t>变焦镜头</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*有效像素</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在16:9的显示比例下有效像素≥4096 × 2160</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ICR滤色切换，最低照度（F1.2 50IRE 1/50快门），彩色：≤0.</w:t>
            </w:r>
            <w:r>
              <w:rPr>
                <w:rFonts w:asciiTheme="minorEastAsia" w:hAnsiTheme="minorEastAsia" w:eastAsiaTheme="minorEastAsia"/>
                <w:sz w:val="18"/>
                <w:szCs w:val="18"/>
              </w:rPr>
              <w:t>001</w:t>
            </w:r>
            <w:r>
              <w:rPr>
                <w:rFonts w:hint="eastAsia" w:asciiTheme="minorEastAsia" w:hAnsiTheme="minorEastAsia" w:eastAsiaTheme="minorEastAsia"/>
                <w:sz w:val="18"/>
                <w:szCs w:val="18"/>
              </w:rPr>
              <w:t>lux，黑白：≤0.0</w:t>
            </w:r>
            <w:r>
              <w:rPr>
                <w:rFonts w:asciiTheme="minorEastAsia" w:hAnsiTheme="minorEastAsia" w:eastAsiaTheme="minorEastAsia"/>
                <w:sz w:val="18"/>
                <w:szCs w:val="18"/>
              </w:rPr>
              <w:t>001</w:t>
            </w:r>
            <w:r>
              <w:rPr>
                <w:rFonts w:hint="eastAsia" w:asciiTheme="minorEastAsia" w:hAnsiTheme="minorEastAsia" w:eastAsiaTheme="minorEastAsia"/>
                <w:sz w:val="18"/>
                <w:szCs w:val="18"/>
              </w:rPr>
              <w:t>lux</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*辅助照明有效距离</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不低于100M</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日夜转换同步</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免过曝机制</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无过曝现象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宽动态功能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支持宽动态功能，宽动态范围≥105dB</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扫描方式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逐行扫描</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信号模式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IP数字信号</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白平衡</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自动白平衡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逆光补偿</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开、关</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支持移动检测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隐私遮蔽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支持隐私遮挡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视频编码方式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H.265 或MPEG-4或MJPEG  </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音频编码方式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G.711Mu、G.711A、ACC</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编码设置</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可设置的编码参数包括有效像素、压缩输出码率、帧率</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多视频流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需支持四码流技术，主码流分辨率不小于4096x2160@25fps，子码流不小于704x576@25fps，第三码流不小于1920x1080@25fps，第四码流不小于704x576@25fps，且支持在各码流最大分辨率和帧率时同时输出。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行为分析</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越界侦测,区域入侵侦测,进入/离开区域侦测,徘徊侦测,人员聚集侦测,快速运动侦测,停车侦测,物品遗留/拿取侦测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异常</w:t>
            </w:r>
            <w:r>
              <w:rPr>
                <w:rFonts w:asciiTheme="minorEastAsia" w:hAnsiTheme="minorEastAsia" w:eastAsiaTheme="minorEastAsia"/>
                <w:sz w:val="18"/>
                <w:szCs w:val="18"/>
              </w:rPr>
              <w:t>侦测</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场景变更侦测,,音频陡升/陡降侦测,音频有无侦测，虚焦侦测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ROI感兴趣区域</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ROI支持三码流分别设置4个固定区域、全画面动态人脸跟踪</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*标准化规范</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r>
              <w:rPr>
                <w:rFonts w:asciiTheme="minorEastAsia" w:hAnsiTheme="minorEastAsia" w:eastAsiaTheme="minorEastAsia"/>
                <w:sz w:val="18"/>
                <w:szCs w:val="18"/>
              </w:rPr>
              <w:t>ONVIF</w:t>
            </w:r>
            <w:r>
              <w:rPr>
                <w:rFonts w:hint="eastAsia" w:asciiTheme="minorEastAsia" w:hAnsiTheme="minorEastAsia" w:eastAsiaTheme="minorEastAsia"/>
                <w:sz w:val="18"/>
                <w:szCs w:val="18"/>
              </w:rPr>
              <w:t>或</w:t>
            </w:r>
            <w:r>
              <w:rPr>
                <w:rFonts w:asciiTheme="minorEastAsia" w:hAnsiTheme="minorEastAsia" w:eastAsiaTheme="minorEastAsia"/>
                <w:sz w:val="18"/>
                <w:szCs w:val="18"/>
              </w:rPr>
              <w:t>PSIA</w:t>
            </w:r>
            <w:r>
              <w:rPr>
                <w:rFonts w:hint="eastAsia" w:asciiTheme="minorEastAsia" w:hAnsiTheme="minorEastAsia" w:eastAsiaTheme="minorEastAsia"/>
                <w:sz w:val="18"/>
                <w:szCs w:val="18"/>
              </w:rPr>
              <w:t>，不支持应免费提供接口程序或接口设备</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网络协议</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TCP/IP，HTTP，ARP，ICMP， DHCP，SNMP，DNS，NTP，RTP/RT</w:t>
            </w:r>
            <w:r>
              <w:rPr>
                <w:rFonts w:asciiTheme="minorEastAsia" w:hAnsiTheme="minorEastAsia" w:eastAsiaTheme="minorEastAsia"/>
                <w:sz w:val="18"/>
                <w:szCs w:val="18"/>
              </w:rPr>
              <w:t>S</w:t>
            </w:r>
            <w:r>
              <w:rPr>
                <w:rFonts w:hint="eastAsia" w:asciiTheme="minorEastAsia" w:hAnsiTheme="minorEastAsia" w:eastAsiaTheme="minorEastAsia"/>
                <w:sz w:val="18"/>
                <w:szCs w:val="18"/>
              </w:rPr>
              <w:t>P</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Web管理</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可使用PC客户端软件远程设置参数，支持通过Web形式对设备进行访问控制管理</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字符叠加（OSD）功能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需支持字符、时间叠加功能，需支持8行字符显示，字体颜色可设置，需具有图片叠加到视频画面功能</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本地存储</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需支持本地SD卡存储，最大支持128G，并支持存储卡可使用时长显示。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音频接口</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宜具备1线性输入、1线性输出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报警开关量接口</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不少于1输入、1输出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需同时支持DC12V、AC24V和POE供电，且在不小于DC12V±50%、AC24V±50%范围内变化时可以正常工作。</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—10摄氏度～50摄氏度</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不低于80%RH</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*外壳防护等级</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不低于IP67</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电磁兼容要求</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具有较强的抗电磁干扰，能适用于相对较差的电磁环境</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SDK开发包</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提供完整的、完全公开的SDK开发包</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安全机制</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HTTPS(SSL)登陆认证，IP地址过滤</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用户数量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w:t>
            </w:r>
            <w:r>
              <w:rPr>
                <w:rFonts w:asciiTheme="minorEastAsia" w:hAnsiTheme="minorEastAsia" w:eastAsiaTheme="minorEastAsia"/>
                <w:sz w:val="18"/>
                <w:szCs w:val="18"/>
              </w:rPr>
              <w:t>20</w:t>
            </w:r>
            <w:r>
              <w:rPr>
                <w:rFonts w:hint="eastAsia" w:asciiTheme="minorEastAsia" w:hAnsiTheme="minorEastAsia" w:eastAsiaTheme="minorEastAsia"/>
                <w:sz w:val="18"/>
                <w:szCs w:val="18"/>
              </w:rPr>
              <w:t>个,支持优先级限制</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浏览器支持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IE6及其以上</w:t>
            </w:r>
          </w:p>
        </w:tc>
      </w:tr>
    </w:tbl>
    <w:p/>
    <w:p>
      <w:pPr>
        <w:rPr>
          <w:rFonts w:ascii="方正黑体_GBK" w:eastAsia="方正黑体_GBK" w:hAnsiTheme="minorEastAsia"/>
          <w:sz w:val="24"/>
          <w:szCs w:val="24"/>
        </w:rPr>
      </w:pPr>
      <w:r>
        <w:rPr>
          <w:rFonts w:hint="eastAsia" w:ascii="方正黑体_GBK" w:eastAsia="方正黑体_GBK" w:hAnsiTheme="minorEastAsia"/>
          <w:sz w:val="24"/>
          <w:szCs w:val="24"/>
        </w:rPr>
        <w:t>（七）200万高清针孔摄像机（1080P）</w:t>
      </w:r>
    </w:p>
    <w:tbl>
      <w:tblPr>
        <w:tblStyle w:val="18"/>
        <w:tblpPr w:leftFromText="180" w:rightFromText="180" w:vertAnchor="text" w:horzAnchor="page" w:tblpXSpec="center" w:tblpY="441"/>
        <w:tblOverlap w:val="never"/>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487"/>
        <w:gridCol w:w="6"/>
        <w:gridCol w:w="7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trPr>
        <w:tc>
          <w:tcPr>
            <w:tcW w:w="1487"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技术规格</w:t>
            </w:r>
          </w:p>
        </w:tc>
        <w:tc>
          <w:tcPr>
            <w:tcW w:w="7410"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技术参数参考指标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*主处理器</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高性能海思DSP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*图像传感器</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1/3″SONY超低照度逐行扫描CMOS传感器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像素数值</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200万像素，分辨率≥1920(H)*1080(V)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*镜头参数</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电子快门</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1/25秒至1/8000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视频制式</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PAL(25FPS)/NTSC(30FPS)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信噪比</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≥50dB（AGC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*宽动态</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≥130db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LED灯</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最低照度</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彩色0.1Lux@F1.2,黑白0.001Lux@F1.2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移动侦测</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192（16*12）区域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隐私遮挡</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8897" w:type="dxa"/>
            <w:gridSpan w:val="3"/>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压缩标准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视频压缩</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H.265 或MPEG-4或MJPEG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视频码率</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视频输出码率1Mbps-8Mpbs, 支持 CBR/VBRs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897" w:type="dxa"/>
            <w:gridSpan w:val="3"/>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图像帧率</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支持帧率1～30帧/秒可调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多视频流</w:t>
            </w:r>
          </w:p>
        </w:tc>
        <w:tc>
          <w:tcPr>
            <w:tcW w:w="7404" w:type="dxa"/>
            <w:shd w:val="clear" w:color="auto" w:fill="FFFFFF"/>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主码流:≥1920*1080</w:t>
            </w:r>
          </w:p>
          <w:p>
            <w:pPr>
              <w:rPr>
                <w:rFonts w:asciiTheme="minorEastAsia" w:hAnsiTheme="minorEastAsia" w:eastAsiaTheme="minorEastAsia"/>
                <w:sz w:val="18"/>
                <w:szCs w:val="18"/>
              </w:rPr>
            </w:pPr>
            <w:r>
              <w:rPr>
                <w:rFonts w:hint="eastAsia" w:asciiTheme="minorEastAsia" w:hAnsiTheme="minorEastAsia" w:eastAsiaTheme="minorEastAsia"/>
                <w:sz w:val="18"/>
                <w:szCs w:val="18"/>
              </w:rPr>
              <w:t>辅码流:≥720*576且支持在各码流最大分辨率和帧率时同时输出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字幕叠加</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支持通道名、日期时间、码流信息叠加，叠加位置可调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图像设置</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饱和度、亮度、对比度、双码流等通过客户端或者IE 浏览器可调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897" w:type="dxa"/>
            <w:gridSpan w:val="3"/>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支持协议</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TCP/IP、UDP、SMTP、HTTP、FTP、PPPOE、DHCP、DNS、DDNS、UPNP、RTP、RTSP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Web 浏览</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支持IE6.0及以上浏览器（内嵌Web Server）访问，支持16路用户并发访问（MAX）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数据存储</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视频、图像文件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存储模式</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手动、自动（循环、定时、报警开关量、移动侦测）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智能报警</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移动侦测、邮件报警、客户端报警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接入协议</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支持ONVIF2.2网络视频标准协议，完美兼容各种大型NVR 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97" w:type="dxa"/>
            <w:gridSpan w:val="3"/>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外设接口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视频接口</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1路BNC视频输出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通讯接口</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1个RJ45以太网接口,10/100M 自适应以太网口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其他接口</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1路音频输入/输出，1路报警输入，1路RS485,一个RESET按钮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897" w:type="dxa"/>
            <w:gridSpan w:val="3"/>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一般规范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493" w:type="dxa"/>
            <w:gridSpan w:val="2"/>
            <w:shd w:val="clear" w:color="auto" w:fill="FFFFFF"/>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7404" w:type="dxa"/>
            <w:shd w:val="clear" w:color="auto" w:fill="FFFFFF"/>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-20℃～+60℃； 湿度＜90%（无凝结）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电源参数</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DC12V/1A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功耗</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2W（MAX）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重量</w:t>
            </w:r>
          </w:p>
        </w:tc>
        <w:tc>
          <w:tcPr>
            <w:tcW w:w="7404" w:type="dxa"/>
            <w:shd w:val="clear" w:color="auto" w:fill="FFFFFF"/>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170g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93" w:type="dxa"/>
            <w:gridSpan w:val="2"/>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尺寸</w:t>
            </w:r>
          </w:p>
        </w:tc>
        <w:tc>
          <w:tcPr>
            <w:tcW w:w="7404" w:type="dxa"/>
            <w:shd w:val="clear" w:color="auto" w:fill="FFFFFF"/>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31x30.5x34mm</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p>
    <w:p>
      <w:pPr>
        <w:rPr>
          <w:rFonts w:ascii="方正黑体_GBK" w:eastAsia="方正黑体_GBK" w:hAnsiTheme="minorEastAsia"/>
          <w:sz w:val="24"/>
          <w:szCs w:val="24"/>
        </w:rPr>
      </w:pPr>
      <w:r>
        <w:rPr>
          <w:rFonts w:hint="eastAsia" w:ascii="方正黑体_GBK" w:eastAsia="方正黑体_GBK" w:hAnsiTheme="minorEastAsia"/>
          <w:sz w:val="24"/>
          <w:szCs w:val="24"/>
        </w:rPr>
        <w:t>（八）200万高清网络红外碟型半球摄像机（1080P）</w:t>
      </w:r>
    </w:p>
    <w:tbl>
      <w:tblPr>
        <w:tblStyle w:val="18"/>
        <w:tblW w:w="8789" w:type="dxa"/>
        <w:jc w:val="center"/>
        <w:tblInd w:w="0" w:type="dxa"/>
        <w:tblLayout w:type="fixed"/>
        <w:tblCellMar>
          <w:top w:w="0" w:type="dxa"/>
          <w:left w:w="108" w:type="dxa"/>
          <w:bottom w:w="0" w:type="dxa"/>
          <w:right w:w="108" w:type="dxa"/>
        </w:tblCellMar>
      </w:tblPr>
      <w:tblGrid>
        <w:gridCol w:w="2410"/>
        <w:gridCol w:w="6379"/>
      </w:tblGrid>
      <w:tr>
        <w:tblPrEx>
          <w:tblLayout w:type="fixed"/>
          <w:tblCellMar>
            <w:top w:w="0" w:type="dxa"/>
            <w:left w:w="108" w:type="dxa"/>
            <w:bottom w:w="0" w:type="dxa"/>
            <w:right w:w="108" w:type="dxa"/>
          </w:tblCellMar>
        </w:tblPrEx>
        <w:trPr>
          <w:trHeight w:val="330" w:hRule="atLeast"/>
          <w:jc w:val="center"/>
        </w:trPr>
        <w:tc>
          <w:tcPr>
            <w:tcW w:w="2410" w:type="dxa"/>
            <w:tcBorders>
              <w:top w:val="single" w:color="auto" w:sz="8" w:space="0"/>
              <w:left w:val="single" w:color="auto" w:sz="8" w:space="0"/>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技术规格</w:t>
            </w:r>
          </w:p>
        </w:tc>
        <w:tc>
          <w:tcPr>
            <w:tcW w:w="6379" w:type="dxa"/>
            <w:tcBorders>
              <w:top w:val="single" w:color="auto" w:sz="8" w:space="0"/>
              <w:left w:val="nil"/>
              <w:bottom w:val="nil"/>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技术参数参考指标</w:t>
            </w:r>
          </w:p>
        </w:tc>
      </w:tr>
      <w:tr>
        <w:tblPrEx>
          <w:tblLayout w:type="fixed"/>
          <w:tblCellMar>
            <w:top w:w="0" w:type="dxa"/>
            <w:left w:w="108" w:type="dxa"/>
            <w:bottom w:w="0" w:type="dxa"/>
            <w:right w:w="108" w:type="dxa"/>
          </w:tblCellMar>
        </w:tblPrEx>
        <w:trPr>
          <w:trHeight w:val="330" w:hRule="atLeast"/>
          <w:jc w:val="center"/>
        </w:trPr>
        <w:tc>
          <w:tcPr>
            <w:tcW w:w="2410" w:type="dxa"/>
            <w:tcBorders>
              <w:top w:val="single" w:color="auto" w:sz="4" w:space="0"/>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*图像传感器</w:t>
            </w:r>
          </w:p>
        </w:tc>
        <w:tc>
          <w:tcPr>
            <w:tcW w:w="6379" w:type="dxa"/>
            <w:tcBorders>
              <w:top w:val="single" w:color="auto" w:sz="4" w:space="0"/>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不小于1/2.7” CMOS/CCD</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快门控制方式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自动快门</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光圈控制方式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自动光圈</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*有效像素</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在16:9的显示比例下有效像素≥1920×1080</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ICR滤色切换，最低照度（F1.2 50IRE 1/50快门），彩色：≤0.</w:t>
            </w:r>
            <w:r>
              <w:rPr>
                <w:rFonts w:asciiTheme="minorEastAsia" w:hAnsiTheme="minorEastAsia" w:eastAsiaTheme="minorEastAsia"/>
                <w:sz w:val="18"/>
                <w:szCs w:val="18"/>
              </w:rPr>
              <w:t>01</w:t>
            </w:r>
            <w:r>
              <w:rPr>
                <w:rFonts w:hint="eastAsia" w:asciiTheme="minorEastAsia" w:hAnsiTheme="minorEastAsia" w:eastAsiaTheme="minorEastAsia"/>
                <w:sz w:val="18"/>
                <w:szCs w:val="18"/>
              </w:rPr>
              <w:t>lux，黑白：≤0.001lux</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*辅助照明有效距离</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不低于30M</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辅助照明控制方式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日夜转换同步</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免过曝机制</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无过曝现象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扫描方式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逐行扫描</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信号模式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IP数字信号</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白平衡</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自动白平衡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宽动态</w:t>
            </w:r>
            <w:r>
              <w:rPr>
                <w:rFonts w:asciiTheme="minorEastAsia" w:hAnsiTheme="minorEastAsia" w:eastAsiaTheme="minorEastAsia"/>
                <w:sz w:val="18"/>
                <w:szCs w:val="18"/>
              </w:rPr>
              <w:t>功能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r>
              <w:rPr>
                <w:rFonts w:asciiTheme="minorEastAsia" w:hAnsiTheme="minorEastAsia" w:eastAsiaTheme="minorEastAsia"/>
                <w:sz w:val="18"/>
                <w:szCs w:val="18"/>
              </w:rPr>
              <w:t>宽动态功能，</w:t>
            </w:r>
            <w:r>
              <w:rPr>
                <w:rFonts w:hint="eastAsia" w:asciiTheme="minorEastAsia" w:hAnsiTheme="minorEastAsia" w:eastAsiaTheme="minorEastAsia"/>
                <w:sz w:val="18"/>
                <w:szCs w:val="18"/>
              </w:rPr>
              <w:t>需具不小于120dB宽动态。</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逆光补偿</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开、关</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移动检测</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支持移动检测</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隐私遮蔽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支持隐私遮挡</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视频编码方式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H.265 或MPEG-4或MJPEG  </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音频编码方式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G.711Mu、G.711A、ACC</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编码设置</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可设置的编码参数包括有效像素、压缩输出码率、帧率</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多视频流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需支持三码流技术，主码流最高1920x1080@30fps，第三码流最大1920x1080@30fps，子码流704x576@25fps。</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*标准化规范</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r>
              <w:rPr>
                <w:rFonts w:asciiTheme="minorEastAsia" w:hAnsiTheme="minorEastAsia" w:eastAsiaTheme="minorEastAsia"/>
                <w:sz w:val="18"/>
                <w:szCs w:val="18"/>
              </w:rPr>
              <w:t>ONVIF</w:t>
            </w:r>
            <w:r>
              <w:rPr>
                <w:rFonts w:hint="eastAsia" w:asciiTheme="minorEastAsia" w:hAnsiTheme="minorEastAsia" w:eastAsiaTheme="minorEastAsia"/>
                <w:sz w:val="18"/>
                <w:szCs w:val="18"/>
              </w:rPr>
              <w:t>或</w:t>
            </w:r>
            <w:r>
              <w:rPr>
                <w:rFonts w:asciiTheme="minorEastAsia" w:hAnsiTheme="minorEastAsia" w:eastAsiaTheme="minorEastAsia"/>
                <w:sz w:val="18"/>
                <w:szCs w:val="18"/>
              </w:rPr>
              <w:t>PSIA</w:t>
            </w:r>
            <w:r>
              <w:rPr>
                <w:rFonts w:hint="eastAsia" w:asciiTheme="minorEastAsia" w:hAnsiTheme="minorEastAsia" w:eastAsiaTheme="minorEastAsia"/>
                <w:sz w:val="18"/>
                <w:szCs w:val="18"/>
              </w:rPr>
              <w:t>，不支持应免费提供接口程序或接口设备</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网络协议</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TCP/IP，HTTP，ARP，ICMP， DHCP，SNMP，DNS，NTP，RTP/RT</w:t>
            </w:r>
            <w:r>
              <w:rPr>
                <w:rFonts w:asciiTheme="minorEastAsia" w:hAnsiTheme="minorEastAsia" w:eastAsiaTheme="minorEastAsia"/>
                <w:sz w:val="18"/>
                <w:szCs w:val="18"/>
              </w:rPr>
              <w:t>S</w:t>
            </w:r>
            <w:r>
              <w:rPr>
                <w:rFonts w:hint="eastAsia" w:asciiTheme="minorEastAsia" w:hAnsiTheme="minorEastAsia" w:eastAsiaTheme="minorEastAsia"/>
                <w:sz w:val="18"/>
                <w:szCs w:val="18"/>
              </w:rPr>
              <w:t>P</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Web管理</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可使用PC客户端软件远程设置参数，支持通过Web形式对设备进行访问控制管理</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字符叠加（OSD）功能</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需支持字符、时间叠加功能，需支持8行字符显示，字体颜色可设置，需具有图片叠加到视频画面功能</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本地存储</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需支持本地SD卡存储，最大支持128G。</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音频接口</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宜具备1线性输入、1线性输出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报警开关量接口</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不少于1输入、1输出</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需支持DC12V和POE供电，且在不小于DC12V±30%范围内变化时可以正常工作。</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—10摄氏度～50摄氏度</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不低于80%RH</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防尘防水</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不低于IP67防尘防水等级</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电磁兼容要求</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具有较强的抗电磁干扰，能适用于相对较差的电磁环境</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SDK开发包</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提供完整的、完全公开的SDK开发包</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安全机制</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HTTPS(SSL)登陆认证，IP地址过滤</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用户数量</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w:t>
            </w:r>
            <w:r>
              <w:rPr>
                <w:rFonts w:asciiTheme="minorEastAsia" w:hAnsiTheme="minorEastAsia" w:eastAsiaTheme="minorEastAsia"/>
                <w:sz w:val="18"/>
                <w:szCs w:val="18"/>
              </w:rPr>
              <w:t>20</w:t>
            </w:r>
            <w:r>
              <w:rPr>
                <w:rFonts w:hint="eastAsia" w:asciiTheme="minorEastAsia" w:hAnsiTheme="minorEastAsia" w:eastAsiaTheme="minorEastAsia"/>
                <w:sz w:val="18"/>
                <w:szCs w:val="18"/>
              </w:rPr>
              <w:t>个,支持优先级限制</w:t>
            </w:r>
          </w:p>
        </w:tc>
      </w:tr>
      <w:tr>
        <w:tblPrEx>
          <w:tblLayout w:type="fixed"/>
          <w:tblCellMar>
            <w:top w:w="0" w:type="dxa"/>
            <w:left w:w="108" w:type="dxa"/>
            <w:bottom w:w="0" w:type="dxa"/>
            <w:right w:w="108" w:type="dxa"/>
          </w:tblCellMar>
        </w:tblPrEx>
        <w:trPr>
          <w:trHeight w:val="330" w:hRule="atLeast"/>
          <w:jc w:val="center"/>
        </w:trPr>
        <w:tc>
          <w:tcPr>
            <w:tcW w:w="2410" w:type="dxa"/>
            <w:tcBorders>
              <w:top w:val="nil"/>
              <w:left w:val="single" w:color="auto" w:sz="8"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浏览器支持</w:t>
            </w:r>
          </w:p>
        </w:tc>
        <w:tc>
          <w:tcPr>
            <w:tcW w:w="6379" w:type="dxa"/>
            <w:tcBorders>
              <w:top w:val="nil"/>
              <w:left w:val="nil"/>
              <w:bottom w:val="single" w:color="auto" w:sz="4" w:space="0"/>
              <w:right w:val="single" w:color="auto" w:sz="8"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IE6及其以上</w:t>
            </w:r>
          </w:p>
        </w:tc>
      </w:tr>
    </w:tbl>
    <w:p>
      <w:pPr>
        <w:rPr>
          <w:rFonts w:ascii="方正黑体_GBK" w:eastAsia="方正黑体_GBK" w:hAnsiTheme="minorEastAsia"/>
          <w:sz w:val="24"/>
          <w:szCs w:val="24"/>
        </w:rPr>
      </w:pPr>
      <w:r>
        <w:rPr>
          <w:rFonts w:hint="eastAsia" w:ascii="方正黑体_GBK" w:eastAsia="方正黑体_GBK" w:hAnsiTheme="minorEastAsia"/>
          <w:sz w:val="24"/>
          <w:szCs w:val="24"/>
        </w:rPr>
        <w:t>（九）数字全双工窗口对讲机</w:t>
      </w:r>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6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9" w:type="dxa"/>
          </w:tcPr>
          <w:p>
            <w:pPr>
              <w:rPr>
                <w:rFonts w:asciiTheme="minorEastAsia" w:hAnsiTheme="minorEastAsia" w:eastAsiaTheme="minorEastAsia"/>
                <w:kern w:val="0"/>
                <w:sz w:val="18"/>
                <w:szCs w:val="18"/>
                <w:highlight w:val="yellow"/>
              </w:rPr>
            </w:pPr>
            <w:r>
              <w:rPr>
                <w:rFonts w:hint="eastAsia" w:asciiTheme="minorEastAsia" w:hAnsiTheme="minorEastAsia" w:eastAsiaTheme="minorEastAsia"/>
                <w:kern w:val="0"/>
                <w:sz w:val="18"/>
                <w:szCs w:val="18"/>
              </w:rPr>
              <w:t>全双工</w:t>
            </w:r>
          </w:p>
        </w:tc>
        <w:tc>
          <w:tcPr>
            <w:tcW w:w="639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支持全双工对讲功能，主机和分机可同时双向传输语音数据。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9" w:type="dxa"/>
          </w:tcPr>
          <w:p>
            <w:pPr>
              <w:rPr>
                <w:rFonts w:asciiTheme="minorEastAsia" w:hAnsiTheme="minorEastAsia" w:eastAsiaTheme="minorEastAsia"/>
                <w:kern w:val="0"/>
                <w:sz w:val="18"/>
                <w:szCs w:val="18"/>
                <w:highlight w:val="yellow"/>
              </w:rPr>
            </w:pPr>
            <w:r>
              <w:rPr>
                <w:rFonts w:hint="eastAsia" w:asciiTheme="minorEastAsia" w:hAnsiTheme="minorEastAsia" w:eastAsiaTheme="minorEastAsia"/>
                <w:kern w:val="0"/>
                <w:sz w:val="18"/>
                <w:szCs w:val="18"/>
              </w:rPr>
              <w:t>音量调节</w:t>
            </w:r>
          </w:p>
        </w:tc>
        <w:tc>
          <w:tcPr>
            <w:tcW w:w="639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具有音量调节和音量保存功能，设备掉电后音量设置不丢失。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9" w:type="dxa"/>
          </w:tcPr>
          <w:p>
            <w:pPr>
              <w:rPr>
                <w:rFonts w:asciiTheme="minorEastAsia" w:hAnsiTheme="minorEastAsia" w:eastAsiaTheme="minorEastAsia"/>
                <w:kern w:val="0"/>
                <w:sz w:val="18"/>
                <w:szCs w:val="18"/>
                <w:highlight w:val="yellow"/>
              </w:rPr>
            </w:pPr>
            <w:r>
              <w:rPr>
                <w:rFonts w:hint="eastAsia" w:asciiTheme="minorEastAsia" w:hAnsiTheme="minorEastAsia" w:eastAsiaTheme="minorEastAsia"/>
                <w:kern w:val="0"/>
                <w:sz w:val="18"/>
                <w:szCs w:val="18"/>
              </w:rPr>
              <w:t>语音播报</w:t>
            </w:r>
          </w:p>
        </w:tc>
        <w:tc>
          <w:tcPr>
            <w:tcW w:w="639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具有语音播报功能，按下语音播报按键，分级的喇叭可播放预设的提示音。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jc w:val="center"/>
        </w:trPr>
        <w:tc>
          <w:tcPr>
            <w:tcW w:w="2359" w:type="dxa"/>
          </w:tcPr>
          <w:p>
            <w:pPr>
              <w:rPr>
                <w:rFonts w:asciiTheme="minorEastAsia" w:hAnsiTheme="minorEastAsia" w:eastAsiaTheme="minorEastAsia"/>
                <w:kern w:val="0"/>
                <w:sz w:val="18"/>
                <w:szCs w:val="18"/>
                <w:highlight w:val="yellow"/>
              </w:rPr>
            </w:pPr>
            <w:r>
              <w:rPr>
                <w:rFonts w:hint="eastAsia" w:asciiTheme="minorEastAsia" w:hAnsiTheme="minorEastAsia" w:eastAsiaTheme="minorEastAsia"/>
                <w:kern w:val="0"/>
                <w:sz w:val="18"/>
                <w:szCs w:val="18"/>
              </w:rPr>
              <w:t>静音功能</w:t>
            </w:r>
          </w:p>
        </w:tc>
        <w:tc>
          <w:tcPr>
            <w:tcW w:w="639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具有静音功能，按下静音功能按键，主机和分机的喇叭静音。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jc w:val="center"/>
        </w:trPr>
        <w:tc>
          <w:tcPr>
            <w:tcW w:w="2359" w:type="dxa"/>
          </w:tcPr>
          <w:p>
            <w:pPr>
              <w:rPr>
                <w:rFonts w:asciiTheme="minorEastAsia" w:hAnsiTheme="minorEastAsia" w:eastAsiaTheme="minorEastAsia"/>
                <w:kern w:val="0"/>
                <w:sz w:val="18"/>
                <w:szCs w:val="18"/>
                <w:highlight w:val="yellow"/>
              </w:rPr>
            </w:pPr>
            <w:r>
              <w:rPr>
                <w:rFonts w:hint="eastAsia" w:asciiTheme="minorEastAsia" w:hAnsiTheme="minorEastAsia" w:eastAsiaTheme="minorEastAsia"/>
                <w:kern w:val="0"/>
                <w:sz w:val="18"/>
                <w:szCs w:val="18"/>
              </w:rPr>
              <w:t>语音输出</w:t>
            </w:r>
          </w:p>
        </w:tc>
        <w:tc>
          <w:tcPr>
            <w:tcW w:w="639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在静音和对讲状态下，均支持通过音频输出线输出语音信号。</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（十）柜员监听拾音器</w:t>
      </w:r>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4"/>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4"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拾音距离</w:t>
            </w:r>
          </w:p>
        </w:tc>
        <w:tc>
          <w:tcPr>
            <w:tcW w:w="6411"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w:t>
            </w:r>
            <w:r>
              <w:rPr>
                <w:rFonts w:asciiTheme="minorEastAsia" w:hAnsiTheme="minorEastAsia" w:eastAsiaTheme="minorEastAsia"/>
                <w:kern w:val="0"/>
                <w:sz w:val="18"/>
                <w:szCs w:val="18"/>
              </w:rPr>
              <w:t>5</w:t>
            </w:r>
            <w:r>
              <w:rPr>
                <w:rFonts w:hint="eastAsia" w:asciiTheme="minorEastAsia" w:hAnsiTheme="minorEastAsia" w:eastAsiaTheme="minorEastAsia"/>
                <w:kern w:val="0"/>
                <w:sz w:val="18"/>
                <w:szCs w:val="18"/>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4"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音频传输距离</w:t>
            </w:r>
          </w:p>
        </w:tc>
        <w:tc>
          <w:tcPr>
            <w:tcW w:w="6411"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不小于3000米；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4"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灵敏度</w:t>
            </w:r>
          </w:p>
        </w:tc>
        <w:tc>
          <w:tcPr>
            <w:tcW w:w="6411"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不小于-34dB；</w:t>
            </w:r>
            <w:r>
              <w:rPr>
                <w:rFonts w:asciiTheme="minorEastAsia" w:hAnsiTheme="minorEastAsia" w:eastAsiaTheme="minorEastAsia"/>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4"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信噪比</w:t>
            </w:r>
          </w:p>
        </w:tc>
        <w:tc>
          <w:tcPr>
            <w:tcW w:w="6411"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不小于60dB；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4"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连接方式</w:t>
            </w:r>
          </w:p>
        </w:tc>
        <w:tc>
          <w:tcPr>
            <w:tcW w:w="6411"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3芯导线；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4"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电源</w:t>
            </w:r>
          </w:p>
        </w:tc>
        <w:tc>
          <w:tcPr>
            <w:tcW w:w="6411"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DC12V</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（十一）自助设备监听拾音器</w:t>
      </w:r>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拾音范围</w:t>
            </w:r>
          </w:p>
        </w:tc>
        <w:tc>
          <w:tcPr>
            <w:tcW w:w="666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不小于70平方米；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音频传输距离</w:t>
            </w:r>
          </w:p>
        </w:tc>
        <w:tc>
          <w:tcPr>
            <w:tcW w:w="666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不小于3000米；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灵敏度</w:t>
            </w:r>
          </w:p>
        </w:tc>
        <w:tc>
          <w:tcPr>
            <w:tcW w:w="666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不小于-34dB；</w:t>
            </w:r>
            <w:r>
              <w:rPr>
                <w:rFonts w:asciiTheme="minorEastAsia" w:hAnsiTheme="minorEastAsia" w:eastAsiaTheme="minorEastAsia"/>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信噪比</w:t>
            </w:r>
          </w:p>
        </w:tc>
        <w:tc>
          <w:tcPr>
            <w:tcW w:w="666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不小于60dB；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连接方式</w:t>
            </w:r>
          </w:p>
        </w:tc>
        <w:tc>
          <w:tcPr>
            <w:tcW w:w="666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3芯导线；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电源</w:t>
            </w:r>
          </w:p>
        </w:tc>
        <w:tc>
          <w:tcPr>
            <w:tcW w:w="666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DC12V</w:t>
            </w:r>
          </w:p>
        </w:tc>
      </w:tr>
    </w:tbl>
    <w:p>
      <w:pPr>
        <w:rPr>
          <w:rFonts w:asciiTheme="minorEastAsia" w:hAnsiTheme="minorEastAsia" w:eastAsiaTheme="minorEastAsia"/>
          <w:sz w:val="24"/>
          <w:szCs w:val="24"/>
        </w:rPr>
      </w:pPr>
    </w:p>
    <w:p>
      <w:pPr>
        <w:rPr>
          <w:rFonts w:ascii="方正黑体_GBK" w:eastAsia="方正黑体_GBK" w:hAnsiTheme="minorEastAsia"/>
          <w:sz w:val="24"/>
          <w:szCs w:val="24"/>
        </w:rPr>
      </w:pPr>
      <w:r>
        <w:rPr>
          <w:rFonts w:hint="eastAsia" w:ascii="方正黑体_GBK" w:eastAsia="方正黑体_GBK" w:hAnsiTheme="minorEastAsia"/>
          <w:sz w:val="24"/>
          <w:szCs w:val="24"/>
        </w:rPr>
        <w:t>（十二）双键单路IP对讲面板</w:t>
      </w:r>
    </w:p>
    <w:tbl>
      <w:tblPr>
        <w:tblStyle w:val="18"/>
        <w:tblW w:w="8789" w:type="dxa"/>
        <w:jc w:val="center"/>
        <w:tblInd w:w="0" w:type="dxa"/>
        <w:tblLayout w:type="fixed"/>
        <w:tblCellMar>
          <w:top w:w="0" w:type="dxa"/>
          <w:left w:w="108" w:type="dxa"/>
          <w:bottom w:w="0" w:type="dxa"/>
          <w:right w:w="108" w:type="dxa"/>
        </w:tblCellMar>
      </w:tblPr>
      <w:tblGrid>
        <w:gridCol w:w="2836"/>
        <w:gridCol w:w="5953"/>
      </w:tblGrid>
      <w:tr>
        <w:tblPrEx>
          <w:tblLayout w:type="fixed"/>
          <w:tblCellMar>
            <w:top w:w="0" w:type="dxa"/>
            <w:left w:w="108" w:type="dxa"/>
            <w:bottom w:w="0" w:type="dxa"/>
            <w:right w:w="108" w:type="dxa"/>
          </w:tblCellMar>
        </w:tblPrEx>
        <w:trPr>
          <w:trHeight w:val="420"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控制接口：</w:t>
            </w:r>
          </w:p>
        </w:tc>
        <w:tc>
          <w:tcPr>
            <w:tcW w:w="595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RS485 9600bps，8-N-1格式</w:t>
            </w:r>
          </w:p>
        </w:tc>
      </w:tr>
      <w:tr>
        <w:tblPrEx>
          <w:tblLayout w:type="fixed"/>
          <w:tblCellMar>
            <w:top w:w="0" w:type="dxa"/>
            <w:left w:w="108" w:type="dxa"/>
            <w:bottom w:w="0" w:type="dxa"/>
            <w:right w:w="108" w:type="dxa"/>
          </w:tblCellMar>
        </w:tblPrEx>
        <w:trPr>
          <w:trHeight w:val="420"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按键数量</w:t>
            </w:r>
          </w:p>
        </w:tc>
        <w:tc>
          <w:tcPr>
            <w:tcW w:w="595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双按键，支持业务呼叫和紧急呼叫</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咪头灵敏度：</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-60db</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频响：</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20Hz-20KHz</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喇叭功率：</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w:t>
            </w:r>
            <w:r>
              <w:rPr>
                <w:rFonts w:eastAsiaTheme="minorEastAsia"/>
                <w:sz w:val="18"/>
                <w:szCs w:val="18"/>
              </w:rPr>
              <w:t>Ω</w:t>
            </w:r>
            <w:r>
              <w:rPr>
                <w:rFonts w:hint="eastAsia" w:asciiTheme="minorEastAsia" w:hAnsiTheme="minorEastAsia" w:eastAsiaTheme="minorEastAsia"/>
                <w:sz w:val="18"/>
                <w:szCs w:val="18"/>
              </w:rPr>
              <w:t>5W</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谐波失真：</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≦0.3％</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信噪比：</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&gt;90dB</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-20℃--60℃，10％-90％RH</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功耗</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≦2W</w:t>
            </w:r>
          </w:p>
        </w:tc>
      </w:tr>
      <w:tr>
        <w:tblPrEx>
          <w:tblLayout w:type="fixed"/>
          <w:tblCellMar>
            <w:top w:w="0" w:type="dxa"/>
            <w:left w:w="108" w:type="dxa"/>
            <w:bottom w:w="0" w:type="dxa"/>
            <w:right w:w="108" w:type="dxa"/>
          </w:tblCellMar>
        </w:tblPrEx>
        <w:trPr>
          <w:trHeight w:val="42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输入电源：</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DC12V</w:t>
            </w:r>
          </w:p>
        </w:tc>
      </w:tr>
    </w:tbl>
    <w:p>
      <w:pPr>
        <w:rPr>
          <w:rFonts w:asciiTheme="minorEastAsia" w:hAnsiTheme="minorEastAsia" w:eastAsiaTheme="minorEastAsia"/>
          <w:sz w:val="18"/>
          <w:szCs w:val="18"/>
        </w:rPr>
      </w:pPr>
    </w:p>
    <w:p>
      <w:pPr>
        <w:rPr>
          <w:rFonts w:ascii="方正黑体_GBK" w:eastAsia="方正黑体_GBK" w:hAnsiTheme="minorEastAsia"/>
          <w:sz w:val="18"/>
          <w:szCs w:val="18"/>
        </w:rPr>
      </w:pPr>
      <w:r>
        <w:rPr>
          <w:rFonts w:hint="eastAsia" w:ascii="方正黑体_GBK" w:eastAsia="方正黑体_GBK" w:hAnsiTheme="minorEastAsia"/>
          <w:sz w:val="24"/>
          <w:szCs w:val="24"/>
        </w:rPr>
        <w:t>（十三）应急呼叫IP对讲主机一拖一、一拖二、一拖四</w:t>
      </w:r>
    </w:p>
    <w:tbl>
      <w:tblPr>
        <w:tblStyle w:val="18"/>
        <w:tblW w:w="8789" w:type="dxa"/>
        <w:jc w:val="center"/>
        <w:tblInd w:w="0" w:type="dxa"/>
        <w:tblLayout w:type="fixed"/>
        <w:tblCellMar>
          <w:top w:w="0" w:type="dxa"/>
          <w:left w:w="108" w:type="dxa"/>
          <w:bottom w:w="0" w:type="dxa"/>
          <w:right w:w="108" w:type="dxa"/>
        </w:tblCellMar>
      </w:tblPr>
      <w:tblGrid>
        <w:gridCol w:w="2836"/>
        <w:gridCol w:w="5953"/>
      </w:tblGrid>
      <w:tr>
        <w:tblPrEx>
          <w:tblLayout w:type="fixed"/>
          <w:tblCellMar>
            <w:top w:w="0" w:type="dxa"/>
            <w:left w:w="108" w:type="dxa"/>
            <w:bottom w:w="0" w:type="dxa"/>
            <w:right w:w="108" w:type="dxa"/>
          </w:tblCellMar>
        </w:tblPrEx>
        <w:trPr>
          <w:trHeight w:val="360"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bookmarkStart w:id="18" w:name="_Hlk498728812"/>
            <w:r>
              <w:rPr>
                <w:rFonts w:hint="eastAsia" w:asciiTheme="minorEastAsia" w:hAnsiTheme="minorEastAsia" w:eastAsiaTheme="minorEastAsia"/>
                <w:sz w:val="18"/>
                <w:szCs w:val="18"/>
              </w:rPr>
              <w:t>面板接口数量</w:t>
            </w:r>
          </w:p>
        </w:tc>
        <w:tc>
          <w:tcPr>
            <w:tcW w:w="595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asciiTheme="minorEastAsia" w:hAnsiTheme="minorEastAsia" w:eastAsiaTheme="minorEastAsia"/>
                <w:sz w:val="18"/>
                <w:szCs w:val="18"/>
              </w:rPr>
              <w:t>1</w:t>
            </w:r>
            <w:r>
              <w:rPr>
                <w:rFonts w:hint="eastAsia" w:asciiTheme="minorEastAsia" w:hAnsiTheme="minorEastAsia" w:eastAsiaTheme="minorEastAsia"/>
                <w:sz w:val="18"/>
                <w:szCs w:val="18"/>
              </w:rPr>
              <w:t>个、2个、4个</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网络接口：</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10M/100M自适应</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控制接口：</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RS485 9600bps,8-N-1格式</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支持协议：</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TCP、UDP、ARP、ICMP、IGMP</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音频格式</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PCM、8Khz</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短路输入接口：</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2路</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短路输出接口</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2路</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传输位率：</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64kbps</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信噪比</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:&gt;70dB</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-10℃--60℃，10％-90％RH</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功耗：</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≦5W</w:t>
            </w:r>
          </w:p>
        </w:tc>
      </w:tr>
      <w:tr>
        <w:tblPrEx>
          <w:tblLayout w:type="fixed"/>
          <w:tblCellMar>
            <w:top w:w="0" w:type="dxa"/>
            <w:left w:w="108" w:type="dxa"/>
            <w:bottom w:w="0" w:type="dxa"/>
            <w:right w:w="108" w:type="dxa"/>
          </w:tblCellMar>
        </w:tblPrEx>
        <w:trPr>
          <w:trHeight w:val="36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输入电源：</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DC12V</w:t>
            </w:r>
          </w:p>
        </w:tc>
      </w:tr>
      <w:bookmarkEnd w:id="18"/>
    </w:tbl>
    <w:p>
      <w:pPr>
        <w:rPr>
          <w:rFonts w:asciiTheme="minorEastAsia" w:hAnsiTheme="minorEastAsia" w:eastAsiaTheme="minorEastAsia"/>
          <w:sz w:val="18"/>
          <w:szCs w:val="18"/>
        </w:rPr>
      </w:pPr>
    </w:p>
    <w:p>
      <w:pPr>
        <w:rPr>
          <w:rFonts w:ascii="方正黑体_GBK" w:eastAsia="方正黑体_GBK" w:hAnsiTheme="minorEastAsia"/>
          <w:sz w:val="18"/>
          <w:szCs w:val="18"/>
        </w:rPr>
      </w:pPr>
      <w:bookmarkStart w:id="19" w:name="_Toc2129"/>
      <w:r>
        <w:rPr>
          <w:rFonts w:hint="eastAsia" w:ascii="方正黑体_GBK" w:eastAsia="方正黑体_GBK" w:hAnsiTheme="minorEastAsia"/>
          <w:sz w:val="24"/>
          <w:szCs w:val="24"/>
        </w:rPr>
        <w:t>（十四）出入口控制系统</w:t>
      </w:r>
      <w:bookmarkEnd w:id="19"/>
      <w:r>
        <w:rPr>
          <w:rFonts w:hint="eastAsia" w:ascii="方正黑体_GBK" w:eastAsia="方正黑体_GBK" w:hAnsiTheme="minorEastAsia"/>
          <w:sz w:val="24"/>
          <w:szCs w:val="24"/>
        </w:rPr>
        <w:t>。门禁控制器单门</w:t>
      </w:r>
    </w:p>
    <w:tbl>
      <w:tblPr>
        <w:tblStyle w:val="18"/>
        <w:tblW w:w="8789" w:type="dxa"/>
        <w:jc w:val="center"/>
        <w:tblInd w:w="0" w:type="dxa"/>
        <w:tblLayout w:type="fixed"/>
        <w:tblCellMar>
          <w:top w:w="0" w:type="dxa"/>
          <w:left w:w="108" w:type="dxa"/>
          <w:bottom w:w="0" w:type="dxa"/>
          <w:right w:w="108" w:type="dxa"/>
        </w:tblCellMar>
      </w:tblPr>
      <w:tblGrid>
        <w:gridCol w:w="2867"/>
        <w:gridCol w:w="5922"/>
      </w:tblGrid>
      <w:tr>
        <w:tblPrEx>
          <w:tblLayout w:type="fixed"/>
          <w:tblCellMar>
            <w:top w:w="0" w:type="dxa"/>
            <w:left w:w="108" w:type="dxa"/>
            <w:bottom w:w="0" w:type="dxa"/>
            <w:right w:w="108" w:type="dxa"/>
          </w:tblCellMar>
        </w:tblPrEx>
        <w:trPr>
          <w:trHeight w:val="285" w:hRule="atLeast"/>
          <w:jc w:val="center"/>
        </w:trPr>
        <w:tc>
          <w:tcPr>
            <w:tcW w:w="286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bookmarkStart w:id="20" w:name="_Hlk498720978"/>
            <w:r>
              <w:rPr>
                <w:rFonts w:hint="eastAsia" w:asciiTheme="minorEastAsia" w:hAnsiTheme="minorEastAsia" w:eastAsiaTheme="minorEastAsia"/>
                <w:sz w:val="18"/>
                <w:szCs w:val="18"/>
              </w:rPr>
              <w:t>开门验证模式</w:t>
            </w:r>
          </w:p>
        </w:tc>
        <w:tc>
          <w:tcPr>
            <w:tcW w:w="5922"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单人、多人组合验证</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授权验证方式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N+1、1+N+1</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授权时段</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≥4个时段/日</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防拆开关</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2个（1个设备移动防拆、1个设备盖板防拆）</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验证设备接口数量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2个（单门双向验证） </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RS485通信接口传输距离</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不小于1200米</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wiegand通信接口传输距离</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应大于100米</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验证设备供电</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 ± 10% ,1A</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门状态输入</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1</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开门按钮</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1</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报警输入数量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报警输出</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门锁输出</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联网接口</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RJ45，TCP/IP协议，10M/100M自适应</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备用通信方式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RS232、GSM等</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存储大小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≥16M bit</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用户容量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≥5000</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脱机事件记录容量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≥40000条</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输入电源</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AC 220V ± 10%</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输出电源</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 ± 10%，3A</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最大功率</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低于13W</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-10℃--55℃</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10%-90%</w:t>
            </w:r>
          </w:p>
        </w:tc>
      </w:tr>
      <w:bookmarkEnd w:id="20"/>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（十五）门禁控制器双门</w:t>
      </w:r>
    </w:p>
    <w:tbl>
      <w:tblPr>
        <w:tblStyle w:val="18"/>
        <w:tblW w:w="8789" w:type="dxa"/>
        <w:jc w:val="center"/>
        <w:tblInd w:w="0" w:type="dxa"/>
        <w:tblLayout w:type="fixed"/>
        <w:tblCellMar>
          <w:top w:w="0" w:type="dxa"/>
          <w:left w:w="108" w:type="dxa"/>
          <w:bottom w:w="0" w:type="dxa"/>
          <w:right w:w="108" w:type="dxa"/>
        </w:tblCellMar>
      </w:tblPr>
      <w:tblGrid>
        <w:gridCol w:w="2867"/>
        <w:gridCol w:w="5922"/>
      </w:tblGrid>
      <w:tr>
        <w:tblPrEx>
          <w:tblLayout w:type="fixed"/>
          <w:tblCellMar>
            <w:top w:w="0" w:type="dxa"/>
            <w:left w:w="108" w:type="dxa"/>
            <w:bottom w:w="0" w:type="dxa"/>
            <w:right w:w="108" w:type="dxa"/>
          </w:tblCellMar>
        </w:tblPrEx>
        <w:trPr>
          <w:trHeight w:val="285" w:hRule="atLeast"/>
          <w:jc w:val="center"/>
        </w:trPr>
        <w:tc>
          <w:tcPr>
            <w:tcW w:w="286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开门验证模式</w:t>
            </w:r>
          </w:p>
        </w:tc>
        <w:tc>
          <w:tcPr>
            <w:tcW w:w="5922"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单人、多人组合验证</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授权验证方式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N+1、1+N+1</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授权时段</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≥4个时段/日</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防拆开关</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2个（1个设备移动防拆、1个设备盖板防拆）</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验证设备接口数量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4</w:t>
            </w:r>
            <w:r>
              <w:rPr>
                <w:rFonts w:hint="eastAsia" w:asciiTheme="minorEastAsia" w:hAnsiTheme="minorEastAsia" w:eastAsiaTheme="minorEastAsia"/>
                <w:sz w:val="18"/>
                <w:szCs w:val="18"/>
              </w:rPr>
              <w:t xml:space="preserve">个（单门双向验证） </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RS485通信接口传输距离</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不小于1200米</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wiegand通信接口传输距离</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应大于100米</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验证设备供电</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 ± 10% ,1A</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门状态输入</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2</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开门按钮</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报警输入数量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8</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报警输出</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4</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门锁输出</w:t>
            </w:r>
          </w:p>
        </w:tc>
        <w:tc>
          <w:tcPr>
            <w:tcW w:w="592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2</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联网接口</w:t>
            </w:r>
          </w:p>
        </w:tc>
        <w:tc>
          <w:tcPr>
            <w:tcW w:w="5922"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RJ45，TCP/IP协议，10M/100M自适应</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备用通信方式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RS232、GSM等</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存储大小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≥16M bit</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用户容量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≥5000</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脱机事件记录容量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≥40000条</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输入电源</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AC 220V ± 10%</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输出电源</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 ± 10%，3A</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最大功率</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低于13W</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-10℃--55℃</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10%-90%</w:t>
            </w:r>
          </w:p>
        </w:tc>
      </w:tr>
    </w:tbl>
    <w:p>
      <w:pPr>
        <w:rPr>
          <w:rFonts w:ascii="方正黑体_GBK" w:eastAsia="方正黑体_GBK" w:hAnsiTheme="minorEastAsia"/>
          <w:sz w:val="18"/>
          <w:szCs w:val="18"/>
        </w:rPr>
      </w:pPr>
    </w:p>
    <w:p>
      <w:pPr>
        <w:rPr>
          <w:rFonts w:ascii="方正黑体_GBK" w:eastAsia="方正黑体_GBK" w:hAnsiTheme="minorEastAsia"/>
          <w:sz w:val="18"/>
          <w:szCs w:val="18"/>
        </w:rPr>
      </w:pPr>
      <w:r>
        <w:rPr>
          <w:rFonts w:hint="eastAsia" w:ascii="方正黑体_GBK" w:eastAsia="方正黑体_GBK" w:hAnsiTheme="minorEastAsia"/>
          <w:sz w:val="24"/>
          <w:szCs w:val="24"/>
        </w:rPr>
        <w:t>（十六）门禁控制器四门</w:t>
      </w:r>
    </w:p>
    <w:tbl>
      <w:tblPr>
        <w:tblStyle w:val="18"/>
        <w:tblW w:w="8789" w:type="dxa"/>
        <w:jc w:val="center"/>
        <w:tblInd w:w="0" w:type="dxa"/>
        <w:tblLayout w:type="fixed"/>
        <w:tblCellMar>
          <w:top w:w="0" w:type="dxa"/>
          <w:left w:w="108" w:type="dxa"/>
          <w:bottom w:w="0" w:type="dxa"/>
          <w:right w:w="108" w:type="dxa"/>
        </w:tblCellMar>
      </w:tblPr>
      <w:tblGrid>
        <w:gridCol w:w="2867"/>
        <w:gridCol w:w="5922"/>
      </w:tblGrid>
      <w:tr>
        <w:tblPrEx>
          <w:tblLayout w:type="fixed"/>
          <w:tblCellMar>
            <w:top w:w="0" w:type="dxa"/>
            <w:left w:w="108" w:type="dxa"/>
            <w:bottom w:w="0" w:type="dxa"/>
            <w:right w:w="108" w:type="dxa"/>
          </w:tblCellMar>
        </w:tblPrEx>
        <w:trPr>
          <w:trHeight w:val="285" w:hRule="atLeast"/>
          <w:jc w:val="center"/>
        </w:trPr>
        <w:tc>
          <w:tcPr>
            <w:tcW w:w="2867"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开门验证模式</w:t>
            </w:r>
          </w:p>
        </w:tc>
        <w:tc>
          <w:tcPr>
            <w:tcW w:w="5922"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单人、多人组合验证</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授权验证方式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N+1、1+N+1</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授权时段</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≥4个时段/日</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防拆开关</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2个（1个设备移动防拆、1个设备盖板防拆）</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验证设备接口数量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2个（单门双向验证） </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RS485通信接口传输距离</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不小于1200米</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wiegand通信接口传输距离</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应大于100米</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验证设备供电</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 ± 10% ,1A</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门状态输入</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开门按钮</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4</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报警输入数量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12</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报警输出</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4</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门锁输出</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asciiTheme="minorEastAsia" w:hAnsiTheme="minorEastAsia" w:eastAsiaTheme="minorEastAsia"/>
                <w:sz w:val="18"/>
                <w:szCs w:val="18"/>
              </w:rPr>
              <w:t>4</w:t>
            </w:r>
            <w:r>
              <w:rPr>
                <w:rFonts w:hint="eastAsia" w:asciiTheme="minorEastAsia" w:hAnsiTheme="minorEastAsia" w:eastAsiaTheme="minorEastAsia"/>
                <w:sz w:val="18"/>
                <w:szCs w:val="18"/>
              </w:rPr>
              <w:t>个</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联网接口</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RJ45，TCP/IP协议，10M/100M自适应</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备用通信方式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RS232、GSM等</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存储大小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≥16M bit</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用户容量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≥5000</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脱机事件记录容量</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≥40000条</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输入电源</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AC 220V ± 10%</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输出电源</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 ± 10%，3A</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最大功率</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低于13W</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-10℃--55℃</w:t>
            </w:r>
          </w:p>
        </w:tc>
      </w:tr>
      <w:tr>
        <w:tblPrEx>
          <w:tblLayout w:type="fixed"/>
          <w:tblCellMar>
            <w:top w:w="0" w:type="dxa"/>
            <w:left w:w="108" w:type="dxa"/>
            <w:bottom w:w="0" w:type="dxa"/>
            <w:right w:w="108" w:type="dxa"/>
          </w:tblCellMar>
        </w:tblPrEx>
        <w:trPr>
          <w:trHeight w:val="285" w:hRule="atLeast"/>
          <w:jc w:val="center"/>
        </w:trPr>
        <w:tc>
          <w:tcPr>
            <w:tcW w:w="2867"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5922"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10%-90%</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bookmarkStart w:id="21" w:name="_Hlk498721733"/>
      <w:r>
        <w:rPr>
          <w:rFonts w:hint="eastAsia" w:ascii="方正黑体_GBK" w:eastAsia="方正黑体_GBK" w:hAnsiTheme="minorEastAsia"/>
          <w:sz w:val="24"/>
          <w:szCs w:val="24"/>
        </w:rPr>
        <w:t>（十七）密码读卡器</w:t>
      </w:r>
      <w:bookmarkEnd w:id="21"/>
    </w:p>
    <w:tbl>
      <w:tblPr>
        <w:tblStyle w:val="18"/>
        <w:tblW w:w="8789" w:type="dxa"/>
        <w:jc w:val="center"/>
        <w:tblInd w:w="0" w:type="dxa"/>
        <w:tblLayout w:type="fixed"/>
        <w:tblCellMar>
          <w:top w:w="0" w:type="dxa"/>
          <w:left w:w="108" w:type="dxa"/>
          <w:bottom w:w="0" w:type="dxa"/>
          <w:right w:w="108" w:type="dxa"/>
        </w:tblCellMar>
      </w:tblPr>
      <w:tblGrid>
        <w:gridCol w:w="2836"/>
        <w:gridCol w:w="5953"/>
      </w:tblGrid>
      <w:tr>
        <w:tblPrEx>
          <w:tblLayout w:type="fixed"/>
          <w:tblCellMar>
            <w:top w:w="0" w:type="dxa"/>
            <w:left w:w="108" w:type="dxa"/>
            <w:bottom w:w="0" w:type="dxa"/>
            <w:right w:w="108" w:type="dxa"/>
          </w:tblCellMar>
        </w:tblPrEx>
        <w:trPr>
          <w:trHeight w:val="435"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读卡类型</w:t>
            </w:r>
          </w:p>
        </w:tc>
        <w:tc>
          <w:tcPr>
            <w:tcW w:w="5953" w:type="dxa"/>
            <w:tcBorders>
              <w:top w:val="single" w:color="auto" w:sz="4" w:space="0"/>
              <w:left w:val="nil"/>
              <w:bottom w:val="single" w:color="auto" w:sz="4" w:space="0"/>
              <w:right w:val="single" w:color="auto" w:sz="4" w:space="0"/>
            </w:tcBorders>
            <w:shd w:val="clear" w:color="auto" w:fill="auto"/>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ID卡或者M1卡</w:t>
            </w:r>
          </w:p>
        </w:tc>
      </w:tr>
      <w:tr>
        <w:tblPrEx>
          <w:tblLayout w:type="fixed"/>
          <w:tblCellMar>
            <w:top w:w="0" w:type="dxa"/>
            <w:left w:w="108" w:type="dxa"/>
            <w:bottom w:w="0" w:type="dxa"/>
            <w:right w:w="108" w:type="dxa"/>
          </w:tblCellMar>
        </w:tblPrEx>
        <w:trPr>
          <w:trHeight w:val="43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密码按键</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触摸式</w:t>
            </w:r>
          </w:p>
        </w:tc>
      </w:tr>
      <w:tr>
        <w:tblPrEx>
          <w:tblLayout w:type="fixed"/>
          <w:tblCellMar>
            <w:top w:w="0" w:type="dxa"/>
            <w:left w:w="108" w:type="dxa"/>
            <w:bottom w:w="0" w:type="dxa"/>
            <w:right w:w="108" w:type="dxa"/>
          </w:tblCellMar>
        </w:tblPrEx>
        <w:trPr>
          <w:trHeight w:val="435"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感应距离</w:t>
            </w:r>
          </w:p>
        </w:tc>
        <w:tc>
          <w:tcPr>
            <w:tcW w:w="595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3-12CM</w:t>
            </w:r>
          </w:p>
        </w:tc>
      </w:tr>
      <w:tr>
        <w:tblPrEx>
          <w:tblLayout w:type="fixed"/>
          <w:tblCellMar>
            <w:top w:w="0" w:type="dxa"/>
            <w:left w:w="108" w:type="dxa"/>
            <w:bottom w:w="0" w:type="dxa"/>
            <w:right w:w="108" w:type="dxa"/>
          </w:tblCellMar>
        </w:tblPrEx>
        <w:trPr>
          <w:trHeight w:val="510"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输出格式</w:t>
            </w:r>
          </w:p>
        </w:tc>
        <w:tc>
          <w:tcPr>
            <w:tcW w:w="5953"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WG26 或WG34 或定制协议</w:t>
            </w:r>
          </w:p>
        </w:tc>
      </w:tr>
      <w:tr>
        <w:tblPrEx>
          <w:tblLayout w:type="fixed"/>
          <w:tblCellMar>
            <w:top w:w="0" w:type="dxa"/>
            <w:left w:w="108" w:type="dxa"/>
            <w:bottom w:w="0" w:type="dxa"/>
            <w:right w:w="108" w:type="dxa"/>
          </w:tblCellMar>
        </w:tblPrEx>
        <w:trPr>
          <w:trHeight w:val="338"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通讯距离</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80m</w:t>
            </w:r>
          </w:p>
        </w:tc>
      </w:tr>
      <w:tr>
        <w:tblPrEx>
          <w:tblLayout w:type="fixed"/>
          <w:tblCellMar>
            <w:top w:w="0" w:type="dxa"/>
            <w:left w:w="108" w:type="dxa"/>
            <w:bottom w:w="0" w:type="dxa"/>
            <w:right w:w="108" w:type="dxa"/>
          </w:tblCellMar>
        </w:tblPrEx>
        <w:trPr>
          <w:trHeight w:val="374"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工作电流</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70mA</w:t>
            </w:r>
          </w:p>
        </w:tc>
      </w:tr>
      <w:tr>
        <w:tblPrEx>
          <w:tblLayout w:type="fixed"/>
          <w:tblCellMar>
            <w:top w:w="0" w:type="dxa"/>
            <w:left w:w="108" w:type="dxa"/>
            <w:bottom w:w="0" w:type="dxa"/>
            <w:right w:w="108" w:type="dxa"/>
          </w:tblCellMar>
        </w:tblPrEx>
        <w:trPr>
          <w:trHeight w:val="306"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工作电压</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5-16V</w:t>
            </w:r>
          </w:p>
        </w:tc>
      </w:tr>
      <w:tr>
        <w:tblPrEx>
          <w:tblLayout w:type="fixed"/>
          <w:tblCellMar>
            <w:top w:w="0" w:type="dxa"/>
            <w:left w:w="108" w:type="dxa"/>
            <w:bottom w:w="0" w:type="dxa"/>
            <w:right w:w="108" w:type="dxa"/>
          </w:tblCellMar>
        </w:tblPrEx>
        <w:trPr>
          <w:trHeight w:val="267"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工作环境工作温度</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-25℃-75℃ 工作湿度：10-90%</w:t>
            </w:r>
          </w:p>
        </w:tc>
      </w:tr>
      <w:tr>
        <w:tblPrEx>
          <w:tblLayout w:type="fixed"/>
          <w:tblCellMar>
            <w:top w:w="0" w:type="dxa"/>
            <w:left w:w="108" w:type="dxa"/>
            <w:bottom w:w="0" w:type="dxa"/>
            <w:right w:w="108" w:type="dxa"/>
          </w:tblCellMar>
        </w:tblPrEx>
        <w:trPr>
          <w:trHeight w:val="512"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其他工作方式</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刷卡/密码 读卡速度：＜0.2秒 打卡间隔：＜0.5秒 内置天线：有内置LED </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（十八）指纹机</w:t>
      </w:r>
    </w:p>
    <w:tbl>
      <w:tblPr>
        <w:tblStyle w:val="18"/>
        <w:tblW w:w="87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指纹模板大小</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256字节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指纹模板总容量</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不少于1000枚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图像处理</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算法内置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指纹采集时间</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小于250ms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指纹搜索时间</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小于1s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指纹比对时间</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小于200ms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误识率</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拒真率</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传感器类型</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彩色液晶屏</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真彩色TFT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屏幕尺寸</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不小于2.8寸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按键方式</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触摸按键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存储容量</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不小于8M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存储记录</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10000条以上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报警功能</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防拆报警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语音提示</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蜂鸣器与中文语音提示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验证模式</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单指纹、单密码、指纹+密码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操作管理</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超级管理员、普通管理员权限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asciiTheme="minorEastAsia" w:hAnsiTheme="minorEastAsia" w:eastAsiaTheme="minorEastAsia"/>
                <w:sz w:val="18"/>
                <w:szCs w:val="18"/>
              </w:rPr>
              <w:t>RS485</w:t>
            </w:r>
            <w:r>
              <w:rPr>
                <w:rFonts w:hint="eastAsia" w:asciiTheme="minorEastAsia" w:hAnsiTheme="minorEastAsia" w:eastAsiaTheme="minorEastAsia"/>
                <w:sz w:val="18"/>
                <w:szCs w:val="18"/>
              </w:rPr>
              <w:t>通信接口</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传输距离不小于1200米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asciiTheme="minorEastAsia" w:hAnsiTheme="minorEastAsia" w:eastAsiaTheme="minorEastAsia"/>
                <w:sz w:val="18"/>
                <w:szCs w:val="18"/>
              </w:rPr>
              <w:t>wigand</w:t>
            </w:r>
            <w:r>
              <w:rPr>
                <w:rFonts w:hint="eastAsia" w:asciiTheme="minorEastAsia" w:hAnsiTheme="minorEastAsia" w:eastAsiaTheme="minorEastAsia"/>
                <w:sz w:val="18"/>
                <w:szCs w:val="18"/>
              </w:rPr>
              <w:t>通信接口</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传输距离不小于100米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电源</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 12V±10%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最大功率</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P≦2W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工作环境温度</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2836"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工作环境湿度</w:t>
            </w:r>
          </w:p>
        </w:tc>
        <w:tc>
          <w:tcPr>
            <w:tcW w:w="5953" w:type="dxa"/>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10%-90%</w:t>
            </w:r>
          </w:p>
        </w:tc>
      </w:tr>
    </w:tbl>
    <w:p>
      <w:pPr>
        <w:rPr>
          <w:rFonts w:ascii="方正黑体_GBK" w:eastAsia="方正黑体_GBK" w:hAnsi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(十九)电源供电模块控制器</w:t>
      </w:r>
    </w:p>
    <w:tbl>
      <w:tblPr>
        <w:tblStyle w:val="18"/>
        <w:tblW w:w="8789" w:type="dxa"/>
        <w:jc w:val="center"/>
        <w:tblInd w:w="0" w:type="dxa"/>
        <w:tblLayout w:type="fixed"/>
        <w:tblCellMar>
          <w:top w:w="0" w:type="dxa"/>
          <w:left w:w="108" w:type="dxa"/>
          <w:bottom w:w="0" w:type="dxa"/>
          <w:right w:w="108" w:type="dxa"/>
        </w:tblCellMar>
      </w:tblPr>
      <w:tblGrid>
        <w:gridCol w:w="2836"/>
        <w:gridCol w:w="5953"/>
      </w:tblGrid>
      <w:tr>
        <w:tblPrEx>
          <w:tblLayout w:type="fixed"/>
          <w:tblCellMar>
            <w:top w:w="0" w:type="dxa"/>
            <w:left w:w="108" w:type="dxa"/>
            <w:bottom w:w="0" w:type="dxa"/>
            <w:right w:w="108" w:type="dxa"/>
          </w:tblCellMar>
        </w:tblPrEx>
        <w:trPr>
          <w:trHeight w:val="285"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输入电压：</w:t>
            </w:r>
          </w:p>
        </w:tc>
        <w:tc>
          <w:tcPr>
            <w:tcW w:w="5953"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AC 220±10％</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电锁输出：</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12V</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后备电池:</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12V</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开锁信号：</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≥8路</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最大功率:</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≤13W</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欠压保护：</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支持</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工作环境：</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 xml:space="preserve"> -10℃--55℃，10％-90％RH</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bookmarkStart w:id="22" w:name="_Toc1449"/>
      <w:r>
        <w:rPr>
          <w:rFonts w:hint="eastAsia" w:ascii="方正黑体_GBK" w:eastAsia="方正黑体_GBK" w:hAnsiTheme="minorEastAsia"/>
          <w:sz w:val="24"/>
          <w:szCs w:val="24"/>
        </w:rPr>
        <w:t>（二十）出入口控制配套设备</w:t>
      </w:r>
      <w:bookmarkEnd w:id="22"/>
      <w:r>
        <w:rPr>
          <w:rFonts w:hint="eastAsia" w:ascii="方正黑体_GBK" w:eastAsia="方正黑体_GBK" w:hAnsiTheme="minorEastAsia"/>
          <w:sz w:val="24"/>
          <w:szCs w:val="24"/>
        </w:rPr>
        <w:t xml:space="preserve">   磁力锁</w:t>
      </w:r>
    </w:p>
    <w:tbl>
      <w:tblPr>
        <w:tblStyle w:val="18"/>
        <w:tblW w:w="8789" w:type="dxa"/>
        <w:jc w:val="center"/>
        <w:tblInd w:w="0" w:type="dxa"/>
        <w:tblLayout w:type="fixed"/>
        <w:tblCellMar>
          <w:top w:w="0" w:type="dxa"/>
          <w:left w:w="108" w:type="dxa"/>
          <w:bottom w:w="0" w:type="dxa"/>
          <w:right w:w="108" w:type="dxa"/>
        </w:tblCellMar>
      </w:tblPr>
      <w:tblGrid>
        <w:gridCol w:w="2836"/>
        <w:gridCol w:w="5953"/>
      </w:tblGrid>
      <w:tr>
        <w:tblPrEx>
          <w:tblLayout w:type="fixed"/>
          <w:tblCellMar>
            <w:top w:w="0" w:type="dxa"/>
            <w:left w:w="108" w:type="dxa"/>
            <w:bottom w:w="0" w:type="dxa"/>
            <w:right w:w="108" w:type="dxa"/>
          </w:tblCellMar>
        </w:tblPrEx>
        <w:trPr>
          <w:trHeight w:val="390"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承受拉力</w:t>
            </w:r>
          </w:p>
        </w:tc>
        <w:tc>
          <w:tcPr>
            <w:tcW w:w="5953" w:type="dxa"/>
            <w:tcBorders>
              <w:top w:val="single" w:color="auto" w:sz="4" w:space="0"/>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280kg</w:t>
            </w:r>
          </w:p>
        </w:tc>
      </w:tr>
      <w:tr>
        <w:tblPrEx>
          <w:tblLayout w:type="fixed"/>
          <w:tblCellMar>
            <w:top w:w="0" w:type="dxa"/>
            <w:left w:w="108" w:type="dxa"/>
            <w:bottom w:w="0" w:type="dxa"/>
            <w:right w:w="108" w:type="dxa"/>
          </w:tblCellMar>
        </w:tblPrEx>
        <w:trPr>
          <w:trHeight w:val="39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额定工作电压</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DC12V</w:t>
            </w:r>
          </w:p>
        </w:tc>
      </w:tr>
      <w:tr>
        <w:tblPrEx>
          <w:tblLayout w:type="fixed"/>
          <w:tblCellMar>
            <w:top w:w="0" w:type="dxa"/>
            <w:left w:w="108" w:type="dxa"/>
            <w:bottom w:w="0" w:type="dxa"/>
            <w:right w:w="108" w:type="dxa"/>
          </w:tblCellMar>
        </w:tblPrEx>
        <w:trPr>
          <w:trHeight w:val="39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工作电流</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≤280MA</w:t>
            </w:r>
          </w:p>
        </w:tc>
      </w:tr>
      <w:tr>
        <w:tblPrEx>
          <w:tblLayout w:type="fixed"/>
          <w:tblCellMar>
            <w:top w:w="0" w:type="dxa"/>
            <w:left w:w="108" w:type="dxa"/>
            <w:bottom w:w="0" w:type="dxa"/>
            <w:right w:w="108" w:type="dxa"/>
          </w:tblCellMar>
        </w:tblPrEx>
        <w:trPr>
          <w:trHeight w:val="39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专业装置</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内置突波吸收器，门状态反馈，带LED指示灯</w:t>
            </w:r>
          </w:p>
        </w:tc>
      </w:tr>
      <w:tr>
        <w:tblPrEx>
          <w:tblLayout w:type="fixed"/>
          <w:tblCellMar>
            <w:top w:w="0" w:type="dxa"/>
            <w:left w:w="108" w:type="dxa"/>
            <w:bottom w:w="0" w:type="dxa"/>
            <w:right w:w="108" w:type="dxa"/>
          </w:tblCellMar>
        </w:tblPrEx>
        <w:trPr>
          <w:trHeight w:val="39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安全类型</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断电开锁</w:t>
            </w:r>
          </w:p>
        </w:tc>
      </w:tr>
      <w:tr>
        <w:tblPrEx>
          <w:tblLayout w:type="fixed"/>
          <w:tblCellMar>
            <w:top w:w="0" w:type="dxa"/>
            <w:left w:w="108" w:type="dxa"/>
            <w:bottom w:w="0" w:type="dxa"/>
            <w:right w:w="108" w:type="dxa"/>
          </w:tblCellMar>
        </w:tblPrEx>
        <w:trPr>
          <w:trHeight w:val="39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产品重量</w:t>
            </w:r>
          </w:p>
        </w:tc>
        <w:tc>
          <w:tcPr>
            <w:tcW w:w="5953" w:type="dxa"/>
            <w:tcBorders>
              <w:top w:val="nil"/>
              <w:left w:val="nil"/>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2.5kg</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（二十一）灵性锁</w:t>
      </w:r>
    </w:p>
    <w:tbl>
      <w:tblPr>
        <w:tblStyle w:val="18"/>
        <w:tblW w:w="8789" w:type="dxa"/>
        <w:jc w:val="center"/>
        <w:tblInd w:w="0" w:type="dxa"/>
        <w:tblLayout w:type="fixed"/>
        <w:tblCellMar>
          <w:top w:w="0" w:type="dxa"/>
          <w:left w:w="108" w:type="dxa"/>
          <w:bottom w:w="0" w:type="dxa"/>
          <w:right w:w="108" w:type="dxa"/>
        </w:tblCellMar>
      </w:tblPr>
      <w:tblGrid>
        <w:gridCol w:w="2836"/>
        <w:gridCol w:w="5953"/>
      </w:tblGrid>
      <w:tr>
        <w:tblPrEx>
          <w:tblLayout w:type="fixed"/>
          <w:tblCellMar>
            <w:top w:w="0" w:type="dxa"/>
            <w:left w:w="108" w:type="dxa"/>
            <w:bottom w:w="0" w:type="dxa"/>
            <w:right w:w="108" w:type="dxa"/>
          </w:tblCellMar>
        </w:tblPrEx>
        <w:trPr>
          <w:trHeight w:val="285"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锁芯</w:t>
            </w:r>
          </w:p>
        </w:tc>
        <w:tc>
          <w:tcPr>
            <w:tcW w:w="5953"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不低于B级</w:t>
            </w:r>
          </w:p>
        </w:tc>
      </w:tr>
      <w:tr>
        <w:tblPrEx>
          <w:tblLayout w:type="fixed"/>
          <w:tblCellMar>
            <w:top w:w="0" w:type="dxa"/>
            <w:left w:w="108" w:type="dxa"/>
            <w:bottom w:w="0" w:type="dxa"/>
            <w:right w:w="108" w:type="dxa"/>
          </w:tblCellMar>
        </w:tblPrEx>
        <w:trPr>
          <w:trHeight w:val="285" w:hRule="atLeast"/>
          <w:jc w:val="center"/>
        </w:trPr>
        <w:tc>
          <w:tcPr>
            <w:tcW w:w="283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额定电压</w:t>
            </w:r>
          </w:p>
        </w:tc>
        <w:tc>
          <w:tcPr>
            <w:tcW w:w="5953" w:type="dxa"/>
            <w:tcBorders>
              <w:top w:val="single" w:color="auto" w:sz="4" w:space="0"/>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DC12V±10%</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开锁电流</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＜500mA</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静态电流</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＜40mA</w:t>
            </w:r>
          </w:p>
        </w:tc>
      </w:tr>
      <w:tr>
        <w:tblPrEx>
          <w:tblLayout w:type="fixed"/>
          <w:tblCellMar>
            <w:top w:w="0" w:type="dxa"/>
            <w:left w:w="108" w:type="dxa"/>
            <w:bottom w:w="0" w:type="dxa"/>
            <w:right w:w="108" w:type="dxa"/>
          </w:tblCellMar>
        </w:tblPrEx>
        <w:trPr>
          <w:trHeight w:val="33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锁闭电流</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＜40mA</w:t>
            </w:r>
          </w:p>
        </w:tc>
      </w:tr>
      <w:tr>
        <w:tblPrEx>
          <w:tblLayout w:type="fixed"/>
          <w:tblCellMar>
            <w:top w:w="0" w:type="dxa"/>
            <w:left w:w="108" w:type="dxa"/>
            <w:bottom w:w="0" w:type="dxa"/>
            <w:right w:w="108" w:type="dxa"/>
          </w:tblCellMar>
        </w:tblPrEx>
        <w:trPr>
          <w:trHeight w:val="330"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持续电流</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＜300mA</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安全类型</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断电锁状态不变</w:t>
            </w:r>
          </w:p>
        </w:tc>
      </w:tr>
      <w:tr>
        <w:tblPrEx>
          <w:tblLayout w:type="fixed"/>
          <w:tblCellMar>
            <w:top w:w="0" w:type="dxa"/>
            <w:left w:w="108" w:type="dxa"/>
            <w:bottom w:w="0" w:type="dxa"/>
            <w:right w:w="108" w:type="dxa"/>
          </w:tblCellMar>
        </w:tblPrEx>
        <w:trPr>
          <w:trHeight w:val="285" w:hRule="atLeast"/>
          <w:jc w:val="center"/>
        </w:trPr>
        <w:tc>
          <w:tcPr>
            <w:tcW w:w="2836" w:type="dxa"/>
            <w:tcBorders>
              <w:top w:val="nil"/>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开锁灵敏度</w:t>
            </w:r>
          </w:p>
        </w:tc>
        <w:tc>
          <w:tcPr>
            <w:tcW w:w="5953" w:type="dxa"/>
            <w:tcBorders>
              <w:top w:val="nil"/>
              <w:left w:val="nil"/>
              <w:bottom w:val="single" w:color="auto" w:sz="4" w:space="0"/>
              <w:right w:val="single" w:color="auto" w:sz="4" w:space="0"/>
            </w:tcBorders>
            <w:shd w:val="clear" w:color="auto" w:fill="auto"/>
            <w:vAlign w:val="bottom"/>
          </w:tcPr>
          <w:p>
            <w:pPr>
              <w:rPr>
                <w:rFonts w:asciiTheme="minorEastAsia" w:hAnsiTheme="minorEastAsia" w:eastAsiaTheme="minorEastAsia"/>
                <w:sz w:val="18"/>
                <w:szCs w:val="18"/>
              </w:rPr>
            </w:pPr>
            <w:r>
              <w:rPr>
                <w:rFonts w:hint="eastAsia" w:asciiTheme="minorEastAsia" w:hAnsiTheme="minorEastAsia" w:eastAsiaTheme="minorEastAsia"/>
                <w:sz w:val="18"/>
                <w:szCs w:val="18"/>
              </w:rPr>
              <w:t>&lt;1S </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（二十二）蓄电池（含电池箱12V/38AH）</w:t>
      </w:r>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Pr>
          <w:p>
            <w:pPr>
              <w:rPr>
                <w:rFonts w:asciiTheme="minorEastAsia" w:hAnsiTheme="minorEastAsia" w:eastAsiaTheme="minorEastAsia"/>
                <w:kern w:val="0"/>
                <w:sz w:val="18"/>
                <w:szCs w:val="18"/>
              </w:rPr>
            </w:pPr>
            <w:bookmarkStart w:id="23" w:name="_Hlk498727754"/>
            <w:r>
              <w:rPr>
                <w:rFonts w:hint="eastAsia" w:asciiTheme="minorEastAsia" w:hAnsiTheme="minorEastAsia" w:eastAsiaTheme="minorEastAsia"/>
                <w:kern w:val="0"/>
                <w:sz w:val="18"/>
                <w:szCs w:val="18"/>
              </w:rPr>
              <w:t>反复充放电</w:t>
            </w:r>
          </w:p>
        </w:tc>
        <w:tc>
          <w:tcPr>
            <w:tcW w:w="595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支持反复充放电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充放电电压</w:t>
            </w:r>
          </w:p>
        </w:tc>
        <w:tc>
          <w:tcPr>
            <w:tcW w:w="595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12</w:t>
            </w:r>
            <w:r>
              <w:rPr>
                <w:rFonts w:asciiTheme="minorEastAsia" w:hAnsiTheme="minorEastAsia" w:eastAsiaTheme="minorEastAsia"/>
                <w:kern w:val="0"/>
                <w:sz w:val="18"/>
                <w:szCs w:val="18"/>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电池容量</w:t>
            </w:r>
          </w:p>
        </w:tc>
        <w:tc>
          <w:tcPr>
            <w:tcW w:w="595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38</w:t>
            </w:r>
            <w:r>
              <w:rPr>
                <w:rFonts w:asciiTheme="minorEastAsia" w:hAnsiTheme="minorEastAsia" w:eastAsiaTheme="minorEastAsia"/>
                <w:kern w:val="0"/>
                <w:sz w:val="18"/>
                <w:szCs w:val="18"/>
              </w:rPr>
              <w:t>AH</w:t>
            </w:r>
          </w:p>
        </w:tc>
      </w:tr>
      <w:bookmarkEnd w:id="23"/>
    </w:tbl>
    <w:p>
      <w:pPr>
        <w:rPr>
          <w:rFonts w:asciiTheme="minorEastAsia" w:hAnsiTheme="minorEastAsia" w:eastAsiaTheme="minorEastAsia"/>
          <w:sz w:val="18"/>
          <w:szCs w:val="18"/>
        </w:rPr>
      </w:pPr>
    </w:p>
    <w:p>
      <w:pPr>
        <w:rPr>
          <w:rFonts w:ascii="方正黑体_GBK" w:eastAsia="方正黑体_GBK" w:hAnsiTheme="minorEastAsia"/>
          <w:sz w:val="24"/>
          <w:szCs w:val="24"/>
        </w:rPr>
      </w:pPr>
      <w:r>
        <w:rPr>
          <w:rFonts w:hint="eastAsia" w:ascii="方正黑体_GBK" w:eastAsia="方正黑体_GBK" w:hAnsiTheme="minorEastAsia"/>
          <w:sz w:val="24"/>
          <w:szCs w:val="24"/>
        </w:rPr>
        <w:t>（二十三）开门按钮</w:t>
      </w:r>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尺寸</w:t>
            </w:r>
          </w:p>
        </w:tc>
        <w:tc>
          <w:tcPr>
            <w:tcW w:w="595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底盒86*</w:t>
            </w:r>
            <w:r>
              <w:rPr>
                <w:rFonts w:asciiTheme="minorEastAsia" w:hAnsiTheme="minorEastAsia" w:eastAsiaTheme="minorEastAsia"/>
                <w:kern w:val="0"/>
                <w:sz w:val="18"/>
                <w:szCs w:val="18"/>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按钮</w:t>
            </w:r>
          </w:p>
        </w:tc>
        <w:tc>
          <w:tcPr>
            <w:tcW w:w="5953"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自恢复按钮</w:t>
            </w:r>
          </w:p>
        </w:tc>
      </w:tr>
    </w:tbl>
    <w:p>
      <w:pPr>
        <w:rPr>
          <w:rFonts w:asciiTheme="minorEastAsia" w:hAnsiTheme="minorEastAsia" w:eastAsiaTheme="minorEastAsia"/>
          <w:sz w:val="18"/>
          <w:szCs w:val="18"/>
        </w:rPr>
      </w:pPr>
    </w:p>
    <w:p>
      <w:pPr>
        <w:rPr>
          <w:rFonts w:asciiTheme="minorEastAsia" w:hAnsiTheme="minorEastAsia" w:eastAsiaTheme="minorEastAsia"/>
          <w:sz w:val="24"/>
          <w:szCs w:val="24"/>
        </w:rPr>
      </w:pPr>
      <w:bookmarkStart w:id="24" w:name="_Toc3992"/>
    </w:p>
    <w:p>
      <w:pPr>
        <w:rPr>
          <w:rFonts w:ascii="方正黑体_GBK" w:eastAsia="方正黑体_GBK" w:hAnsiTheme="minorEastAsia"/>
          <w:sz w:val="24"/>
          <w:szCs w:val="24"/>
        </w:rPr>
      </w:pPr>
      <w:r>
        <w:rPr>
          <w:rFonts w:hint="eastAsia" w:ascii="方正黑体_GBK" w:eastAsia="方正黑体_GBK" w:hAnsiTheme="minorEastAsia"/>
          <w:sz w:val="24"/>
          <w:szCs w:val="24"/>
        </w:rPr>
        <w:t>（二十四）网络设备</w:t>
      </w:r>
      <w:bookmarkEnd w:id="24"/>
      <w:r>
        <w:rPr>
          <w:rFonts w:hint="eastAsia" w:ascii="方正黑体_GBK" w:eastAsia="方正黑体_GBK" w:hAnsiTheme="minorEastAsia"/>
          <w:sz w:val="24"/>
          <w:szCs w:val="24"/>
        </w:rPr>
        <w:t xml:space="preserve"> </w:t>
      </w:r>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6"/>
        <w:gridCol w:w="5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7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传输速率</w:t>
            </w:r>
          </w:p>
        </w:tc>
        <w:tc>
          <w:tcPr>
            <w:tcW w:w="597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1000M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7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光纤接口</w:t>
            </w:r>
          </w:p>
        </w:tc>
        <w:tc>
          <w:tcPr>
            <w:tcW w:w="597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SFP LC/LX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7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工作温度</w:t>
            </w:r>
          </w:p>
        </w:tc>
        <w:tc>
          <w:tcPr>
            <w:tcW w:w="597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-40℃-70℃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7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储存温度</w:t>
            </w:r>
          </w:p>
        </w:tc>
        <w:tc>
          <w:tcPr>
            <w:tcW w:w="597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7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距    离</w:t>
            </w:r>
          </w:p>
        </w:tc>
        <w:tc>
          <w:tcPr>
            <w:tcW w:w="597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10KM/20KM/40KM/80KM</w:t>
            </w:r>
          </w:p>
        </w:tc>
      </w:tr>
    </w:tbl>
    <w:p>
      <w:pPr>
        <w:rPr>
          <w:rFonts w:asciiTheme="minorEastAsia" w:hAnsiTheme="minorEastAsia" w:eastAsiaTheme="minorEastAsia"/>
          <w:sz w:val="18"/>
          <w:szCs w:val="18"/>
        </w:rPr>
      </w:pPr>
      <w:bookmarkStart w:id="25" w:name="_Toc24729"/>
    </w:p>
    <w:p>
      <w:pPr>
        <w:rPr>
          <w:rFonts w:ascii="方正黑体_GBK" w:eastAsia="方正黑体_GBK" w:hAnsiTheme="minorEastAsia"/>
          <w:sz w:val="24"/>
          <w:szCs w:val="24"/>
        </w:rPr>
      </w:pPr>
      <w:r>
        <w:rPr>
          <w:rFonts w:hint="eastAsia" w:ascii="方正黑体_GBK" w:eastAsia="方正黑体_GBK" w:hAnsiTheme="minorEastAsia"/>
          <w:sz w:val="24"/>
          <w:szCs w:val="24"/>
        </w:rPr>
        <w:t>（二十五）机架式集中供电电源</w:t>
      </w:r>
      <w:bookmarkEnd w:id="25"/>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6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6" w:type="dxa"/>
            <w:vMerge w:val="restart"/>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12V机架式集中供电电源</w:t>
            </w:r>
          </w:p>
        </w:tc>
        <w:tc>
          <w:tcPr>
            <w:tcW w:w="6219" w:type="dxa"/>
            <w:vAlign w:val="center"/>
          </w:tcPr>
          <w:p>
            <w:pPr>
              <w:rPr>
                <w:rFonts w:asciiTheme="minorEastAsia" w:hAnsiTheme="minorEastAsia" w:eastAsiaTheme="minorEastAsia"/>
                <w:kern w:val="0"/>
                <w:sz w:val="18"/>
                <w:szCs w:val="18"/>
              </w:rPr>
            </w:pPr>
            <w:r>
              <w:rPr>
                <w:rFonts w:asciiTheme="minorEastAsia" w:hAnsiTheme="minorEastAsia" w:eastAsiaTheme="minorEastAsia"/>
                <w:kern w:val="0"/>
                <w:sz w:val="18"/>
                <w:szCs w:val="18"/>
              </w:rPr>
              <w:t>支持20路输出接口，每个接口输出电压：DC 12V，输出电流：2A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6" w:type="dxa"/>
            <w:vMerge w:val="continue"/>
          </w:tcPr>
          <w:p>
            <w:pPr>
              <w:rPr>
                <w:rFonts w:asciiTheme="minorEastAsia" w:hAnsiTheme="minorEastAsia" w:eastAsiaTheme="minorEastAsia"/>
                <w:kern w:val="0"/>
                <w:sz w:val="18"/>
                <w:szCs w:val="18"/>
              </w:rPr>
            </w:pPr>
          </w:p>
        </w:tc>
        <w:tc>
          <w:tcPr>
            <w:tcW w:w="6219" w:type="dxa"/>
            <w:vAlign w:val="center"/>
          </w:tcPr>
          <w:p>
            <w:pPr>
              <w:rPr>
                <w:rFonts w:asciiTheme="minorEastAsia" w:hAnsiTheme="minorEastAsia" w:eastAsiaTheme="minorEastAsia"/>
                <w:kern w:val="0"/>
                <w:sz w:val="18"/>
                <w:szCs w:val="18"/>
              </w:rPr>
            </w:pPr>
            <w:r>
              <w:rPr>
                <w:rFonts w:asciiTheme="minorEastAsia" w:hAnsiTheme="minorEastAsia" w:eastAsiaTheme="minorEastAsia"/>
                <w:kern w:val="0"/>
                <w:sz w:val="18"/>
                <w:szCs w:val="18"/>
              </w:rPr>
              <w:t>支持10路输出接口，每个接口输出电压：DC 12V，输出电流：2A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6" w:type="dxa"/>
            <w:vMerge w:val="restart"/>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24V机架式集中供电电源</w:t>
            </w:r>
          </w:p>
        </w:tc>
        <w:tc>
          <w:tcPr>
            <w:tcW w:w="6219" w:type="dxa"/>
            <w:vAlign w:val="center"/>
          </w:tcPr>
          <w:p>
            <w:pPr>
              <w:rPr>
                <w:rFonts w:asciiTheme="minorEastAsia" w:hAnsiTheme="minorEastAsia" w:eastAsiaTheme="minorEastAsia"/>
                <w:kern w:val="0"/>
                <w:sz w:val="18"/>
                <w:szCs w:val="18"/>
              </w:rPr>
            </w:pPr>
            <w:r>
              <w:rPr>
                <w:rFonts w:asciiTheme="minorEastAsia" w:hAnsiTheme="minorEastAsia" w:eastAsiaTheme="minorEastAsia"/>
                <w:kern w:val="0"/>
                <w:sz w:val="18"/>
                <w:szCs w:val="18"/>
              </w:rPr>
              <w:t>支持20路输出接口，每个接口输出电压：DC 24V，输出电流：2A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6" w:type="dxa"/>
            <w:vMerge w:val="continue"/>
          </w:tcPr>
          <w:p>
            <w:pPr>
              <w:rPr>
                <w:rFonts w:asciiTheme="minorEastAsia" w:hAnsiTheme="minorEastAsia" w:eastAsiaTheme="minorEastAsia"/>
                <w:kern w:val="0"/>
                <w:sz w:val="18"/>
                <w:szCs w:val="18"/>
              </w:rPr>
            </w:pPr>
          </w:p>
        </w:tc>
        <w:tc>
          <w:tcPr>
            <w:tcW w:w="6219" w:type="dxa"/>
            <w:vAlign w:val="center"/>
          </w:tcPr>
          <w:p>
            <w:pPr>
              <w:rPr>
                <w:rFonts w:asciiTheme="minorEastAsia" w:hAnsiTheme="minorEastAsia" w:eastAsiaTheme="minorEastAsia"/>
                <w:kern w:val="0"/>
                <w:sz w:val="18"/>
                <w:szCs w:val="18"/>
              </w:rPr>
            </w:pPr>
            <w:r>
              <w:rPr>
                <w:rFonts w:asciiTheme="minorEastAsia" w:hAnsiTheme="minorEastAsia" w:eastAsiaTheme="minorEastAsia"/>
                <w:kern w:val="0"/>
                <w:sz w:val="18"/>
                <w:szCs w:val="18"/>
              </w:rPr>
              <w:t>支持10路输出接口，每个接口输出电压：DC 24V，输出电流：2A</w:t>
            </w:r>
          </w:p>
        </w:tc>
      </w:tr>
    </w:tbl>
    <w:p>
      <w:pPr>
        <w:rPr>
          <w:rFonts w:asciiTheme="minorEastAsia" w:hAnsiTheme="minorEastAsia" w:eastAsiaTheme="minorEastAsia"/>
          <w:sz w:val="18"/>
          <w:szCs w:val="18"/>
        </w:rPr>
      </w:pPr>
    </w:p>
    <w:p>
      <w:pPr>
        <w:rPr>
          <w:rFonts w:ascii="方正黑体_GBK" w:eastAsia="方正黑体_GBK" w:hAnsiTheme="minorEastAsia"/>
          <w:sz w:val="24"/>
          <w:szCs w:val="24"/>
        </w:rPr>
      </w:pPr>
      <w:bookmarkStart w:id="26" w:name="_Toc791"/>
      <w:r>
        <w:rPr>
          <w:rFonts w:hint="eastAsia" w:ascii="方正黑体_GBK" w:eastAsia="方正黑体_GBK" w:hAnsiTheme="minorEastAsia"/>
          <w:sz w:val="24"/>
          <w:szCs w:val="24"/>
        </w:rPr>
        <w:t>（二十六）音视频切换器</w:t>
      </w:r>
      <w:bookmarkEnd w:id="26"/>
    </w:p>
    <w:tbl>
      <w:tblPr>
        <w:tblStyle w:val="32"/>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6"/>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PC选择方式</w:t>
            </w:r>
          </w:p>
        </w:tc>
        <w:tc>
          <w:tcPr>
            <w:tcW w:w="594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桌面控制器/面板控制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VGA解析度</w:t>
            </w:r>
          </w:p>
        </w:tc>
        <w:tc>
          <w:tcPr>
            <w:tcW w:w="594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1920*1440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PC端口连接器</w:t>
            </w:r>
          </w:p>
        </w:tc>
        <w:tc>
          <w:tcPr>
            <w:tcW w:w="594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HDMI  A型母口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控制端口连接器</w:t>
            </w:r>
          </w:p>
        </w:tc>
        <w:tc>
          <w:tcPr>
            <w:tcW w:w="594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HDMI  A型母口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HDMI解析度</w:t>
            </w:r>
          </w:p>
        </w:tc>
        <w:tc>
          <w:tcPr>
            <w:tcW w:w="594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1080P或1920*1440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6"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PC端口</w:t>
            </w:r>
          </w:p>
        </w:tc>
        <w:tc>
          <w:tcPr>
            <w:tcW w:w="5949" w:type="dxa"/>
          </w:tcPr>
          <w:p>
            <w:pPr>
              <w:rPr>
                <w:rFonts w:asciiTheme="minorEastAsia" w:hAnsiTheme="minorEastAsia" w:eastAsiaTheme="minorEastAsia"/>
                <w:kern w:val="0"/>
                <w:sz w:val="18"/>
                <w:szCs w:val="18"/>
              </w:rPr>
            </w:pPr>
            <w:r>
              <w:rPr>
                <w:rFonts w:hint="eastAsia" w:asciiTheme="minorEastAsia" w:hAnsiTheme="minorEastAsia" w:eastAsiaTheme="minorEastAsia"/>
                <w:kern w:val="0"/>
                <w:sz w:val="18"/>
                <w:szCs w:val="18"/>
              </w:rPr>
              <w:t>8口</w:t>
            </w:r>
          </w:p>
        </w:tc>
      </w:tr>
    </w:tbl>
    <w:p>
      <w:pPr>
        <w:rPr>
          <w:rFonts w:asciiTheme="minorEastAsia" w:hAnsiTheme="minorEastAsia" w:eastAsiaTheme="minorEastAsia"/>
          <w:sz w:val="18"/>
          <w:szCs w:val="18"/>
        </w:rPr>
      </w:pPr>
    </w:p>
    <w:p>
      <w:pPr>
        <w:spacing w:line="276" w:lineRule="auto"/>
        <w:ind w:firstLine="480" w:firstLineChars="200"/>
        <w:rPr>
          <w:rFonts w:ascii="方正黑体_GBK" w:eastAsia="方正黑体_GBK" w:hAnsiTheme="minorEastAsia"/>
          <w:sz w:val="24"/>
          <w:szCs w:val="24"/>
        </w:rPr>
      </w:pPr>
      <w:r>
        <w:rPr>
          <w:rFonts w:hint="eastAsia" w:ascii="方正黑体_GBK" w:eastAsia="方正黑体_GBK" w:hAnsiTheme="minorEastAsia"/>
          <w:sz w:val="24"/>
          <w:szCs w:val="24"/>
        </w:rPr>
        <w:t>三、其他要求。</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（一）服务要求</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 xml:space="preserve"> 1.技术资料。供应商应向乌鲁木齐银行提供各种技术资料作为维护管理使用。包括但不限于：</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（1）设备说明书、安装、维护和操作文件，设备的可靠性指标及计算依据等。</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（2）在产品正式投入使用后，如果发生软件版本升级和设备更新变动的情况，供应商应向乌鲁木齐银行提供必要的技术资料。</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2.技术支持和售后服务。</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（1）设备制造商和供应商应在国内省会城市设立相应的技术支持及售后服务分网点，确保设备使用地点的用户能够得到及时优质的售后服务。</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（2）保修期满后，因系统涉及技术、设备等问题而影响系统正常运行或出现用户无法自行处理的问题，供应商必须提供及时的现场技术支持。</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（3）供应商应提供自设备调试验收合格并交付用户使用之日起不低于36个月的免费保修期和现场原厂技术支持及维修维护。</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（二）设备保修期内的服务要求。</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1.供应商应提出所提供产品应包含不低于36个月整机现场保修服务，产品保修期从设备安装验收合格日开始计算。</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2.供应商应提出在保修期间自行处理保修凭证问题，乌鲁木齐银行不负责提供产品的保修卡、发票等保修凭证。</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供应商应为所投标项目提供针对乌鲁木齐银行的行业服务和销售渠道，并指定专人作为乌鲁木齐银行售后联系人，负责协调产品销售以及售后问题。</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3.供应商应提出在产品保修期内，免费故障报修电话为7*24小时支持，故障报修响应时间应在30分钟内。如需现场服务，在省会城市应2小时内到达现场，1小时之内修复；一般市、县网点24小时内到达，1小时之内修复。</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4.供应商应承诺，在保修期内，不能在规定时间内修复的，须主动提供免费备机服务。</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5.供应商在保修期内更换的任何配件，须为原设备厂家生产的；并且保障替代的零配件是新的未使用过和未经修复的，未经乌鲁木齐银行许可的不得使用其他（非新的）配件。</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6.供应商须提供维修服务方案，包括内容、方式、人员投入和响应时间和修复时间等。</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7.供应商提供的产品若有设计缺陷，应主动召回。</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8.厂商服务体系和技术人员实力，包括售后服务机构（厂商自有服务网点）的分布、人员和技术实力。</w:t>
      </w:r>
    </w:p>
    <w:tbl>
      <w:tblPr>
        <w:tblStyle w:val="18"/>
        <w:tblW w:w="92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8"/>
        <w:gridCol w:w="1030"/>
        <w:gridCol w:w="2563"/>
        <w:gridCol w:w="775"/>
        <w:gridCol w:w="128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818" w:type="dxa"/>
            <w:vAlign w:val="center"/>
          </w:tcPr>
          <w:p>
            <w:pPr>
              <w:rPr>
                <w:sz w:val="18"/>
                <w:szCs w:val="18"/>
              </w:rPr>
            </w:pPr>
            <w:r>
              <w:rPr>
                <w:rFonts w:hint="eastAsia"/>
                <w:sz w:val="18"/>
                <w:szCs w:val="18"/>
              </w:rPr>
              <w:t>各地售后服务机构名称</w:t>
            </w:r>
          </w:p>
        </w:tc>
        <w:tc>
          <w:tcPr>
            <w:tcW w:w="1030" w:type="dxa"/>
            <w:vAlign w:val="center"/>
          </w:tcPr>
          <w:p>
            <w:pPr>
              <w:rPr>
                <w:sz w:val="18"/>
                <w:szCs w:val="18"/>
              </w:rPr>
            </w:pPr>
            <w:r>
              <w:rPr>
                <w:rFonts w:hint="eastAsia"/>
                <w:sz w:val="18"/>
                <w:szCs w:val="18"/>
              </w:rPr>
              <w:t>总人数</w:t>
            </w:r>
          </w:p>
        </w:tc>
        <w:tc>
          <w:tcPr>
            <w:tcW w:w="2563" w:type="dxa"/>
            <w:vAlign w:val="center"/>
          </w:tcPr>
          <w:p>
            <w:pPr>
              <w:rPr>
                <w:sz w:val="18"/>
                <w:szCs w:val="18"/>
              </w:rPr>
            </w:pPr>
            <w:r>
              <w:rPr>
                <w:rFonts w:hint="eastAsia"/>
                <w:sz w:val="18"/>
                <w:szCs w:val="18"/>
              </w:rPr>
              <w:t>技术人员的具体情况</w:t>
            </w:r>
          </w:p>
        </w:tc>
        <w:tc>
          <w:tcPr>
            <w:tcW w:w="775" w:type="dxa"/>
            <w:vAlign w:val="center"/>
          </w:tcPr>
          <w:p>
            <w:pPr>
              <w:rPr>
                <w:sz w:val="18"/>
                <w:szCs w:val="18"/>
              </w:rPr>
            </w:pPr>
            <w:r>
              <w:rPr>
                <w:rFonts w:hint="eastAsia"/>
                <w:sz w:val="18"/>
                <w:szCs w:val="18"/>
              </w:rPr>
              <w:t>地址</w:t>
            </w:r>
          </w:p>
        </w:tc>
        <w:tc>
          <w:tcPr>
            <w:tcW w:w="1285" w:type="dxa"/>
            <w:vAlign w:val="center"/>
          </w:tcPr>
          <w:p>
            <w:pPr>
              <w:rPr>
                <w:sz w:val="18"/>
                <w:szCs w:val="18"/>
              </w:rPr>
            </w:pPr>
            <w:r>
              <w:rPr>
                <w:rFonts w:hint="eastAsia"/>
                <w:sz w:val="18"/>
                <w:szCs w:val="18"/>
              </w:rPr>
              <w:t>联系电话</w:t>
            </w:r>
          </w:p>
        </w:tc>
        <w:tc>
          <w:tcPr>
            <w:tcW w:w="775" w:type="dxa"/>
            <w:vAlign w:val="center"/>
          </w:tcPr>
          <w:p>
            <w:pPr>
              <w:rPr>
                <w:sz w:val="18"/>
                <w:szCs w:val="18"/>
              </w:rPr>
            </w:pPr>
            <w:r>
              <w:rPr>
                <w:rFonts w:hint="eastAsia"/>
                <w:sz w:val="18"/>
                <w:szCs w:val="18"/>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818" w:type="dxa"/>
            <w:vAlign w:val="center"/>
          </w:tcPr>
          <w:p>
            <w:pPr>
              <w:rPr>
                <w:sz w:val="18"/>
                <w:szCs w:val="18"/>
              </w:rPr>
            </w:pPr>
          </w:p>
        </w:tc>
        <w:tc>
          <w:tcPr>
            <w:tcW w:w="1030" w:type="dxa"/>
            <w:vAlign w:val="center"/>
          </w:tcPr>
          <w:p>
            <w:pPr>
              <w:rPr>
                <w:sz w:val="18"/>
                <w:szCs w:val="18"/>
              </w:rPr>
            </w:pPr>
          </w:p>
        </w:tc>
        <w:tc>
          <w:tcPr>
            <w:tcW w:w="2563" w:type="dxa"/>
            <w:vAlign w:val="center"/>
          </w:tcPr>
          <w:p>
            <w:pPr>
              <w:rPr>
                <w:sz w:val="18"/>
                <w:szCs w:val="18"/>
              </w:rPr>
            </w:pPr>
          </w:p>
        </w:tc>
        <w:tc>
          <w:tcPr>
            <w:tcW w:w="775" w:type="dxa"/>
            <w:vAlign w:val="center"/>
          </w:tcPr>
          <w:p>
            <w:pPr>
              <w:rPr>
                <w:sz w:val="18"/>
                <w:szCs w:val="18"/>
              </w:rPr>
            </w:pPr>
          </w:p>
        </w:tc>
        <w:tc>
          <w:tcPr>
            <w:tcW w:w="1285" w:type="dxa"/>
            <w:vAlign w:val="center"/>
          </w:tcPr>
          <w:p>
            <w:pPr>
              <w:rPr>
                <w:sz w:val="18"/>
                <w:szCs w:val="18"/>
              </w:rPr>
            </w:pPr>
          </w:p>
        </w:tc>
        <w:tc>
          <w:tcPr>
            <w:tcW w:w="77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818" w:type="dxa"/>
            <w:vAlign w:val="center"/>
          </w:tcPr>
          <w:p>
            <w:pPr>
              <w:rPr>
                <w:sz w:val="18"/>
                <w:szCs w:val="18"/>
              </w:rPr>
            </w:pPr>
          </w:p>
        </w:tc>
        <w:tc>
          <w:tcPr>
            <w:tcW w:w="1030" w:type="dxa"/>
            <w:vAlign w:val="center"/>
          </w:tcPr>
          <w:p>
            <w:pPr>
              <w:rPr>
                <w:sz w:val="18"/>
                <w:szCs w:val="18"/>
              </w:rPr>
            </w:pPr>
          </w:p>
        </w:tc>
        <w:tc>
          <w:tcPr>
            <w:tcW w:w="2563" w:type="dxa"/>
            <w:vAlign w:val="center"/>
          </w:tcPr>
          <w:p>
            <w:pPr>
              <w:rPr>
                <w:sz w:val="18"/>
                <w:szCs w:val="18"/>
              </w:rPr>
            </w:pPr>
          </w:p>
        </w:tc>
        <w:tc>
          <w:tcPr>
            <w:tcW w:w="775" w:type="dxa"/>
            <w:vAlign w:val="center"/>
          </w:tcPr>
          <w:p>
            <w:pPr>
              <w:rPr>
                <w:sz w:val="18"/>
                <w:szCs w:val="18"/>
              </w:rPr>
            </w:pPr>
          </w:p>
        </w:tc>
        <w:tc>
          <w:tcPr>
            <w:tcW w:w="1285" w:type="dxa"/>
            <w:vAlign w:val="center"/>
          </w:tcPr>
          <w:p>
            <w:pPr>
              <w:rPr>
                <w:sz w:val="18"/>
                <w:szCs w:val="18"/>
              </w:rPr>
            </w:pPr>
          </w:p>
        </w:tc>
        <w:tc>
          <w:tcPr>
            <w:tcW w:w="77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818" w:type="dxa"/>
            <w:vAlign w:val="center"/>
          </w:tcPr>
          <w:p>
            <w:pPr>
              <w:rPr>
                <w:sz w:val="18"/>
                <w:szCs w:val="18"/>
              </w:rPr>
            </w:pPr>
          </w:p>
        </w:tc>
        <w:tc>
          <w:tcPr>
            <w:tcW w:w="1030" w:type="dxa"/>
            <w:vAlign w:val="center"/>
          </w:tcPr>
          <w:p>
            <w:pPr>
              <w:rPr>
                <w:sz w:val="18"/>
                <w:szCs w:val="18"/>
              </w:rPr>
            </w:pPr>
          </w:p>
        </w:tc>
        <w:tc>
          <w:tcPr>
            <w:tcW w:w="2563" w:type="dxa"/>
            <w:vAlign w:val="center"/>
          </w:tcPr>
          <w:p>
            <w:pPr>
              <w:rPr>
                <w:sz w:val="18"/>
                <w:szCs w:val="18"/>
              </w:rPr>
            </w:pPr>
          </w:p>
        </w:tc>
        <w:tc>
          <w:tcPr>
            <w:tcW w:w="775" w:type="dxa"/>
            <w:vAlign w:val="center"/>
          </w:tcPr>
          <w:p>
            <w:pPr>
              <w:rPr>
                <w:sz w:val="18"/>
                <w:szCs w:val="18"/>
              </w:rPr>
            </w:pPr>
          </w:p>
        </w:tc>
        <w:tc>
          <w:tcPr>
            <w:tcW w:w="1285" w:type="dxa"/>
            <w:vAlign w:val="center"/>
          </w:tcPr>
          <w:p>
            <w:pPr>
              <w:rPr>
                <w:sz w:val="18"/>
                <w:szCs w:val="18"/>
              </w:rPr>
            </w:pPr>
          </w:p>
        </w:tc>
        <w:tc>
          <w:tcPr>
            <w:tcW w:w="775" w:type="dxa"/>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818" w:type="dxa"/>
            <w:vAlign w:val="center"/>
          </w:tcPr>
          <w:p>
            <w:pPr>
              <w:rPr>
                <w:sz w:val="18"/>
                <w:szCs w:val="18"/>
              </w:rPr>
            </w:pPr>
          </w:p>
        </w:tc>
        <w:tc>
          <w:tcPr>
            <w:tcW w:w="1030" w:type="dxa"/>
            <w:vAlign w:val="center"/>
          </w:tcPr>
          <w:p>
            <w:pPr>
              <w:rPr>
                <w:sz w:val="18"/>
                <w:szCs w:val="18"/>
              </w:rPr>
            </w:pPr>
          </w:p>
        </w:tc>
        <w:tc>
          <w:tcPr>
            <w:tcW w:w="2563" w:type="dxa"/>
            <w:vAlign w:val="center"/>
          </w:tcPr>
          <w:p>
            <w:pPr>
              <w:rPr>
                <w:sz w:val="18"/>
                <w:szCs w:val="18"/>
              </w:rPr>
            </w:pPr>
          </w:p>
        </w:tc>
        <w:tc>
          <w:tcPr>
            <w:tcW w:w="775" w:type="dxa"/>
            <w:vAlign w:val="center"/>
          </w:tcPr>
          <w:p>
            <w:pPr>
              <w:rPr>
                <w:sz w:val="18"/>
                <w:szCs w:val="18"/>
              </w:rPr>
            </w:pPr>
          </w:p>
        </w:tc>
        <w:tc>
          <w:tcPr>
            <w:tcW w:w="1285" w:type="dxa"/>
            <w:vAlign w:val="center"/>
          </w:tcPr>
          <w:p>
            <w:pPr>
              <w:rPr>
                <w:sz w:val="18"/>
                <w:szCs w:val="18"/>
              </w:rPr>
            </w:pPr>
          </w:p>
        </w:tc>
        <w:tc>
          <w:tcPr>
            <w:tcW w:w="775" w:type="dxa"/>
            <w:vAlign w:val="center"/>
          </w:tcPr>
          <w:p>
            <w:pPr>
              <w:rPr>
                <w:sz w:val="18"/>
                <w:szCs w:val="18"/>
              </w:rPr>
            </w:pPr>
          </w:p>
        </w:tc>
      </w:tr>
    </w:tbl>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9.在产品保修期间，上下半年各进行一次巡检，对设备进行维护清理并对运行情况、技术参数等情况报送使用分行。</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10.供应商每年向乌鲁木齐银行递交详细的年度维护报告，并针对设备使用情况提供合理的使用保养建议。</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11.按乌鲁木齐银行要求提供书面报告，汇报入围设备产品的销售情况和运行状况、技术支持和维修服务情况、市场价格变化情况。</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（三）设备保修期外的维护要求</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1.提出设备硬件和软件维护方案，该方案不得低于该设备保修期内维保标准。</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2.备机备件支持：供应商应承诺不低于采购数量5%的备机和足够维修的备件。</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详细描述备件库的数量、分布和规模。</w:t>
      </w:r>
    </w:p>
    <w:tbl>
      <w:tblPr>
        <w:tblStyle w:val="18"/>
        <w:tblW w:w="92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61"/>
        <w:gridCol w:w="1633"/>
        <w:gridCol w:w="3798"/>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633" w:type="dxa"/>
            <w:vAlign w:val="center"/>
          </w:tcPr>
          <w:p>
            <w:r>
              <w:rPr>
                <w:rFonts w:hint="eastAsia"/>
              </w:rPr>
              <w:t>备件库地址</w:t>
            </w:r>
          </w:p>
        </w:tc>
        <w:tc>
          <w:tcPr>
            <w:tcW w:w="1361" w:type="dxa"/>
            <w:vAlign w:val="center"/>
          </w:tcPr>
          <w:p>
            <w:r>
              <w:rPr>
                <w:rFonts w:hint="eastAsia"/>
              </w:rPr>
              <w:t>级别</w:t>
            </w:r>
          </w:p>
        </w:tc>
        <w:tc>
          <w:tcPr>
            <w:tcW w:w="1633" w:type="dxa"/>
            <w:vAlign w:val="center"/>
          </w:tcPr>
          <w:p>
            <w:r>
              <w:rPr>
                <w:rFonts w:hint="eastAsia"/>
              </w:rPr>
              <w:t>联系人电话</w:t>
            </w:r>
          </w:p>
        </w:tc>
        <w:tc>
          <w:tcPr>
            <w:tcW w:w="3798" w:type="dxa"/>
            <w:vAlign w:val="center"/>
          </w:tcPr>
          <w:p>
            <w:r>
              <w:rPr>
                <w:rFonts w:hint="eastAsia"/>
              </w:rPr>
              <w:t>备件库中主要备件名称、数量</w:t>
            </w:r>
          </w:p>
        </w:tc>
        <w:tc>
          <w:tcPr>
            <w:tcW w:w="821" w:type="dxa"/>
            <w:vAlign w:val="center"/>
          </w:tcPr>
          <w:p>
            <w:r>
              <w:rPr>
                <w:rFonts w:hint="eastAsia"/>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633" w:type="dxa"/>
            <w:vAlign w:val="center"/>
          </w:tcPr>
          <w:p/>
        </w:tc>
        <w:tc>
          <w:tcPr>
            <w:tcW w:w="1361" w:type="dxa"/>
            <w:vAlign w:val="center"/>
          </w:tcPr>
          <w:p>
            <w:r>
              <w:rPr>
                <w:rFonts w:hint="eastAsia"/>
              </w:rPr>
              <w:t>总备件库</w:t>
            </w:r>
          </w:p>
        </w:tc>
        <w:tc>
          <w:tcPr>
            <w:tcW w:w="1633" w:type="dxa"/>
            <w:vAlign w:val="center"/>
          </w:tcPr>
          <w:p/>
        </w:tc>
        <w:tc>
          <w:tcPr>
            <w:tcW w:w="3798" w:type="dxa"/>
            <w:vAlign w:val="center"/>
          </w:tcPr>
          <w:p/>
        </w:tc>
        <w:tc>
          <w:tcPr>
            <w:tcW w:w="82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633" w:type="dxa"/>
            <w:vAlign w:val="center"/>
          </w:tcPr>
          <w:p/>
        </w:tc>
        <w:tc>
          <w:tcPr>
            <w:tcW w:w="1361" w:type="dxa"/>
            <w:vAlign w:val="center"/>
          </w:tcPr>
          <w:p>
            <w:r>
              <w:rPr>
                <w:rFonts w:hint="eastAsia"/>
              </w:rPr>
              <w:t>一级</w:t>
            </w:r>
          </w:p>
        </w:tc>
        <w:tc>
          <w:tcPr>
            <w:tcW w:w="1633" w:type="dxa"/>
            <w:vAlign w:val="center"/>
          </w:tcPr>
          <w:p/>
        </w:tc>
        <w:tc>
          <w:tcPr>
            <w:tcW w:w="3798" w:type="dxa"/>
            <w:vAlign w:val="center"/>
          </w:tcPr>
          <w:p/>
        </w:tc>
        <w:tc>
          <w:tcPr>
            <w:tcW w:w="82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633" w:type="dxa"/>
            <w:vAlign w:val="center"/>
          </w:tcPr>
          <w:p/>
        </w:tc>
        <w:tc>
          <w:tcPr>
            <w:tcW w:w="1361" w:type="dxa"/>
            <w:vAlign w:val="center"/>
          </w:tcPr>
          <w:p>
            <w:r>
              <w:rPr>
                <w:rFonts w:hint="eastAsia"/>
              </w:rPr>
              <w:t>二级</w:t>
            </w:r>
          </w:p>
        </w:tc>
        <w:tc>
          <w:tcPr>
            <w:tcW w:w="1633" w:type="dxa"/>
            <w:vAlign w:val="center"/>
          </w:tcPr>
          <w:p/>
        </w:tc>
        <w:tc>
          <w:tcPr>
            <w:tcW w:w="3798" w:type="dxa"/>
            <w:vAlign w:val="center"/>
          </w:tcPr>
          <w:p/>
        </w:tc>
        <w:tc>
          <w:tcPr>
            <w:tcW w:w="821"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633" w:type="dxa"/>
            <w:vAlign w:val="center"/>
          </w:tcPr>
          <w:p/>
        </w:tc>
        <w:tc>
          <w:tcPr>
            <w:tcW w:w="1361" w:type="dxa"/>
            <w:vAlign w:val="center"/>
          </w:tcPr>
          <w:p>
            <w:r>
              <w:t>………</w:t>
            </w:r>
          </w:p>
        </w:tc>
        <w:tc>
          <w:tcPr>
            <w:tcW w:w="1633" w:type="dxa"/>
            <w:vAlign w:val="center"/>
          </w:tcPr>
          <w:p/>
        </w:tc>
        <w:tc>
          <w:tcPr>
            <w:tcW w:w="3798" w:type="dxa"/>
            <w:vAlign w:val="center"/>
          </w:tcPr>
          <w:p/>
        </w:tc>
        <w:tc>
          <w:tcPr>
            <w:tcW w:w="821" w:type="dxa"/>
            <w:vAlign w:val="center"/>
          </w:tcPr>
          <w:p/>
        </w:tc>
      </w:tr>
    </w:tbl>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（四）培训服务</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1.供应商应负责对买方人员进行全面的技术培训和管理培训，使乌鲁木齐银行人员能独立进行管理、维护测试和简单故障处理等工作。</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2.供应商必须为所有被培训人员提供培训用文字资料和讲义等相关用品。</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3.供应商必须提供以下内容的培训：产品使用操作培训；产品维护培训，包括产品维护、故障排错、性能优化等；管理人员培训，包括新技术、新产品、安防领域发展趋势等（包括总行和一级支行以及营业场所专管人员）。</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4.供应商提出详细的培训方案，包括培训内容、厂商指导人员、培训名额等。</w:t>
      </w:r>
    </w:p>
    <w:p>
      <w:pPr>
        <w:spacing w:line="276" w:lineRule="auto"/>
        <w:ind w:firstLine="480" w:firstLineChars="200"/>
        <w:rPr>
          <w:rFonts w:ascii="方正仿宋_GBK" w:eastAsia="方正仿宋_GBK" w:hAnsiTheme="minorEastAsia"/>
          <w:sz w:val="24"/>
          <w:szCs w:val="24"/>
        </w:rPr>
      </w:pPr>
      <w:r>
        <w:rPr>
          <w:rFonts w:hint="eastAsia" w:ascii="方正仿宋_GBK" w:eastAsia="方正仿宋_GBK" w:hAnsiTheme="minorEastAsia"/>
          <w:sz w:val="24"/>
          <w:szCs w:val="24"/>
        </w:rPr>
        <w:t xml:space="preserve"> （五）差异化服务承诺。供应商可提供差异化的售后服务。</w:t>
      </w:r>
    </w:p>
    <w:p>
      <w:pPr>
        <w:spacing w:line="360" w:lineRule="auto"/>
        <w:jc w:val="center"/>
        <w:rPr>
          <w:rFonts w:ascii="方正黑体_GBK" w:eastAsia="方正黑体_GBK" w:hAnsiTheme="minorEastAsia"/>
          <w:sz w:val="24"/>
          <w:szCs w:val="24"/>
        </w:rPr>
      </w:pPr>
      <w:r>
        <w:rPr>
          <w:rFonts w:hint="eastAsia" w:ascii="方正黑体_GBK" w:eastAsia="方正黑体_GBK" w:hAnsiTheme="minorEastAsia"/>
          <w:sz w:val="24"/>
          <w:szCs w:val="24"/>
        </w:rPr>
        <w:t>差异化服务承诺表</w:t>
      </w:r>
    </w:p>
    <w:tbl>
      <w:tblPr>
        <w:tblStyle w:val="18"/>
        <w:tblW w:w="83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564"/>
        <w:gridCol w:w="481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jc w:val="center"/>
        </w:trPr>
        <w:tc>
          <w:tcPr>
            <w:tcW w:w="854" w:type="dxa"/>
            <w:vAlign w:val="center"/>
          </w:tcPr>
          <w:p>
            <w:r>
              <w:rPr>
                <w:rFonts w:hint="eastAsia"/>
              </w:rPr>
              <w:t>序号</w:t>
            </w:r>
          </w:p>
        </w:tc>
        <w:tc>
          <w:tcPr>
            <w:tcW w:w="1564" w:type="dxa"/>
            <w:vAlign w:val="center"/>
          </w:tcPr>
          <w:p>
            <w:r>
              <w:rPr>
                <w:rFonts w:hint="eastAsia"/>
              </w:rPr>
              <w:t>服务项目</w:t>
            </w:r>
          </w:p>
        </w:tc>
        <w:tc>
          <w:tcPr>
            <w:tcW w:w="4812" w:type="dxa"/>
            <w:vAlign w:val="center"/>
          </w:tcPr>
          <w:p>
            <w:r>
              <w:rPr>
                <w:rFonts w:hint="eastAsia"/>
              </w:rPr>
              <w:t>服务内容说明</w:t>
            </w:r>
          </w:p>
        </w:tc>
        <w:tc>
          <w:tcPr>
            <w:tcW w:w="1134" w:type="dxa"/>
            <w:vAlign w:val="center"/>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854" w:type="dxa"/>
            <w:vAlign w:val="center"/>
          </w:tcPr>
          <w:p/>
        </w:tc>
        <w:tc>
          <w:tcPr>
            <w:tcW w:w="1564" w:type="dxa"/>
            <w:vAlign w:val="center"/>
          </w:tcPr>
          <w:p/>
        </w:tc>
        <w:tc>
          <w:tcPr>
            <w:tcW w:w="4812" w:type="dxa"/>
            <w:vAlign w:val="center"/>
          </w:tcPr>
          <w:p/>
        </w:tc>
        <w:tc>
          <w:tcPr>
            <w:tcW w:w="113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854" w:type="dxa"/>
            <w:vAlign w:val="center"/>
          </w:tcPr>
          <w:p/>
        </w:tc>
        <w:tc>
          <w:tcPr>
            <w:tcW w:w="1564" w:type="dxa"/>
            <w:vAlign w:val="center"/>
          </w:tcPr>
          <w:p/>
        </w:tc>
        <w:tc>
          <w:tcPr>
            <w:tcW w:w="4812" w:type="dxa"/>
            <w:vAlign w:val="center"/>
          </w:tcPr>
          <w:p/>
        </w:tc>
        <w:tc>
          <w:tcPr>
            <w:tcW w:w="113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854" w:type="dxa"/>
            <w:vAlign w:val="center"/>
          </w:tcPr>
          <w:p/>
        </w:tc>
        <w:tc>
          <w:tcPr>
            <w:tcW w:w="1564" w:type="dxa"/>
            <w:vAlign w:val="center"/>
          </w:tcPr>
          <w:p/>
        </w:tc>
        <w:tc>
          <w:tcPr>
            <w:tcW w:w="4812" w:type="dxa"/>
            <w:vAlign w:val="center"/>
          </w:tcPr>
          <w:p/>
        </w:tc>
        <w:tc>
          <w:tcPr>
            <w:tcW w:w="1134" w:type="dxa"/>
            <w:vAlign w:val="center"/>
          </w:tcPr>
          <w:p/>
        </w:tc>
      </w:tr>
    </w:tbl>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Theme="majorEastAsia" w:hAnsiTheme="majorEastAsia" w:eastAsiaTheme="majorEastAsia"/>
          <w:b/>
          <w:sz w:val="30"/>
          <w:szCs w:val="30"/>
        </w:rPr>
      </w:pPr>
    </w:p>
    <w:p>
      <w:pPr>
        <w:spacing w:line="360" w:lineRule="auto"/>
        <w:jc w:val="center"/>
        <w:rPr>
          <w:rFonts w:ascii="方正小标宋_GBK" w:eastAsia="方正小标宋_GBK" w:hAnsiTheme="majorEastAsia"/>
          <w:b/>
          <w:sz w:val="30"/>
          <w:szCs w:val="30"/>
        </w:rPr>
      </w:pPr>
      <w:r>
        <w:rPr>
          <w:rFonts w:hint="eastAsia" w:ascii="方正小标宋_GBK" w:eastAsia="方正小标宋_GBK" w:hAnsiTheme="majorEastAsia"/>
          <w:b/>
          <w:sz w:val="30"/>
          <w:szCs w:val="30"/>
        </w:rPr>
        <w:t>第六部分  投标格式和附件</w:t>
      </w:r>
    </w:p>
    <w:p>
      <w:pPr>
        <w:spacing w:line="360"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《投标文件格式》是投标人的部分投标文件格式，投标人应参照这些格式编制投标文件。</w:t>
      </w:r>
    </w:p>
    <w:p>
      <w:pPr>
        <w:spacing w:line="276" w:lineRule="auto"/>
        <w:ind w:firstLine="360" w:firstLineChars="150"/>
        <w:jc w:val="left"/>
        <w:rPr>
          <w:rFonts w:ascii="方正黑体_GBK" w:eastAsia="方正黑体_GBK" w:hAnsiTheme="majorEastAsia"/>
          <w:sz w:val="24"/>
          <w:szCs w:val="24"/>
        </w:rPr>
      </w:pPr>
      <w:r>
        <w:rPr>
          <w:rFonts w:hint="eastAsia" w:ascii="方正黑体_GBK" w:eastAsia="方正黑体_GBK" w:hAnsiTheme="majorEastAsia"/>
          <w:sz w:val="24"/>
          <w:szCs w:val="24"/>
        </w:rPr>
        <w:t>一  投标书编制顺序。</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（一）商务部分</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1.响应函；</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2.法人代表授权书格式；</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3.响应报价-报价一览表（第一、二、三包）；</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4.投标人企业基本情况表。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4.1投标人企业营业执照、资质文件证明以及国际质量认证体系认证书复印件；</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4.2投标人企业概况；</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4.3企业简介、组成以及组织架构情况；</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4.4企业员工社保记录；</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4.5 投标人近三年财务审计报告；</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5.投标人所报同品牌同类产品成功案例清单；</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5.1合同证明文件；</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6.商务偏离表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（二）技术部分</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1.知识产权承诺书；</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2.制造商出具授权函；</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3.售后服务承诺表；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4.兼容性承诺书；</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5.有关投标产品的检测报告；</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7.有关投标产品的制造、验收标准；</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8.技术参数偏离表；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9.投标人拟投入本项目人员情况表；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10.产品制造商在国内生产本次产品的生产工厂情况表；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11.投标人售后服务体系清单；</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12.投标人备品备件库清单；</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13.最终差异化承诺表</w:t>
      </w:r>
    </w:p>
    <w:p>
      <w:pPr>
        <w:spacing w:line="276"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14.提供其它有利于投标的资料</w:t>
      </w:r>
    </w:p>
    <w:p>
      <w:pPr>
        <w:spacing w:line="360" w:lineRule="auto"/>
        <w:ind w:firstLine="452" w:firstLineChars="150"/>
        <w:jc w:val="center"/>
        <w:rPr>
          <w:rFonts w:ascii="方正黑体_GBK" w:eastAsia="方正黑体_GBK" w:hAnsiTheme="majorEastAsia"/>
          <w:b/>
          <w:sz w:val="30"/>
          <w:szCs w:val="30"/>
        </w:rPr>
      </w:pPr>
      <w:r>
        <w:rPr>
          <w:rFonts w:hint="eastAsia" w:ascii="方正黑体_GBK" w:eastAsia="方正黑体_GBK" w:hAnsiTheme="majorEastAsia"/>
          <w:b/>
          <w:sz w:val="30"/>
          <w:szCs w:val="30"/>
        </w:rPr>
        <w:t>投标文件封面格式</w:t>
      </w:r>
    </w:p>
    <w:p>
      <w:pPr>
        <w:spacing w:line="360" w:lineRule="auto"/>
        <w:ind w:firstLine="360" w:firstLineChars="150"/>
        <w:jc w:val="left"/>
        <w:rPr>
          <w:rFonts w:asciiTheme="majorEastAsia" w:hAnsiTheme="majorEastAsia" w:eastAsiaTheme="majorEastAsia"/>
          <w:sz w:val="24"/>
          <w:szCs w:val="24"/>
        </w:rPr>
      </w:pPr>
    </w:p>
    <w:p>
      <w:pPr>
        <w:spacing w:line="360" w:lineRule="auto"/>
        <w:ind w:firstLine="360" w:firstLineChars="150"/>
        <w:jc w:val="left"/>
        <w:rPr>
          <w:rFonts w:asciiTheme="majorEastAsia" w:hAnsiTheme="majorEastAsia" w:eastAsiaTheme="majorEastAsia"/>
          <w:sz w:val="24"/>
          <w:szCs w:val="24"/>
        </w:rPr>
      </w:pPr>
    </w:p>
    <w:p>
      <w:pPr>
        <w:jc w:val="center"/>
        <w:rPr>
          <w:rFonts w:ascii="方正小标宋_GBK" w:hAnsi="黑体" w:eastAsia="方正小标宋_GBK"/>
          <w:b/>
          <w:sz w:val="44"/>
          <w:szCs w:val="44"/>
        </w:rPr>
      </w:pPr>
      <w:r>
        <w:rPr>
          <w:rFonts w:hint="eastAsia" w:ascii="方正小标宋_GBK" w:hAnsi="黑体" w:eastAsia="方正小标宋_GBK"/>
          <w:b/>
          <w:sz w:val="44"/>
          <w:szCs w:val="44"/>
        </w:rPr>
        <w:t>投 标 文 件</w:t>
      </w:r>
    </w:p>
    <w:p>
      <w:pPr>
        <w:spacing w:line="360" w:lineRule="auto"/>
        <w:ind w:firstLine="360" w:firstLineChars="150"/>
        <w:jc w:val="left"/>
        <w:rPr>
          <w:rFonts w:asciiTheme="majorEastAsia" w:hAnsiTheme="majorEastAsia" w:eastAsiaTheme="majorEastAsia"/>
          <w:sz w:val="24"/>
          <w:szCs w:val="24"/>
        </w:rPr>
      </w:pPr>
    </w:p>
    <w:p>
      <w:pPr>
        <w:spacing w:line="360" w:lineRule="auto"/>
        <w:ind w:firstLine="360" w:firstLineChars="150"/>
        <w:jc w:val="left"/>
        <w:rPr>
          <w:rFonts w:asciiTheme="majorEastAsia" w:hAnsiTheme="majorEastAsia" w:eastAsiaTheme="majorEastAsia"/>
          <w:sz w:val="24"/>
          <w:szCs w:val="24"/>
        </w:rPr>
      </w:pPr>
    </w:p>
    <w:p>
      <w:pPr>
        <w:spacing w:line="360" w:lineRule="auto"/>
        <w:ind w:firstLine="360" w:firstLineChars="150"/>
        <w:jc w:val="left"/>
        <w:rPr>
          <w:rFonts w:asciiTheme="majorEastAsia" w:hAnsiTheme="majorEastAsia" w:eastAsiaTheme="majorEastAsia"/>
          <w:sz w:val="24"/>
          <w:szCs w:val="24"/>
        </w:rPr>
      </w:pPr>
    </w:p>
    <w:p>
      <w:pPr>
        <w:spacing w:line="360" w:lineRule="auto"/>
        <w:ind w:firstLine="360" w:firstLineChars="150"/>
        <w:jc w:val="left"/>
        <w:rPr>
          <w:rFonts w:asciiTheme="majorEastAsia" w:hAnsiTheme="majorEastAsia" w:eastAsiaTheme="majorEastAsia"/>
          <w:sz w:val="24"/>
          <w:szCs w:val="24"/>
        </w:rPr>
      </w:pPr>
    </w:p>
    <w:p>
      <w:pPr>
        <w:spacing w:line="360" w:lineRule="auto"/>
        <w:ind w:firstLine="360" w:firstLineChars="150"/>
        <w:jc w:val="left"/>
        <w:rPr>
          <w:rFonts w:asciiTheme="majorEastAsia" w:hAnsiTheme="majorEastAsia" w:eastAsiaTheme="majorEastAsia"/>
          <w:sz w:val="24"/>
          <w:szCs w:val="24"/>
        </w:rPr>
      </w:pPr>
    </w:p>
    <w:p>
      <w:pPr>
        <w:spacing w:line="360" w:lineRule="auto"/>
        <w:ind w:firstLine="360" w:firstLineChars="150"/>
        <w:jc w:val="left"/>
        <w:rPr>
          <w:rFonts w:ascii="方正仿宋_GBK" w:eastAsia="方正仿宋_GBK" w:hAnsiTheme="majorEastAsia"/>
          <w:sz w:val="24"/>
          <w:szCs w:val="24"/>
        </w:rPr>
      </w:pPr>
      <w:r>
        <w:rPr>
          <w:rFonts w:hint="eastAsia" w:asciiTheme="majorEastAsia" w:hAnsiTheme="majorEastAsia" w:eastAsiaTheme="majorEastAsia"/>
          <w:sz w:val="24"/>
          <w:szCs w:val="24"/>
        </w:rPr>
        <w:t xml:space="preserve"> </w:t>
      </w:r>
      <w:r>
        <w:rPr>
          <w:rFonts w:hint="eastAsia" w:ascii="方正仿宋_GBK" w:eastAsia="方正仿宋_GBK" w:hAnsiTheme="majorEastAsia"/>
          <w:sz w:val="24"/>
          <w:szCs w:val="24"/>
        </w:rPr>
        <w:t xml:space="preserve"> 项目名称：</w:t>
      </w: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 xml:space="preserve">  项目编号：</w:t>
      </w: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p>
    <w:p>
      <w:pPr>
        <w:spacing w:line="360"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 xml:space="preserve">  投标单位：（公章）</w:t>
      </w:r>
    </w:p>
    <w:p>
      <w:pPr>
        <w:spacing w:line="360"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 xml:space="preserve">  投标代表：</w:t>
      </w:r>
    </w:p>
    <w:p>
      <w:pPr>
        <w:spacing w:line="360"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 xml:space="preserve">  电    话：</w:t>
      </w:r>
    </w:p>
    <w:p>
      <w:pPr>
        <w:spacing w:line="360" w:lineRule="auto"/>
        <w:ind w:firstLine="360" w:firstLineChars="150"/>
        <w:jc w:val="left"/>
        <w:rPr>
          <w:rFonts w:ascii="方正仿宋_GBK" w:eastAsia="方正仿宋_GBK" w:hAnsiTheme="majorEastAsia"/>
          <w:sz w:val="24"/>
          <w:szCs w:val="24"/>
        </w:rPr>
      </w:pPr>
      <w:r>
        <w:rPr>
          <w:rFonts w:hint="eastAsia" w:ascii="方正仿宋_GBK" w:eastAsia="方正仿宋_GBK" w:hAnsiTheme="majorEastAsia"/>
          <w:sz w:val="24"/>
          <w:szCs w:val="24"/>
        </w:rPr>
        <w:t xml:space="preserve">  投标日期：</w:t>
      </w:r>
    </w:p>
    <w:p>
      <w:pPr>
        <w:spacing w:line="360" w:lineRule="auto"/>
        <w:rPr>
          <w:rFonts w:ascii="方正黑体_GBK" w:eastAsia="方正黑体_GBK" w:hAnsiTheme="minorEastAsia"/>
          <w:b/>
          <w:sz w:val="24"/>
          <w:szCs w:val="24"/>
        </w:rPr>
      </w:pPr>
      <w:r>
        <w:rPr>
          <w:rFonts w:hint="eastAsia" w:ascii="方正黑体_GBK" w:eastAsia="方正黑体_GBK" w:hAnsiTheme="minorEastAsia"/>
          <w:b/>
          <w:sz w:val="24"/>
          <w:szCs w:val="24"/>
        </w:rPr>
        <w:t>附件一：</w:t>
      </w:r>
    </w:p>
    <w:p>
      <w:pPr>
        <w:spacing w:line="360" w:lineRule="auto"/>
        <w:jc w:val="center"/>
        <w:rPr>
          <w:rFonts w:ascii="方正小标宋_GBK" w:eastAsia="方正小标宋_GBK" w:hAnsiTheme="minorEastAsia"/>
          <w:sz w:val="30"/>
          <w:szCs w:val="30"/>
        </w:rPr>
      </w:pPr>
      <w:r>
        <w:rPr>
          <w:rFonts w:hint="eastAsia" w:ascii="方正小标宋_GBK" w:eastAsia="方正小标宋_GBK" w:hAnsiTheme="minorEastAsia"/>
          <w:sz w:val="30"/>
          <w:szCs w:val="30"/>
        </w:rPr>
        <w:t>响 应 函</w:t>
      </w:r>
    </w:p>
    <w:p>
      <w:pPr>
        <w:spacing w:line="360" w:lineRule="auto"/>
        <w:rPr>
          <w:rFonts w:asciiTheme="minorEastAsia" w:hAnsiTheme="minorEastAsia" w:eastAsiaTheme="minorEastAsia"/>
          <w:sz w:val="24"/>
          <w:szCs w:val="24"/>
        </w:rPr>
      </w:pP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致:乌鲁木齐银行股份有限公司</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（供应商全称）授权</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（全权代表姓名、职务、职称）</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为全权代表，参加贵方组织的</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（项目名称、采购编号/包号）的有关活动，为此，我方提供下述文件并承诺：</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一、提供供应商须知规定的全部响应文件（正本[  ]份，副本[  ]份、电子版[  ]份）。</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二、提供招标文件要求的货物/服务的报价。（详见 附件2 响应报价-报价一览表）。</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三、我方将按招标文件的规定履行全部责任和义务。</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四、我方已详细审查全部招标文件，我们完全理解并同意放弃对招标文件提出质疑及/或争议的权利。</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五、我方递交响应文件（包括谈判后递交的最终报价和相关承诺）的有效期为自递交响应文件截止日起    个日历日。</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六、我方承诺：若我方不直接负责产品销售，则一经入围，我方将提供我们在全国范围内的销售渠道或分级代理机构，并承诺我方在本项目中将采用的销售渠道或分级代理机构均在得到乌鲁木齐银行审核认可后方才采用。</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七、我方承诺：我方在本项目中所报货物（或服务）的价格已经包含我方提供保修期内原厂商直接保修服务的费用。一旦入围，针对本项目具体产品供货合同，我方将对我方提供的选型产品提供保修期内原厂商直接保修服务，并且不再增加额外的费用。</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八、我方愿意向贵方提供任何与本项目响应文件有关的数据、情况和技术资料，完全理解贵方不一定接受最低价的响应文件或收到的任何响应文件。</w:t>
      </w:r>
    </w:p>
    <w:p>
      <w:pPr>
        <w:spacing w:line="276" w:lineRule="auto"/>
        <w:ind w:firstLine="600" w:firstLineChars="250"/>
        <w:rPr>
          <w:rFonts w:ascii="方正仿宋_GBK" w:eastAsia="方正仿宋_GBK" w:hAnsiTheme="minorEastAsia"/>
          <w:sz w:val="24"/>
          <w:szCs w:val="24"/>
        </w:rPr>
      </w:pPr>
      <w:r>
        <w:rPr>
          <w:rFonts w:hint="eastAsia" w:ascii="方正仿宋_GBK" w:eastAsia="方正仿宋_GBK" w:hAnsiTheme="minorEastAsia"/>
          <w:sz w:val="24"/>
          <w:szCs w:val="24"/>
        </w:rPr>
        <w:t>九、与本响应文件有关的一切往来通讯请寄：</w:t>
      </w:r>
    </w:p>
    <w:p>
      <w:pPr>
        <w:spacing w:line="276" w:lineRule="auto"/>
        <w:rPr>
          <w:rFonts w:ascii="方正仿宋_GBK" w:eastAsia="方正仿宋_GBK" w:hAnsiTheme="minorEastAsia"/>
          <w:sz w:val="24"/>
          <w:szCs w:val="24"/>
          <w:u w:val="single"/>
        </w:rPr>
      </w:pPr>
      <w:r>
        <w:rPr>
          <w:rFonts w:hint="eastAsia" w:ascii="方正仿宋_GBK" w:eastAsia="方正仿宋_GBK" w:hAnsiTheme="minorEastAsia"/>
          <w:sz w:val="24"/>
          <w:szCs w:val="24"/>
        </w:rPr>
        <w:t>地址：</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 xml:space="preserve"> 传真：</w:t>
      </w:r>
      <w:r>
        <w:rPr>
          <w:rFonts w:hint="eastAsia" w:ascii="方正仿宋_GBK" w:eastAsia="方正仿宋_GBK" w:hAnsiTheme="minorEastAsia"/>
          <w:sz w:val="24"/>
          <w:szCs w:val="24"/>
          <w:u w:val="single"/>
        </w:rPr>
        <w:t xml:space="preserve">                           </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电话：</w:t>
      </w:r>
      <w:r>
        <w:rPr>
          <w:rFonts w:hint="eastAsia" w:ascii="方正仿宋_GBK" w:eastAsia="方正仿宋_GBK" w:hAnsiTheme="minorEastAsia"/>
          <w:sz w:val="24"/>
          <w:szCs w:val="24"/>
          <w:u w:val="single"/>
        </w:rPr>
        <w:t xml:space="preserve">                               </w:t>
      </w:r>
      <w:r>
        <w:rPr>
          <w:rFonts w:hint="eastAsia" w:ascii="方正仿宋_GBK" w:eastAsia="方正仿宋_GBK" w:hAnsiTheme="minorEastAsia"/>
          <w:sz w:val="24"/>
          <w:szCs w:val="24"/>
        </w:rPr>
        <w:t xml:space="preserve"> 电子函件 ：</w:t>
      </w:r>
      <w:r>
        <w:rPr>
          <w:rFonts w:hint="eastAsia" w:ascii="方正仿宋_GBK" w:eastAsia="方正仿宋_GBK" w:hAnsiTheme="minorEastAsia"/>
          <w:sz w:val="24"/>
          <w:szCs w:val="24"/>
          <w:u w:val="single"/>
        </w:rPr>
        <w:t xml:space="preserve">                      </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供应商名称（盖章）：___________________</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供应商代表（签字）：___________________</w:t>
      </w:r>
    </w:p>
    <w:p>
      <w:pPr>
        <w:spacing w:line="276" w:lineRule="auto"/>
        <w:rPr>
          <w:rFonts w:ascii="方正仿宋_GBK" w:eastAsia="方正仿宋_GBK" w:hAnsiTheme="minorEastAsia"/>
          <w:sz w:val="24"/>
          <w:szCs w:val="24"/>
        </w:rPr>
      </w:pPr>
      <w:r>
        <w:rPr>
          <w:rFonts w:hint="eastAsia" w:ascii="方正仿宋_GBK" w:eastAsia="方正仿宋_GBK" w:hAnsiTheme="minorEastAsia"/>
          <w:sz w:val="24"/>
          <w:szCs w:val="24"/>
        </w:rPr>
        <w:t>日             期：___________________</w:t>
      </w:r>
    </w:p>
    <w:p>
      <w:pPr>
        <w:outlineLvl w:val="0"/>
        <w:rPr>
          <w:rFonts w:ascii="方正黑体_GBK" w:eastAsia="方正黑体_GBK" w:hAnsiTheme="minorEastAsia"/>
          <w:sz w:val="24"/>
          <w:szCs w:val="24"/>
        </w:rPr>
      </w:pPr>
    </w:p>
    <w:p>
      <w:pPr>
        <w:outlineLvl w:val="0"/>
        <w:rPr>
          <w:rFonts w:ascii="方正黑体_GBK" w:eastAsia="方正黑体_GBK" w:hAnsiTheme="minorEastAsia"/>
          <w:sz w:val="24"/>
          <w:szCs w:val="24"/>
        </w:rPr>
      </w:pPr>
    </w:p>
    <w:p>
      <w:pPr>
        <w:outlineLvl w:val="0"/>
        <w:rPr>
          <w:rFonts w:ascii="方正黑体_GBK" w:eastAsia="方正黑体_GBK" w:hAnsiTheme="minorEastAsia"/>
          <w:sz w:val="24"/>
          <w:szCs w:val="24"/>
        </w:rPr>
      </w:pPr>
    </w:p>
    <w:p>
      <w:pPr>
        <w:outlineLvl w:val="0"/>
        <w:rPr>
          <w:rFonts w:ascii="方正黑体_GBK" w:eastAsia="方正黑体_GBK" w:hAnsiTheme="minorEastAsia"/>
          <w:sz w:val="24"/>
          <w:szCs w:val="24"/>
        </w:rPr>
      </w:pPr>
    </w:p>
    <w:p>
      <w:pPr>
        <w:outlineLvl w:val="0"/>
        <w:rPr>
          <w:rFonts w:ascii="方正黑体_GBK" w:eastAsia="方正黑体_GBK" w:hAnsiTheme="minorEastAsia"/>
          <w:sz w:val="24"/>
          <w:szCs w:val="24"/>
        </w:rPr>
      </w:pPr>
    </w:p>
    <w:p>
      <w:pPr>
        <w:outlineLvl w:val="0"/>
        <w:rPr>
          <w:rFonts w:ascii="方正黑体_GBK" w:eastAsia="方正黑体_GBK" w:hAnsiTheme="minorEastAsia"/>
          <w:sz w:val="24"/>
          <w:szCs w:val="24"/>
        </w:rPr>
      </w:pPr>
    </w:p>
    <w:p>
      <w:pPr>
        <w:outlineLvl w:val="0"/>
        <w:rPr>
          <w:rFonts w:ascii="方正黑体_GBK" w:eastAsia="方正黑体_GBK" w:hAnsiTheme="minorEastAsia"/>
          <w:sz w:val="24"/>
          <w:szCs w:val="24"/>
        </w:rPr>
      </w:pPr>
    </w:p>
    <w:p>
      <w:pPr>
        <w:outlineLvl w:val="0"/>
        <w:rPr>
          <w:rFonts w:ascii="仿宋_GB2312" w:hAnsi="Arial" w:eastAsia="仿宋_GB2312"/>
          <w:b/>
          <w:sz w:val="30"/>
          <w:szCs w:val="20"/>
        </w:rPr>
      </w:pPr>
      <w:r>
        <w:rPr>
          <w:rFonts w:hint="eastAsia" w:ascii="方正黑体_GBK" w:eastAsia="方正黑体_GBK" w:hAnsiTheme="minorEastAsia"/>
          <w:sz w:val="24"/>
          <w:szCs w:val="24"/>
        </w:rPr>
        <w:t>附件二：</w:t>
      </w:r>
    </w:p>
    <w:p>
      <w:pPr>
        <w:spacing w:line="276" w:lineRule="auto"/>
        <w:jc w:val="center"/>
        <w:rPr>
          <w:rFonts w:ascii="方正小标宋_GBK" w:eastAsia="方正小标宋_GBK"/>
          <w:sz w:val="30"/>
          <w:szCs w:val="30"/>
        </w:rPr>
      </w:pPr>
      <w:r>
        <w:rPr>
          <w:rFonts w:hint="eastAsia" w:ascii="方正小标宋_GBK" w:eastAsia="方正小标宋_GBK"/>
          <w:sz w:val="30"/>
          <w:szCs w:val="30"/>
        </w:rPr>
        <w:t>法人代表授权书格式</w:t>
      </w:r>
    </w:p>
    <w:p>
      <w:pPr>
        <w:spacing w:line="276" w:lineRule="auto"/>
        <w:jc w:val="center"/>
        <w:rPr>
          <w:rFonts w:ascii="方正小标宋_GBK" w:eastAsia="方正小标宋_GBK"/>
          <w:sz w:val="30"/>
          <w:szCs w:val="30"/>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本授权书声明：注册于（地区的名称）的（公司名称），在下面签字的法人代表（姓名、职务），代表本公司授权在下面签字的（被授权人的姓名、职务）为本公司的合法代理人，就　（项目名称）　的投标，以本公司的名义处理一切与之有关的事务。</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本授权书于20　　　年　　　月　　日签字生效，特此声明。</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法人代表签字：</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被授权人签字：</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供应商名称（公 章）：</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3480" w:firstLineChars="1450"/>
        <w:rPr>
          <w:rFonts w:ascii="方正仿宋_GBK" w:eastAsia="方正仿宋_GBK"/>
          <w:sz w:val="24"/>
          <w:szCs w:val="24"/>
        </w:rPr>
      </w:pPr>
      <w:r>
        <w:rPr>
          <w:rFonts w:hint="eastAsia" w:ascii="方正仿宋_GBK" w:eastAsia="方正仿宋_GBK"/>
          <w:sz w:val="24"/>
          <w:szCs w:val="24"/>
        </w:rPr>
        <w:t>授权日期：20　　年　　月　　日</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注：法人代表本人作为公司代理人前来参加投标的投标方，可不提供此项证明文件。</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rPr>
          <w:rFonts w:ascii="方正黑体_GBK" w:eastAsia="方正黑体_GBK" w:hAnsiTheme="minorEastAsia"/>
          <w:sz w:val="24"/>
          <w:szCs w:val="24"/>
        </w:rPr>
      </w:pPr>
      <w:r>
        <w:rPr>
          <w:rFonts w:hint="eastAsia" w:ascii="方正黑体_GBK" w:eastAsia="方正黑体_GBK" w:hAnsiTheme="minorEastAsia"/>
          <w:sz w:val="24"/>
          <w:szCs w:val="24"/>
        </w:rPr>
        <w:t>附件三-（1）：</w:t>
      </w:r>
    </w:p>
    <w:p>
      <w:pPr>
        <w:spacing w:line="276" w:lineRule="auto"/>
        <w:jc w:val="center"/>
        <w:rPr>
          <w:rFonts w:ascii="方正小标宋_GBK" w:eastAsia="方正小标宋_GBK"/>
          <w:kern w:val="0"/>
          <w:sz w:val="30"/>
          <w:szCs w:val="30"/>
        </w:rPr>
      </w:pPr>
      <w:r>
        <w:rPr>
          <w:rFonts w:hint="eastAsia" w:ascii="方正小标宋_GBK" w:eastAsia="方正小标宋_GBK"/>
          <w:kern w:val="0"/>
          <w:sz w:val="30"/>
          <w:szCs w:val="30"/>
        </w:rPr>
        <w:t>响应报价-报价一览表</w:t>
      </w:r>
    </w:p>
    <w:p>
      <w:pPr>
        <w:spacing w:line="276" w:lineRule="auto"/>
        <w:rPr>
          <w:rFonts w:ascii="方正黑体_GBK" w:eastAsia="方正黑体_GBK"/>
          <w:kern w:val="0"/>
          <w:szCs w:val="21"/>
          <w:u w:val="single"/>
        </w:rPr>
      </w:pPr>
      <w:r>
        <w:rPr>
          <w:rFonts w:hint="eastAsia" w:ascii="方正黑体_GBK" w:eastAsia="方正黑体_GBK"/>
          <w:kern w:val="0"/>
          <w:szCs w:val="21"/>
        </w:rPr>
        <w:t>项目名称：</w:t>
      </w:r>
      <w:r>
        <w:rPr>
          <w:rFonts w:hint="eastAsia" w:ascii="方正黑体_GBK" w:eastAsia="方正黑体_GBK"/>
          <w:kern w:val="0"/>
          <w:szCs w:val="21"/>
          <w:u w:val="single"/>
        </w:rPr>
        <w:t xml:space="preserve">乌鲁木齐银行安防监控设备选型项目 </w:t>
      </w:r>
      <w:r>
        <w:rPr>
          <w:rFonts w:hint="eastAsia" w:ascii="方正黑体_GBK" w:eastAsia="方正黑体_GBK"/>
          <w:kern w:val="0"/>
          <w:szCs w:val="21"/>
        </w:rPr>
        <w:t xml:space="preserve">      响应报价/包号：</w:t>
      </w:r>
      <w:r>
        <w:rPr>
          <w:rFonts w:hint="eastAsia" w:ascii="方正黑体_GBK" w:eastAsia="方正黑体_GBK"/>
          <w:kern w:val="0"/>
          <w:szCs w:val="21"/>
          <w:u w:val="single"/>
        </w:rPr>
        <w:t xml:space="preserve">     第一包        </w:t>
      </w:r>
    </w:p>
    <w:tbl>
      <w:tblPr>
        <w:tblStyle w:val="39"/>
        <w:tblW w:w="9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2"/>
        <w:gridCol w:w="1065"/>
        <w:gridCol w:w="2447"/>
        <w:gridCol w:w="1805"/>
        <w:gridCol w:w="1213"/>
        <w:gridCol w:w="1413"/>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黑体_GBK" w:hAnsi="宋体" w:eastAsia="方正黑体_GBK"/>
                <w:szCs w:val="18"/>
              </w:rPr>
            </w:pPr>
            <w:r>
              <w:rPr>
                <w:rFonts w:hint="eastAsia" w:ascii="方正黑体_GBK" w:hAnsi="宋体" w:eastAsia="方正黑体_GBK"/>
                <w:szCs w:val="18"/>
              </w:rPr>
              <w:t>序号</w:t>
            </w:r>
          </w:p>
        </w:tc>
        <w:tc>
          <w:tcPr>
            <w:tcW w:w="3512" w:type="dxa"/>
            <w:gridSpan w:val="2"/>
            <w:vAlign w:val="center"/>
          </w:tcPr>
          <w:p>
            <w:pPr>
              <w:jc w:val="center"/>
              <w:rPr>
                <w:rFonts w:ascii="方正黑体_GBK" w:hAnsi="宋体" w:eastAsia="方正黑体_GBK"/>
                <w:szCs w:val="18"/>
              </w:rPr>
            </w:pPr>
            <w:r>
              <w:rPr>
                <w:rFonts w:hint="eastAsia" w:ascii="方正黑体_GBK" w:hAnsi="宋体" w:eastAsia="方正黑体_GBK"/>
                <w:szCs w:val="18"/>
              </w:rPr>
              <w:t>设备类型</w:t>
            </w:r>
          </w:p>
        </w:tc>
        <w:tc>
          <w:tcPr>
            <w:tcW w:w="1805" w:type="dxa"/>
            <w:vAlign w:val="center"/>
          </w:tcPr>
          <w:p>
            <w:pPr>
              <w:jc w:val="center"/>
              <w:rPr>
                <w:rFonts w:ascii="方正黑体_GBK" w:hAnsi="宋体" w:eastAsia="方正黑体_GBK"/>
                <w:szCs w:val="18"/>
              </w:rPr>
            </w:pPr>
            <w:r>
              <w:rPr>
                <w:rFonts w:hint="eastAsia" w:ascii="方正黑体_GBK" w:hAnsi="宋体" w:eastAsia="方正黑体_GBK"/>
                <w:szCs w:val="18"/>
              </w:rPr>
              <w:t>品牌/规格型号</w:t>
            </w:r>
          </w:p>
        </w:tc>
        <w:tc>
          <w:tcPr>
            <w:tcW w:w="1213" w:type="dxa"/>
            <w:vAlign w:val="center"/>
          </w:tcPr>
          <w:p>
            <w:pPr>
              <w:jc w:val="center"/>
              <w:rPr>
                <w:rFonts w:ascii="方正黑体_GBK" w:hAnsi="宋体" w:eastAsia="方正黑体_GBK"/>
                <w:szCs w:val="18"/>
              </w:rPr>
            </w:pPr>
            <w:r>
              <w:rPr>
                <w:rFonts w:hint="eastAsia" w:ascii="方正黑体_GBK" w:hAnsi="宋体" w:eastAsia="方正黑体_GBK"/>
                <w:szCs w:val="18"/>
              </w:rPr>
              <w:t>设备制造商</w:t>
            </w:r>
          </w:p>
        </w:tc>
        <w:tc>
          <w:tcPr>
            <w:tcW w:w="1413" w:type="dxa"/>
            <w:vAlign w:val="center"/>
          </w:tcPr>
          <w:p>
            <w:pPr>
              <w:jc w:val="center"/>
              <w:rPr>
                <w:rFonts w:ascii="方正黑体_GBK" w:hAnsi="宋体" w:eastAsia="方正黑体_GBK"/>
                <w:szCs w:val="18"/>
              </w:rPr>
            </w:pPr>
            <w:r>
              <w:rPr>
                <w:rFonts w:hint="eastAsia" w:ascii="方正黑体_GBK" w:hAnsi="宋体" w:eastAsia="方正黑体_GBK"/>
                <w:szCs w:val="18"/>
              </w:rPr>
              <w:t>设备生产地点</w:t>
            </w:r>
          </w:p>
        </w:tc>
        <w:tc>
          <w:tcPr>
            <w:tcW w:w="989" w:type="dxa"/>
            <w:vAlign w:val="center"/>
          </w:tcPr>
          <w:p>
            <w:pPr>
              <w:jc w:val="center"/>
              <w:rPr>
                <w:rFonts w:ascii="方正黑体_GBK" w:hAnsi="宋体" w:eastAsia="方正黑体_GBK"/>
                <w:szCs w:val="18"/>
              </w:rPr>
            </w:pPr>
            <w:r>
              <w:rPr>
                <w:rFonts w:hint="eastAsia" w:ascii="方正黑体_GBK" w:hAnsi="宋体" w:eastAsia="方正黑体_GBK"/>
                <w:szCs w:val="18"/>
              </w:rPr>
              <w:t>报价</w:t>
            </w:r>
          </w:p>
          <w:p>
            <w:pPr>
              <w:jc w:val="center"/>
              <w:rPr>
                <w:rFonts w:ascii="方正黑体_GBK" w:hAnsi="宋体" w:eastAsia="方正黑体_GBK"/>
                <w:szCs w:val="18"/>
              </w:rPr>
            </w:pPr>
            <w:r>
              <w:rPr>
                <w:rFonts w:hint="eastAsia" w:ascii="方正黑体_GBK" w:hAnsi="宋体" w:eastAsia="方正黑体_GBK"/>
                <w:szCs w:val="18"/>
              </w:rPr>
              <w:t>（元/台）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1</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16路网络高清嵌入式录像主机（8盘位）</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2</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16路模数混合录像主机（8盘位）</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3</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8路网络高清含液晶显示屏录像机（4盘位）</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4</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200万网络宽动态半球摄像机</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5</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300万高清网络红外枪式摄像机</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6</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800万高清网络红外枪式摄像机</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7</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200万网络针孔摄像机</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8</w:t>
            </w:r>
          </w:p>
        </w:tc>
        <w:tc>
          <w:tcPr>
            <w:tcW w:w="3512" w:type="dxa"/>
            <w:gridSpan w:val="2"/>
            <w:vAlign w:val="center"/>
          </w:tcPr>
          <w:p>
            <w:pPr>
              <w:rPr>
                <w:rFonts w:ascii="方正仿宋_GBK" w:hAnsi="宋体" w:eastAsia="方正仿宋_GBK"/>
                <w:szCs w:val="18"/>
              </w:rPr>
            </w:pPr>
            <w:r>
              <w:rPr>
                <w:rFonts w:hint="eastAsia" w:ascii="方正仿宋_GBK" w:hAnsi="宋体" w:eastAsia="方正仿宋_GBK"/>
                <w:szCs w:val="18"/>
              </w:rPr>
              <w:t>200万高清网络红外碟型半球摄像机</w:t>
            </w:r>
          </w:p>
        </w:tc>
        <w:tc>
          <w:tcPr>
            <w:tcW w:w="1805" w:type="dxa"/>
            <w:vAlign w:val="center"/>
          </w:tcPr>
          <w:p>
            <w:pPr>
              <w:rPr>
                <w:rFonts w:ascii="方正仿宋_GBK" w:hAnsi="宋体" w:eastAsia="方正仿宋_GBK"/>
                <w:szCs w:val="18"/>
              </w:rPr>
            </w:pP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9</w:t>
            </w:r>
          </w:p>
        </w:tc>
        <w:tc>
          <w:tcPr>
            <w:tcW w:w="3512" w:type="dxa"/>
            <w:gridSpan w:val="2"/>
            <w:vMerge w:val="restart"/>
            <w:vAlign w:val="center"/>
          </w:tcPr>
          <w:p>
            <w:pPr>
              <w:rPr>
                <w:rFonts w:ascii="方正仿宋_GBK" w:hAnsi="宋体" w:eastAsia="方正仿宋_GBK"/>
                <w:szCs w:val="18"/>
              </w:rPr>
            </w:pPr>
            <w:r>
              <w:rPr>
                <w:rFonts w:hint="eastAsia" w:ascii="方正仿宋_GBK" w:hAnsi="宋体" w:eastAsia="方正仿宋_GBK"/>
                <w:szCs w:val="18"/>
              </w:rPr>
              <w:t>存储介质（监控专用硬盘）</w:t>
            </w:r>
          </w:p>
        </w:tc>
        <w:tc>
          <w:tcPr>
            <w:tcW w:w="1805" w:type="dxa"/>
            <w:vAlign w:val="center"/>
          </w:tcPr>
          <w:p>
            <w:pPr>
              <w:rPr>
                <w:rFonts w:ascii="方正仿宋_GBK" w:eastAsia="方正仿宋_GBK"/>
                <w:kern w:val="0"/>
                <w:sz w:val="18"/>
                <w:szCs w:val="18"/>
              </w:rPr>
            </w:pPr>
            <w:r>
              <w:rPr>
                <w:rFonts w:hint="eastAsia" w:ascii="方正仿宋_GBK" w:eastAsia="方正仿宋_GBK"/>
                <w:kern w:val="0"/>
                <w:sz w:val="18"/>
                <w:szCs w:val="18"/>
              </w:rPr>
              <w:t>希捷ST4000VX007/4T</w:t>
            </w: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方正仿宋_GBK" w:hAnsi="宋体" w:eastAsia="方正仿宋_GBK"/>
                <w:szCs w:val="21"/>
              </w:rPr>
            </w:pPr>
            <w:r>
              <w:rPr>
                <w:rFonts w:hint="eastAsia" w:ascii="方正仿宋_GBK" w:hAnsi="宋体" w:eastAsia="方正仿宋_GBK"/>
                <w:szCs w:val="21"/>
              </w:rPr>
              <w:t>10</w:t>
            </w:r>
          </w:p>
        </w:tc>
        <w:tc>
          <w:tcPr>
            <w:tcW w:w="3512" w:type="dxa"/>
            <w:gridSpan w:val="2"/>
            <w:vMerge w:val="continue"/>
            <w:vAlign w:val="center"/>
          </w:tcPr>
          <w:p>
            <w:pPr>
              <w:rPr>
                <w:rFonts w:ascii="方正仿宋_GBK" w:hAnsi="宋体" w:eastAsia="方正仿宋_GBK"/>
                <w:szCs w:val="18"/>
              </w:rPr>
            </w:pPr>
          </w:p>
        </w:tc>
        <w:tc>
          <w:tcPr>
            <w:tcW w:w="1805" w:type="dxa"/>
          </w:tcPr>
          <w:p>
            <w:pPr>
              <w:rPr>
                <w:rFonts w:ascii="方正仿宋_GBK" w:hAnsi="宋体" w:eastAsia="方正仿宋_GBK"/>
                <w:sz w:val="18"/>
                <w:szCs w:val="18"/>
              </w:rPr>
            </w:pPr>
            <w:r>
              <w:rPr>
                <w:rFonts w:hint="eastAsia" w:ascii="方正仿宋_GBK" w:hAnsi="宋体" w:eastAsia="方正仿宋_GBK"/>
                <w:sz w:val="18"/>
                <w:szCs w:val="18"/>
              </w:rPr>
              <w:t>希捷ST4000VX007/5T</w:t>
            </w:r>
          </w:p>
        </w:tc>
        <w:tc>
          <w:tcPr>
            <w:tcW w:w="1213" w:type="dxa"/>
            <w:vAlign w:val="center"/>
          </w:tcPr>
          <w:p>
            <w:pPr>
              <w:rPr>
                <w:rFonts w:ascii="方正仿宋_GBK" w:hAnsi="宋体" w:eastAsia="方正仿宋_GBK"/>
                <w:szCs w:val="21"/>
              </w:rPr>
            </w:pPr>
          </w:p>
        </w:tc>
        <w:tc>
          <w:tcPr>
            <w:tcW w:w="1413" w:type="dxa"/>
          </w:tcPr>
          <w:p>
            <w:pPr>
              <w:rPr>
                <w:rFonts w:ascii="方正仿宋_GBK" w:hAnsi="宋体" w:eastAsia="方正仿宋_GBK"/>
                <w:szCs w:val="21"/>
              </w:rPr>
            </w:pPr>
          </w:p>
        </w:tc>
        <w:tc>
          <w:tcPr>
            <w:tcW w:w="989"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2" w:type="dxa"/>
            <w:vAlign w:val="center"/>
          </w:tcPr>
          <w:p>
            <w:pPr>
              <w:jc w:val="center"/>
              <w:rPr>
                <w:rFonts w:ascii="宋体" w:hAnsi="宋体"/>
                <w:szCs w:val="21"/>
              </w:rPr>
            </w:pPr>
          </w:p>
        </w:tc>
        <w:tc>
          <w:tcPr>
            <w:tcW w:w="6530" w:type="dxa"/>
            <w:gridSpan w:val="4"/>
            <w:vAlign w:val="center"/>
          </w:tcPr>
          <w:p>
            <w:pPr>
              <w:jc w:val="center"/>
              <w:rPr>
                <w:rFonts w:ascii="宋体" w:hAnsi="宋体"/>
                <w:szCs w:val="21"/>
              </w:rPr>
            </w:pPr>
            <w:r>
              <w:rPr>
                <w:rFonts w:hint="eastAsia" w:ascii="方正黑体_GBK" w:hAnsi="宋体" w:eastAsia="方正黑体_GBK"/>
                <w:szCs w:val="21"/>
              </w:rPr>
              <w:t>本包合计报价金额：</w:t>
            </w:r>
          </w:p>
        </w:tc>
        <w:tc>
          <w:tcPr>
            <w:tcW w:w="2402" w:type="dxa"/>
            <w:gridSpan w:val="2"/>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gridSpan w:val="2"/>
            <w:vAlign w:val="center"/>
          </w:tcPr>
          <w:p>
            <w:pPr>
              <w:jc w:val="center"/>
              <w:rPr>
                <w:rFonts w:ascii="方正黑体_GBK" w:hAnsi="宋体" w:eastAsia="方正黑体_GBK"/>
                <w:szCs w:val="21"/>
              </w:rPr>
            </w:pPr>
            <w:r>
              <w:rPr>
                <w:rFonts w:hint="eastAsia" w:ascii="方正黑体_GBK" w:hAnsi="宋体" w:eastAsia="方正黑体_GBK"/>
                <w:szCs w:val="21"/>
              </w:rPr>
              <w:t>说明</w:t>
            </w:r>
          </w:p>
        </w:tc>
        <w:tc>
          <w:tcPr>
            <w:tcW w:w="7867" w:type="dxa"/>
            <w:gridSpan w:val="5"/>
            <w:vAlign w:val="center"/>
          </w:tcPr>
          <w:p>
            <w:pPr>
              <w:spacing w:line="276" w:lineRule="auto"/>
              <w:rPr>
                <w:rFonts w:ascii="方正仿宋_GBK" w:eastAsia="方正仿宋_GBK"/>
                <w:kern w:val="0"/>
                <w:szCs w:val="21"/>
              </w:rPr>
            </w:pPr>
            <w:r>
              <w:rPr>
                <w:rFonts w:hint="eastAsia" w:ascii="方正仿宋_GBK" w:eastAsia="方正仿宋_GBK"/>
                <w:kern w:val="0"/>
                <w:szCs w:val="21"/>
              </w:rPr>
              <w:t>1.对于本表中须按“第五部分 技术需求书&lt;器材选型清单&gt;”按第一包内容比照填写，供应商须严格按每空填写“品牌/规格型号、设备制造商、设备生产地点、报价（元/台）内容进行填写不得随意发挥，否则该响应文件将被拒绝。</w:t>
            </w:r>
          </w:p>
          <w:p>
            <w:pPr>
              <w:spacing w:line="276" w:lineRule="auto"/>
              <w:rPr>
                <w:rFonts w:ascii="方正仿宋_GBK" w:eastAsia="方正仿宋_GBK"/>
                <w:kern w:val="0"/>
                <w:szCs w:val="21"/>
              </w:rPr>
            </w:pPr>
            <w:r>
              <w:rPr>
                <w:rFonts w:hint="eastAsia" w:ascii="方正仿宋_GBK" w:eastAsia="方正仿宋_GBK"/>
                <w:kern w:val="0"/>
                <w:szCs w:val="21"/>
              </w:rPr>
              <w:t>2.本表中的报价均为产品运至交货地点的最终目的地价，均已包含售后服务、含指导安装、技术培训、原厂保修、税率等以及达到和满足采购文件技术要求所需的全部费用，否则将视为没有实质性响应采购文件。</w:t>
            </w:r>
          </w:p>
          <w:p>
            <w:pPr>
              <w:spacing w:line="276" w:lineRule="auto"/>
              <w:rPr>
                <w:rFonts w:ascii="方正仿宋_GBK" w:eastAsia="方正仿宋_GBK"/>
                <w:kern w:val="0"/>
                <w:szCs w:val="21"/>
              </w:rPr>
            </w:pPr>
            <w:r>
              <w:rPr>
                <w:rFonts w:hint="eastAsia" w:ascii="方正仿宋_GBK" w:eastAsia="方正仿宋_GBK"/>
                <w:kern w:val="0"/>
                <w:szCs w:val="21"/>
              </w:rPr>
              <w:t>3.“报价货币”为人民币。</w:t>
            </w:r>
          </w:p>
          <w:p>
            <w:pPr>
              <w:spacing w:line="276" w:lineRule="auto"/>
              <w:rPr>
                <w:rFonts w:ascii="方正仿宋_GBK" w:eastAsia="方正仿宋_GBK"/>
                <w:kern w:val="0"/>
                <w:sz w:val="24"/>
                <w:szCs w:val="24"/>
              </w:rPr>
            </w:pPr>
            <w:r>
              <w:rPr>
                <w:rFonts w:hint="eastAsia" w:ascii="方正仿宋_GBK" w:eastAsia="方正仿宋_GBK"/>
                <w:kern w:val="0"/>
                <w:szCs w:val="21"/>
              </w:rPr>
              <w:t>4.所报器材详细技术性能指标须高于或与招标文件“第五部分 技术需求书〈技术参数〉”应另页描述，指定品牌不须描述。</w:t>
            </w:r>
          </w:p>
        </w:tc>
      </w:tr>
    </w:tbl>
    <w:p>
      <w:pPr>
        <w:rPr>
          <w:rFonts w:ascii="宋体"/>
          <w:kern w:val="0"/>
          <w:sz w:val="24"/>
          <w:szCs w:val="24"/>
        </w:rPr>
      </w:pPr>
    </w:p>
    <w:p>
      <w:pPr>
        <w:rPr>
          <w:rFonts w:ascii="宋体"/>
          <w:kern w:val="0"/>
          <w:sz w:val="24"/>
          <w:szCs w:val="24"/>
        </w:rPr>
      </w:pPr>
    </w:p>
    <w:p>
      <w:pPr>
        <w:rPr>
          <w:rFonts w:ascii="方正黑体_GBK" w:eastAsia="方正黑体_GBK"/>
          <w:kern w:val="0"/>
          <w:sz w:val="24"/>
          <w:szCs w:val="24"/>
          <w:u w:val="single"/>
        </w:rPr>
      </w:pPr>
      <w:r>
        <w:rPr>
          <w:rFonts w:hint="eastAsia" w:ascii="方正黑体_GBK" w:eastAsia="方正黑体_GBK"/>
          <w:kern w:val="0"/>
          <w:sz w:val="24"/>
          <w:szCs w:val="24"/>
        </w:rPr>
        <w:t>供应商名称（盖章）：</w:t>
      </w:r>
      <w:r>
        <w:rPr>
          <w:rFonts w:hint="eastAsia" w:ascii="方正黑体_GBK" w:eastAsia="方正黑体_GBK"/>
          <w:kern w:val="0"/>
          <w:sz w:val="24"/>
          <w:szCs w:val="24"/>
          <w:u w:val="single"/>
        </w:rPr>
        <w:t xml:space="preserve">                           </w:t>
      </w:r>
    </w:p>
    <w:p>
      <w:pPr>
        <w:rPr>
          <w:rFonts w:ascii="方正黑体_GBK" w:eastAsia="方正黑体_GBK"/>
          <w:kern w:val="0"/>
          <w:sz w:val="24"/>
          <w:szCs w:val="24"/>
        </w:rPr>
      </w:pPr>
    </w:p>
    <w:p>
      <w:pPr>
        <w:rPr>
          <w:rFonts w:ascii="宋体"/>
          <w:kern w:val="0"/>
          <w:sz w:val="34"/>
          <w:szCs w:val="20"/>
        </w:rPr>
      </w:pPr>
      <w:r>
        <w:rPr>
          <w:rFonts w:hint="eastAsia" w:ascii="方正黑体_GBK" w:eastAsia="方正黑体_GBK"/>
          <w:kern w:val="0"/>
          <w:sz w:val="24"/>
          <w:szCs w:val="24"/>
        </w:rPr>
        <w:t>供应商代表签字：</w:t>
      </w:r>
      <w:r>
        <w:rPr>
          <w:rFonts w:hint="eastAsia" w:ascii="方正黑体_GBK" w:eastAsia="方正黑体_GBK"/>
          <w:kern w:val="0"/>
          <w:sz w:val="24"/>
          <w:szCs w:val="24"/>
          <w:u w:val="single"/>
        </w:rPr>
        <w:t xml:space="preserve">                               </w:t>
      </w:r>
    </w:p>
    <w:p>
      <w:pPr>
        <w:rPr>
          <w:rFonts w:ascii="宋体"/>
          <w:kern w:val="0"/>
          <w:sz w:val="24"/>
          <w:szCs w:val="24"/>
        </w:rPr>
      </w:pPr>
    </w:p>
    <w:p>
      <w:pPr>
        <w:rPr>
          <w:rFonts w:ascii="宋体"/>
          <w:kern w:val="0"/>
          <w:sz w:val="24"/>
          <w:szCs w:val="24"/>
        </w:rPr>
      </w:pPr>
    </w:p>
    <w:p>
      <w:pPr>
        <w:rPr>
          <w:rFonts w:ascii="宋体"/>
          <w:kern w:val="0"/>
          <w:sz w:val="24"/>
          <w:szCs w:val="24"/>
        </w:rPr>
      </w:pPr>
    </w:p>
    <w:p>
      <w:pPr>
        <w:rPr>
          <w:rFonts w:ascii="宋体"/>
          <w:kern w:val="0"/>
          <w:sz w:val="24"/>
          <w:szCs w:val="24"/>
        </w:rPr>
      </w:pPr>
    </w:p>
    <w:p>
      <w:pPr>
        <w:rPr>
          <w:rFonts w:ascii="宋体"/>
          <w:kern w:val="0"/>
          <w:sz w:val="24"/>
          <w:szCs w:val="24"/>
        </w:rPr>
      </w:pPr>
    </w:p>
    <w:p>
      <w:pPr>
        <w:rPr>
          <w:rFonts w:ascii="宋体"/>
          <w:kern w:val="0"/>
          <w:sz w:val="24"/>
          <w:szCs w:val="24"/>
        </w:rPr>
      </w:pPr>
    </w:p>
    <w:p>
      <w:pPr>
        <w:rPr>
          <w:rFonts w:ascii="方正黑体_GBK" w:eastAsia="方正黑体_GBK"/>
          <w:kern w:val="0"/>
          <w:sz w:val="24"/>
          <w:szCs w:val="24"/>
        </w:rPr>
      </w:pPr>
      <w:r>
        <w:rPr>
          <w:rFonts w:hint="eastAsia" w:ascii="方正黑体_GBK" w:eastAsia="方正黑体_GBK"/>
          <w:kern w:val="0"/>
          <w:sz w:val="24"/>
          <w:szCs w:val="24"/>
        </w:rPr>
        <w:t>附件三-（2）：</w:t>
      </w:r>
    </w:p>
    <w:p>
      <w:pPr>
        <w:spacing w:line="276" w:lineRule="auto"/>
        <w:jc w:val="center"/>
        <w:rPr>
          <w:rFonts w:ascii="方正小标宋_GBK" w:eastAsia="方正小标宋_GBK"/>
          <w:kern w:val="0"/>
          <w:sz w:val="30"/>
          <w:szCs w:val="30"/>
        </w:rPr>
      </w:pPr>
      <w:r>
        <w:rPr>
          <w:rFonts w:hint="eastAsia" w:ascii="方正小标宋_GBK" w:eastAsia="方正小标宋_GBK"/>
          <w:kern w:val="0"/>
          <w:sz w:val="30"/>
          <w:szCs w:val="30"/>
        </w:rPr>
        <w:t>响应报价-报价一览表</w:t>
      </w:r>
    </w:p>
    <w:p>
      <w:pPr>
        <w:spacing w:line="276" w:lineRule="auto"/>
        <w:rPr>
          <w:rFonts w:ascii="方正黑体_GBK" w:eastAsia="方正黑体_GBK"/>
          <w:kern w:val="0"/>
          <w:szCs w:val="21"/>
          <w:u w:val="single"/>
        </w:rPr>
      </w:pPr>
      <w:r>
        <w:rPr>
          <w:rFonts w:hint="eastAsia" w:ascii="方正黑体_GBK" w:eastAsia="方正黑体_GBK"/>
          <w:kern w:val="0"/>
          <w:szCs w:val="21"/>
        </w:rPr>
        <w:t>项目名称：</w:t>
      </w:r>
      <w:r>
        <w:rPr>
          <w:rFonts w:hint="eastAsia" w:ascii="方正黑体_GBK" w:eastAsia="方正黑体_GBK"/>
          <w:kern w:val="0"/>
          <w:szCs w:val="21"/>
          <w:u w:val="single"/>
        </w:rPr>
        <w:t xml:space="preserve">乌鲁木齐银行安防监控设备选型项目 </w:t>
      </w:r>
      <w:r>
        <w:rPr>
          <w:rFonts w:hint="eastAsia" w:ascii="方正黑体_GBK" w:eastAsia="方正黑体_GBK"/>
          <w:kern w:val="0"/>
          <w:szCs w:val="21"/>
        </w:rPr>
        <w:t xml:space="preserve">      响应报价/包号：</w:t>
      </w:r>
      <w:r>
        <w:rPr>
          <w:rFonts w:hint="eastAsia" w:ascii="方正黑体_GBK" w:eastAsia="方正黑体_GBK"/>
          <w:kern w:val="0"/>
          <w:szCs w:val="21"/>
          <w:u w:val="single"/>
        </w:rPr>
        <w:t xml:space="preserve">     第二包        </w:t>
      </w:r>
    </w:p>
    <w:tbl>
      <w:tblPr>
        <w:tblStyle w:val="39"/>
        <w:tblW w:w="9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8"/>
        <w:gridCol w:w="676"/>
        <w:gridCol w:w="2852"/>
        <w:gridCol w:w="1571"/>
        <w:gridCol w:w="1417"/>
        <w:gridCol w:w="141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黑体_GBK" w:hAnsi="宋体" w:eastAsia="方正黑体_GBK"/>
                <w:szCs w:val="18"/>
              </w:rPr>
            </w:pPr>
            <w:r>
              <w:rPr>
                <w:rFonts w:hint="eastAsia" w:ascii="方正黑体_GBK" w:hAnsi="宋体" w:eastAsia="方正黑体_GBK"/>
                <w:szCs w:val="18"/>
              </w:rPr>
              <w:t>序号</w:t>
            </w:r>
          </w:p>
        </w:tc>
        <w:tc>
          <w:tcPr>
            <w:tcW w:w="3528" w:type="dxa"/>
            <w:gridSpan w:val="2"/>
            <w:vAlign w:val="center"/>
          </w:tcPr>
          <w:p>
            <w:pPr>
              <w:jc w:val="center"/>
              <w:rPr>
                <w:rFonts w:ascii="方正黑体_GBK" w:hAnsi="宋体" w:eastAsia="方正黑体_GBK"/>
                <w:szCs w:val="18"/>
              </w:rPr>
            </w:pPr>
            <w:r>
              <w:rPr>
                <w:rFonts w:hint="eastAsia" w:ascii="方正黑体_GBK" w:hAnsi="宋体" w:eastAsia="方正黑体_GBK"/>
                <w:szCs w:val="18"/>
              </w:rPr>
              <w:t>设备类型</w:t>
            </w:r>
          </w:p>
        </w:tc>
        <w:tc>
          <w:tcPr>
            <w:tcW w:w="1571" w:type="dxa"/>
            <w:vAlign w:val="center"/>
          </w:tcPr>
          <w:p>
            <w:pPr>
              <w:jc w:val="center"/>
              <w:rPr>
                <w:rFonts w:ascii="方正黑体_GBK" w:hAnsi="宋体" w:eastAsia="方正黑体_GBK"/>
                <w:szCs w:val="18"/>
              </w:rPr>
            </w:pPr>
            <w:r>
              <w:rPr>
                <w:rFonts w:hint="eastAsia" w:ascii="方正黑体_GBK" w:hAnsi="宋体" w:eastAsia="方正黑体_GBK"/>
                <w:szCs w:val="18"/>
              </w:rPr>
              <w:t>品牌/规格型号</w:t>
            </w:r>
          </w:p>
        </w:tc>
        <w:tc>
          <w:tcPr>
            <w:tcW w:w="1417" w:type="dxa"/>
            <w:vAlign w:val="center"/>
          </w:tcPr>
          <w:p>
            <w:pPr>
              <w:jc w:val="center"/>
              <w:rPr>
                <w:rFonts w:ascii="方正黑体_GBK" w:hAnsi="宋体" w:eastAsia="方正黑体_GBK"/>
                <w:szCs w:val="18"/>
              </w:rPr>
            </w:pPr>
            <w:r>
              <w:rPr>
                <w:rFonts w:hint="eastAsia" w:ascii="方正黑体_GBK" w:hAnsi="宋体" w:eastAsia="方正黑体_GBK"/>
                <w:szCs w:val="18"/>
              </w:rPr>
              <w:t>设备制造商</w:t>
            </w:r>
          </w:p>
        </w:tc>
        <w:tc>
          <w:tcPr>
            <w:tcW w:w="1418" w:type="dxa"/>
            <w:vAlign w:val="center"/>
          </w:tcPr>
          <w:p>
            <w:pPr>
              <w:jc w:val="center"/>
              <w:rPr>
                <w:rFonts w:ascii="方正黑体_GBK" w:hAnsi="宋体" w:eastAsia="方正黑体_GBK"/>
                <w:szCs w:val="18"/>
              </w:rPr>
            </w:pPr>
            <w:r>
              <w:rPr>
                <w:rFonts w:hint="eastAsia" w:ascii="方正黑体_GBK" w:hAnsi="宋体" w:eastAsia="方正黑体_GBK"/>
                <w:szCs w:val="18"/>
              </w:rPr>
              <w:t>设备生产地点</w:t>
            </w:r>
          </w:p>
        </w:tc>
        <w:tc>
          <w:tcPr>
            <w:tcW w:w="992" w:type="dxa"/>
            <w:vAlign w:val="center"/>
          </w:tcPr>
          <w:p>
            <w:pPr>
              <w:jc w:val="center"/>
              <w:rPr>
                <w:rFonts w:ascii="方正黑体_GBK" w:hAnsi="宋体" w:eastAsia="方正黑体_GBK"/>
                <w:szCs w:val="18"/>
              </w:rPr>
            </w:pPr>
            <w:r>
              <w:rPr>
                <w:rFonts w:hint="eastAsia" w:ascii="方正黑体_GBK" w:hAnsi="宋体" w:eastAsia="方正黑体_GBK"/>
                <w:szCs w:val="18"/>
              </w:rPr>
              <w:t>报价</w:t>
            </w:r>
          </w:p>
          <w:p>
            <w:pPr>
              <w:jc w:val="center"/>
              <w:rPr>
                <w:rFonts w:ascii="方正黑体_GBK" w:hAnsi="宋体" w:eastAsia="方正黑体_GBK"/>
                <w:szCs w:val="18"/>
              </w:rPr>
            </w:pPr>
            <w:r>
              <w:rPr>
                <w:rFonts w:hint="eastAsia" w:ascii="方正黑体_GBK" w:hAnsi="宋体" w:eastAsia="方正黑体_GBK"/>
                <w:szCs w:val="18"/>
              </w:rPr>
              <w:t>（元/台）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门禁控制器单门</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2</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门禁控制器双门</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3</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门禁控制器四门</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4</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读卡器（指纹、ID卡、密码键盘一体机）</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5</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电源供电模块控制器</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6</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磁力锁</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7</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灵性锁</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8</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开门按钮</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9</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双键单路IP对讲面板</w:t>
            </w:r>
          </w:p>
        </w:tc>
        <w:tc>
          <w:tcPr>
            <w:tcW w:w="1571" w:type="dxa"/>
            <w:vAlign w:val="center"/>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10</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IP对讲主机一拖一</w:t>
            </w:r>
          </w:p>
        </w:tc>
        <w:tc>
          <w:tcPr>
            <w:tcW w:w="1571" w:type="dxa"/>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11</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IP对讲主机一拖二</w:t>
            </w:r>
          </w:p>
        </w:tc>
        <w:tc>
          <w:tcPr>
            <w:tcW w:w="1571" w:type="dxa"/>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12</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IP对讲主机一拖四</w:t>
            </w:r>
          </w:p>
        </w:tc>
        <w:tc>
          <w:tcPr>
            <w:tcW w:w="1571" w:type="dxa"/>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13</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柜台数字全双工窗口对讲机</w:t>
            </w:r>
          </w:p>
        </w:tc>
        <w:tc>
          <w:tcPr>
            <w:tcW w:w="1571" w:type="dxa"/>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14</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柜台监听拾音器</w:t>
            </w:r>
          </w:p>
        </w:tc>
        <w:tc>
          <w:tcPr>
            <w:tcW w:w="1571" w:type="dxa"/>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方正仿宋_GBK" w:hAnsi="宋体" w:eastAsia="方正仿宋_GBK"/>
                <w:szCs w:val="21"/>
              </w:rPr>
            </w:pPr>
            <w:r>
              <w:rPr>
                <w:rFonts w:hint="eastAsia" w:ascii="方正仿宋_GBK" w:hAnsi="宋体" w:eastAsia="方正仿宋_GBK"/>
                <w:szCs w:val="21"/>
              </w:rPr>
              <w:t>15</w:t>
            </w:r>
          </w:p>
        </w:tc>
        <w:tc>
          <w:tcPr>
            <w:tcW w:w="3528" w:type="dxa"/>
            <w:gridSpan w:val="2"/>
            <w:vAlign w:val="center"/>
          </w:tcPr>
          <w:p>
            <w:pPr>
              <w:rPr>
                <w:rFonts w:ascii="方正仿宋_GBK" w:hAnsi="宋体" w:eastAsia="方正仿宋_GBK"/>
                <w:szCs w:val="21"/>
              </w:rPr>
            </w:pPr>
            <w:r>
              <w:rPr>
                <w:rFonts w:hint="eastAsia" w:ascii="方正仿宋_GBK" w:hAnsi="宋体" w:eastAsia="方正仿宋_GBK"/>
                <w:szCs w:val="21"/>
              </w:rPr>
              <w:t>自助设备环境监听拾音</w:t>
            </w:r>
          </w:p>
        </w:tc>
        <w:tc>
          <w:tcPr>
            <w:tcW w:w="1571" w:type="dxa"/>
          </w:tcPr>
          <w:p>
            <w:pPr>
              <w:rPr>
                <w:rFonts w:ascii="方正仿宋_GBK" w:hAnsi="宋体" w:eastAsia="方正仿宋_GBK"/>
                <w:szCs w:val="21"/>
              </w:rPr>
            </w:pPr>
          </w:p>
        </w:tc>
        <w:tc>
          <w:tcPr>
            <w:tcW w:w="1417" w:type="dxa"/>
            <w:vAlign w:val="center"/>
          </w:tcPr>
          <w:p>
            <w:pPr>
              <w:rPr>
                <w:rFonts w:ascii="方正仿宋_GBK" w:hAnsi="宋体" w:eastAsia="方正仿宋_GBK"/>
                <w:szCs w:val="21"/>
              </w:rPr>
            </w:pPr>
          </w:p>
        </w:tc>
        <w:tc>
          <w:tcPr>
            <w:tcW w:w="1418" w:type="dxa"/>
          </w:tcPr>
          <w:p>
            <w:pPr>
              <w:rPr>
                <w:rFonts w:ascii="方正仿宋_GBK" w:hAnsi="宋体" w:eastAsia="方正仿宋_GBK"/>
                <w:szCs w:val="21"/>
              </w:rPr>
            </w:pPr>
          </w:p>
        </w:tc>
        <w:tc>
          <w:tcPr>
            <w:tcW w:w="99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8" w:type="dxa"/>
            <w:vAlign w:val="center"/>
          </w:tcPr>
          <w:p>
            <w:pPr>
              <w:jc w:val="center"/>
              <w:rPr>
                <w:rFonts w:ascii="宋体" w:hAnsi="宋体"/>
                <w:szCs w:val="21"/>
              </w:rPr>
            </w:pPr>
          </w:p>
        </w:tc>
        <w:tc>
          <w:tcPr>
            <w:tcW w:w="6516" w:type="dxa"/>
            <w:gridSpan w:val="4"/>
            <w:vAlign w:val="center"/>
          </w:tcPr>
          <w:p>
            <w:pPr>
              <w:jc w:val="center"/>
              <w:rPr>
                <w:rFonts w:ascii="宋体" w:hAnsi="宋体"/>
                <w:szCs w:val="21"/>
              </w:rPr>
            </w:pPr>
            <w:r>
              <w:rPr>
                <w:rFonts w:hint="eastAsia" w:ascii="方正黑体_GBK" w:hAnsi="宋体" w:eastAsia="方正黑体_GBK"/>
                <w:szCs w:val="21"/>
              </w:rPr>
              <w:t>本包合计报价金额：</w:t>
            </w:r>
          </w:p>
        </w:tc>
        <w:tc>
          <w:tcPr>
            <w:tcW w:w="2410" w:type="dxa"/>
            <w:gridSpan w:val="2"/>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4" w:type="dxa"/>
            <w:gridSpan w:val="2"/>
            <w:vAlign w:val="center"/>
          </w:tcPr>
          <w:p>
            <w:pPr>
              <w:jc w:val="center"/>
              <w:rPr>
                <w:rFonts w:ascii="宋体" w:hAnsi="宋体"/>
                <w:szCs w:val="21"/>
              </w:rPr>
            </w:pPr>
            <w:r>
              <w:rPr>
                <w:rFonts w:hint="eastAsia" w:ascii="宋体" w:hAnsi="宋体"/>
                <w:szCs w:val="21"/>
              </w:rPr>
              <w:t>说明</w:t>
            </w:r>
          </w:p>
        </w:tc>
        <w:tc>
          <w:tcPr>
            <w:tcW w:w="8250" w:type="dxa"/>
            <w:gridSpan w:val="5"/>
            <w:vAlign w:val="center"/>
          </w:tcPr>
          <w:p>
            <w:pPr>
              <w:spacing w:line="276" w:lineRule="auto"/>
              <w:rPr>
                <w:rFonts w:ascii="方正仿宋_GBK" w:eastAsia="方正仿宋_GBK"/>
                <w:kern w:val="0"/>
                <w:szCs w:val="21"/>
              </w:rPr>
            </w:pPr>
            <w:r>
              <w:rPr>
                <w:rFonts w:hint="eastAsia" w:ascii="方正仿宋_GBK" w:eastAsia="方正仿宋_GBK"/>
                <w:kern w:val="0"/>
                <w:szCs w:val="21"/>
              </w:rPr>
              <w:t>1.对于本表中须按“第五部分 技术需求书&lt;器材选型清单&gt;”按第二包内容比照填写，供应商须严格按每空填写“品牌/规格型号、设备制造商、设备生产地点、报价（元/台）内容进行填写不得随意发挥，否则该响应文件将被拒绝。</w:t>
            </w:r>
          </w:p>
          <w:p>
            <w:pPr>
              <w:spacing w:line="276" w:lineRule="auto"/>
              <w:rPr>
                <w:rFonts w:ascii="方正仿宋_GBK" w:eastAsia="方正仿宋_GBK"/>
                <w:kern w:val="0"/>
                <w:szCs w:val="21"/>
              </w:rPr>
            </w:pPr>
            <w:r>
              <w:rPr>
                <w:rFonts w:hint="eastAsia" w:ascii="方正仿宋_GBK" w:eastAsia="方正仿宋_GBK"/>
                <w:kern w:val="0"/>
                <w:szCs w:val="21"/>
              </w:rPr>
              <w:t>2.本表中的报价均为产品运至交货地点的最终目的地价，均已包含售后服务、含指导安装、技术培训、原厂保修、税率等以及达到和满足采购文件技术要求所需的全部费用，否则将视为没有实质性响应采购文件。</w:t>
            </w:r>
          </w:p>
          <w:p>
            <w:pPr>
              <w:spacing w:line="276" w:lineRule="auto"/>
              <w:rPr>
                <w:rFonts w:ascii="方正仿宋_GBK" w:eastAsia="方正仿宋_GBK"/>
                <w:kern w:val="0"/>
                <w:szCs w:val="21"/>
              </w:rPr>
            </w:pPr>
            <w:r>
              <w:rPr>
                <w:rFonts w:hint="eastAsia" w:ascii="方正仿宋_GBK" w:eastAsia="方正仿宋_GBK"/>
                <w:kern w:val="0"/>
                <w:szCs w:val="21"/>
              </w:rPr>
              <w:t>3.“报价货币”为人民币。</w:t>
            </w:r>
          </w:p>
          <w:p>
            <w:pPr>
              <w:rPr>
                <w:rFonts w:ascii="宋体" w:hAnsi="宋体"/>
                <w:szCs w:val="21"/>
              </w:rPr>
            </w:pPr>
            <w:r>
              <w:rPr>
                <w:rFonts w:hint="eastAsia" w:ascii="方正仿宋_GBK" w:eastAsia="方正仿宋_GBK"/>
                <w:kern w:val="0"/>
                <w:szCs w:val="21"/>
              </w:rPr>
              <w:t>4.所报器材详细技术性能指标须高于或与招标文件“第五部分 技术需求书〈技术参数〉”应另页描述，指定品牌不须描述。</w:t>
            </w:r>
          </w:p>
        </w:tc>
      </w:tr>
    </w:tbl>
    <w:p>
      <w:pPr>
        <w:rPr>
          <w:rFonts w:ascii="宋体"/>
          <w:kern w:val="0"/>
          <w:sz w:val="24"/>
          <w:szCs w:val="24"/>
        </w:rPr>
      </w:pPr>
    </w:p>
    <w:p>
      <w:pPr>
        <w:rPr>
          <w:rFonts w:ascii="宋体"/>
          <w:kern w:val="0"/>
          <w:sz w:val="24"/>
          <w:szCs w:val="24"/>
        </w:rPr>
      </w:pPr>
    </w:p>
    <w:p>
      <w:pPr>
        <w:rPr>
          <w:rFonts w:ascii="方正黑体_GBK" w:eastAsia="方正黑体_GBK"/>
          <w:kern w:val="0"/>
          <w:sz w:val="24"/>
          <w:szCs w:val="24"/>
          <w:u w:val="single"/>
        </w:rPr>
      </w:pPr>
      <w:r>
        <w:rPr>
          <w:rFonts w:hint="eastAsia" w:ascii="方正黑体_GBK" w:eastAsia="方正黑体_GBK"/>
          <w:kern w:val="0"/>
          <w:sz w:val="24"/>
          <w:szCs w:val="24"/>
        </w:rPr>
        <w:t>供应商名称（盖章）：</w:t>
      </w:r>
      <w:r>
        <w:rPr>
          <w:rFonts w:hint="eastAsia" w:ascii="方正黑体_GBK" w:eastAsia="方正黑体_GBK"/>
          <w:kern w:val="0"/>
          <w:sz w:val="24"/>
          <w:szCs w:val="24"/>
          <w:u w:val="single"/>
        </w:rPr>
        <w:t xml:space="preserve">                           </w:t>
      </w:r>
    </w:p>
    <w:p>
      <w:pPr>
        <w:rPr>
          <w:rFonts w:ascii="方正黑体_GBK" w:eastAsia="方正黑体_GBK"/>
          <w:kern w:val="0"/>
          <w:sz w:val="24"/>
          <w:szCs w:val="24"/>
        </w:rPr>
      </w:pPr>
    </w:p>
    <w:p>
      <w:pPr>
        <w:rPr>
          <w:rFonts w:ascii="宋体"/>
          <w:kern w:val="0"/>
          <w:sz w:val="34"/>
          <w:szCs w:val="20"/>
        </w:rPr>
      </w:pPr>
      <w:r>
        <w:rPr>
          <w:rFonts w:hint="eastAsia" w:ascii="方正黑体_GBK" w:eastAsia="方正黑体_GBK"/>
          <w:kern w:val="0"/>
          <w:sz w:val="24"/>
          <w:szCs w:val="24"/>
        </w:rPr>
        <w:t>供应商代表签字：</w:t>
      </w:r>
      <w:r>
        <w:rPr>
          <w:rFonts w:hint="eastAsia" w:ascii="方正黑体_GBK" w:eastAsia="方正黑体_GBK"/>
          <w:kern w:val="0"/>
          <w:sz w:val="24"/>
          <w:szCs w:val="24"/>
          <w:u w:val="single"/>
        </w:rPr>
        <w:t xml:space="preserve">                               </w:t>
      </w:r>
    </w:p>
    <w:p>
      <w:pPr>
        <w:rPr>
          <w:rFonts w:ascii="宋体"/>
          <w:kern w:val="0"/>
          <w:sz w:val="24"/>
          <w:szCs w:val="24"/>
        </w:rPr>
      </w:pPr>
    </w:p>
    <w:p>
      <w:pPr>
        <w:rPr>
          <w:rFonts w:ascii="宋体"/>
          <w:kern w:val="0"/>
          <w:sz w:val="24"/>
          <w:szCs w:val="24"/>
        </w:rPr>
      </w:pPr>
    </w:p>
    <w:p>
      <w:pPr>
        <w:rPr>
          <w:rFonts w:ascii="宋体"/>
          <w:kern w:val="0"/>
          <w:sz w:val="24"/>
          <w:szCs w:val="24"/>
        </w:rPr>
      </w:pPr>
    </w:p>
    <w:p>
      <w:pPr>
        <w:rPr>
          <w:rFonts w:ascii="方正黑体_GBK" w:eastAsia="方正黑体_GBK"/>
          <w:kern w:val="0"/>
          <w:sz w:val="24"/>
          <w:szCs w:val="24"/>
        </w:rPr>
      </w:pPr>
      <w:r>
        <w:rPr>
          <w:rFonts w:hint="eastAsia" w:ascii="方正黑体_GBK" w:eastAsia="方正黑体_GBK"/>
          <w:kern w:val="0"/>
          <w:sz w:val="24"/>
          <w:szCs w:val="24"/>
        </w:rPr>
        <w:t>附件三-（3）：</w:t>
      </w:r>
    </w:p>
    <w:p>
      <w:pPr>
        <w:spacing w:line="276" w:lineRule="auto"/>
        <w:jc w:val="center"/>
        <w:rPr>
          <w:rFonts w:ascii="方正小标宋_GBK" w:eastAsia="方正小标宋_GBK"/>
          <w:kern w:val="0"/>
          <w:sz w:val="30"/>
          <w:szCs w:val="30"/>
        </w:rPr>
      </w:pPr>
      <w:r>
        <w:rPr>
          <w:rFonts w:hint="eastAsia" w:ascii="方正小标宋_GBK" w:eastAsia="方正小标宋_GBK"/>
          <w:kern w:val="0"/>
          <w:sz w:val="30"/>
          <w:szCs w:val="30"/>
        </w:rPr>
        <w:t>响应报价-报价一览表</w:t>
      </w:r>
    </w:p>
    <w:p>
      <w:pPr>
        <w:spacing w:line="276" w:lineRule="auto"/>
        <w:rPr>
          <w:rFonts w:ascii="方正黑体_GBK" w:eastAsia="方正黑体_GBK"/>
          <w:kern w:val="0"/>
          <w:szCs w:val="21"/>
          <w:u w:val="single"/>
        </w:rPr>
      </w:pPr>
      <w:r>
        <w:rPr>
          <w:rFonts w:hint="eastAsia" w:ascii="方正黑体_GBK" w:eastAsia="方正黑体_GBK"/>
          <w:kern w:val="0"/>
          <w:szCs w:val="21"/>
        </w:rPr>
        <w:t>项目名称：</w:t>
      </w:r>
      <w:r>
        <w:rPr>
          <w:rFonts w:hint="eastAsia" w:ascii="方正黑体_GBK" w:eastAsia="方正黑体_GBK"/>
          <w:kern w:val="0"/>
          <w:szCs w:val="21"/>
          <w:u w:val="single"/>
        </w:rPr>
        <w:t xml:space="preserve">乌鲁木齐银行安防监控设备选型项目 </w:t>
      </w:r>
      <w:r>
        <w:rPr>
          <w:rFonts w:hint="eastAsia" w:ascii="方正黑体_GBK" w:eastAsia="方正黑体_GBK"/>
          <w:kern w:val="0"/>
          <w:szCs w:val="21"/>
        </w:rPr>
        <w:t xml:space="preserve">      响应报价/包号：</w:t>
      </w:r>
      <w:r>
        <w:rPr>
          <w:rFonts w:hint="eastAsia" w:ascii="方正黑体_GBK" w:eastAsia="方正黑体_GBK"/>
          <w:kern w:val="0"/>
          <w:szCs w:val="21"/>
          <w:u w:val="single"/>
        </w:rPr>
        <w:t xml:space="preserve">     第三包        </w:t>
      </w:r>
    </w:p>
    <w:tbl>
      <w:tblPr>
        <w:tblStyle w:val="39"/>
        <w:tblW w:w="9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1385"/>
        <w:gridCol w:w="4211"/>
        <w:gridCol w:w="1275"/>
        <w:gridCol w:w="1134"/>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方正黑体_GBK" w:hAnsi="宋体" w:eastAsia="方正黑体_GBK"/>
                <w:szCs w:val="18"/>
              </w:rPr>
            </w:pPr>
            <w:r>
              <w:rPr>
                <w:rFonts w:hint="eastAsia" w:ascii="方正黑体_GBK" w:hAnsi="宋体" w:eastAsia="方正黑体_GBK"/>
                <w:szCs w:val="18"/>
              </w:rPr>
              <w:t>序号</w:t>
            </w:r>
          </w:p>
        </w:tc>
        <w:tc>
          <w:tcPr>
            <w:tcW w:w="1385" w:type="dxa"/>
            <w:vAlign w:val="center"/>
          </w:tcPr>
          <w:p>
            <w:pPr>
              <w:jc w:val="center"/>
              <w:rPr>
                <w:rFonts w:ascii="方正黑体_GBK" w:hAnsi="宋体" w:eastAsia="方正黑体_GBK"/>
                <w:szCs w:val="18"/>
              </w:rPr>
            </w:pPr>
            <w:r>
              <w:rPr>
                <w:rFonts w:hint="eastAsia" w:ascii="方正黑体_GBK" w:hAnsi="宋体" w:eastAsia="方正黑体_GBK"/>
                <w:szCs w:val="18"/>
              </w:rPr>
              <w:t>设备类型</w:t>
            </w:r>
          </w:p>
        </w:tc>
        <w:tc>
          <w:tcPr>
            <w:tcW w:w="4211" w:type="dxa"/>
            <w:vAlign w:val="center"/>
          </w:tcPr>
          <w:p>
            <w:pPr>
              <w:jc w:val="center"/>
              <w:rPr>
                <w:rFonts w:ascii="方正黑体_GBK" w:hAnsi="宋体" w:eastAsia="方正黑体_GBK"/>
                <w:szCs w:val="18"/>
              </w:rPr>
            </w:pPr>
            <w:r>
              <w:rPr>
                <w:rFonts w:hint="eastAsia" w:ascii="方正黑体_GBK" w:hAnsi="宋体" w:eastAsia="方正黑体_GBK"/>
                <w:szCs w:val="18"/>
              </w:rPr>
              <w:t>品牌/规格型号</w:t>
            </w:r>
          </w:p>
        </w:tc>
        <w:tc>
          <w:tcPr>
            <w:tcW w:w="1275" w:type="dxa"/>
            <w:vAlign w:val="center"/>
          </w:tcPr>
          <w:p>
            <w:pPr>
              <w:jc w:val="center"/>
              <w:rPr>
                <w:rFonts w:ascii="方正黑体_GBK" w:hAnsi="宋体" w:eastAsia="方正黑体_GBK"/>
                <w:szCs w:val="18"/>
              </w:rPr>
            </w:pPr>
            <w:r>
              <w:rPr>
                <w:rFonts w:hint="eastAsia" w:ascii="方正黑体_GBK" w:hAnsi="宋体" w:eastAsia="方正黑体_GBK"/>
                <w:szCs w:val="18"/>
              </w:rPr>
              <w:t>设备制造商</w:t>
            </w:r>
          </w:p>
        </w:tc>
        <w:tc>
          <w:tcPr>
            <w:tcW w:w="1134" w:type="dxa"/>
            <w:vAlign w:val="center"/>
          </w:tcPr>
          <w:p>
            <w:pPr>
              <w:jc w:val="center"/>
              <w:rPr>
                <w:rFonts w:ascii="方正黑体_GBK" w:hAnsi="宋体" w:eastAsia="方正黑体_GBK"/>
                <w:szCs w:val="18"/>
              </w:rPr>
            </w:pPr>
            <w:r>
              <w:rPr>
                <w:rFonts w:hint="eastAsia" w:ascii="方正黑体_GBK" w:hAnsi="宋体" w:eastAsia="方正黑体_GBK"/>
                <w:szCs w:val="18"/>
              </w:rPr>
              <w:t>设备生产地点</w:t>
            </w:r>
          </w:p>
        </w:tc>
        <w:tc>
          <w:tcPr>
            <w:tcW w:w="922" w:type="dxa"/>
            <w:vAlign w:val="center"/>
          </w:tcPr>
          <w:p>
            <w:pPr>
              <w:jc w:val="center"/>
              <w:rPr>
                <w:rFonts w:ascii="方正黑体_GBK" w:hAnsi="宋体" w:eastAsia="方正黑体_GBK"/>
                <w:szCs w:val="18"/>
              </w:rPr>
            </w:pPr>
            <w:r>
              <w:rPr>
                <w:rFonts w:hint="eastAsia" w:ascii="方正黑体_GBK" w:hAnsi="宋体" w:eastAsia="方正黑体_GBK"/>
                <w:szCs w:val="18"/>
              </w:rPr>
              <w:t>报价</w:t>
            </w:r>
          </w:p>
          <w:p>
            <w:pPr>
              <w:jc w:val="center"/>
              <w:rPr>
                <w:rFonts w:ascii="方正黑体_GBK" w:hAnsi="宋体" w:eastAsia="方正黑体_GBK"/>
                <w:szCs w:val="18"/>
              </w:rPr>
            </w:pPr>
            <w:r>
              <w:rPr>
                <w:rFonts w:hint="eastAsia" w:ascii="方正黑体_GBK" w:hAnsi="宋体" w:eastAsia="方正黑体_GBK"/>
                <w:szCs w:val="18"/>
              </w:rPr>
              <w:t>（元/台）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网络设备</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H3C  交换机MS4024P  24路百兆自适应</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2</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网络设备</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H3C  交换机S1208     8路百兆自适应</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3</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机架式集中供电电源</w:t>
            </w:r>
          </w:p>
        </w:tc>
        <w:tc>
          <w:tcPr>
            <w:tcW w:w="4211" w:type="dxa"/>
            <w:vAlign w:val="center"/>
          </w:tcPr>
          <w:p>
            <w:pPr>
              <w:rPr>
                <w:rFonts w:ascii="方正仿宋_GBK" w:eastAsia="方正仿宋_GBK"/>
                <w:kern w:val="0"/>
                <w:szCs w:val="18"/>
              </w:rPr>
            </w:pPr>
            <w:r>
              <w:rPr>
                <w:rFonts w:hint="eastAsia" w:ascii="方正仿宋_GBK" w:eastAsia="方正仿宋_GBK"/>
                <w:kern w:val="0"/>
                <w:szCs w:val="18"/>
              </w:rPr>
              <w:t>小耳朵STD-T412S10-DC DC12V/AC24V16</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4</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机架式音视频切换器</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迈拓  机架式KVMMT-2108HL  8进1出工业高清</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5</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扬声音箱</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漫步者  R208PF</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6</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机柜</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图腾  42U  5托盘网门</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7</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机柜</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图腾  32U  2托盘网门</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8</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显示单元</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三星显示器 S22F350FH</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9</w:t>
            </w:r>
          </w:p>
        </w:tc>
        <w:tc>
          <w:tcPr>
            <w:tcW w:w="1385" w:type="dxa"/>
            <w:vMerge w:val="restart"/>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辅材</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 xml:space="preserve">公牛  电源插板PDU10位  20A  </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10</w:t>
            </w:r>
          </w:p>
        </w:tc>
        <w:tc>
          <w:tcPr>
            <w:tcW w:w="1385" w:type="dxa"/>
            <w:vMerge w:val="continue"/>
            <w:vAlign w:val="center"/>
          </w:tcPr>
          <w:p>
            <w:pPr>
              <w:rPr>
                <w:rFonts w:ascii="方正仿宋_GBK" w:eastAsia="方正仿宋_GBK" w:hAnsiTheme="minorEastAsia"/>
                <w:kern w:val="0"/>
                <w:szCs w:val="18"/>
              </w:rPr>
            </w:pP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安普  理线架AMP          套</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11</w:t>
            </w:r>
          </w:p>
        </w:tc>
        <w:tc>
          <w:tcPr>
            <w:tcW w:w="1385" w:type="dxa"/>
            <w:vMerge w:val="continue"/>
            <w:vAlign w:val="center"/>
          </w:tcPr>
          <w:p>
            <w:pPr>
              <w:rPr>
                <w:rFonts w:ascii="方正仿宋_GBK" w:eastAsia="方正仿宋_GBK" w:hAnsiTheme="minorEastAsia"/>
                <w:kern w:val="0"/>
                <w:szCs w:val="18"/>
              </w:rPr>
            </w:pP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安普  超五类网线         箱</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12</w:t>
            </w:r>
          </w:p>
        </w:tc>
        <w:tc>
          <w:tcPr>
            <w:tcW w:w="1385" w:type="dxa"/>
            <w:vMerge w:val="continue"/>
            <w:vAlign w:val="center"/>
          </w:tcPr>
          <w:p>
            <w:pPr>
              <w:rPr>
                <w:rFonts w:ascii="方正仿宋_GBK" w:eastAsia="方正仿宋_GBK" w:hAnsiTheme="minorEastAsia"/>
                <w:kern w:val="0"/>
                <w:szCs w:val="18"/>
              </w:rPr>
            </w:pP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安普  电源线RVV2*1.5     组</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13</w:t>
            </w:r>
          </w:p>
        </w:tc>
        <w:tc>
          <w:tcPr>
            <w:tcW w:w="1385" w:type="dxa"/>
            <w:vMerge w:val="continue"/>
            <w:vAlign w:val="center"/>
          </w:tcPr>
          <w:p>
            <w:pPr>
              <w:rPr>
                <w:rFonts w:ascii="方正仿宋_GBK" w:eastAsia="方正仿宋_GBK" w:hAnsiTheme="minorEastAsia"/>
                <w:kern w:val="0"/>
                <w:szCs w:val="18"/>
              </w:rPr>
            </w:pP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帅鑫  钢性走线架（桥架）200*100*1.5  组</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14</w:t>
            </w:r>
          </w:p>
        </w:tc>
        <w:tc>
          <w:tcPr>
            <w:tcW w:w="1385" w:type="dxa"/>
            <w:vMerge w:val="continue"/>
            <w:vAlign w:val="center"/>
          </w:tcPr>
          <w:p>
            <w:pPr>
              <w:rPr>
                <w:rFonts w:ascii="方正仿宋_GBK" w:eastAsia="方正仿宋_GBK" w:hAnsiTheme="minorEastAsia"/>
                <w:kern w:val="0"/>
                <w:szCs w:val="18"/>
              </w:rPr>
            </w:pP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宏泰  KBGA金属穿线管   组</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jc w:val="center"/>
        </w:trPr>
        <w:tc>
          <w:tcPr>
            <w:tcW w:w="487" w:type="dxa"/>
            <w:vAlign w:val="center"/>
          </w:tcPr>
          <w:p>
            <w:pPr>
              <w:jc w:val="center"/>
              <w:rPr>
                <w:rFonts w:ascii="方正仿宋_GBK" w:hAnsi="宋体" w:eastAsia="方正仿宋_GBK"/>
                <w:szCs w:val="21"/>
              </w:rPr>
            </w:pPr>
            <w:r>
              <w:rPr>
                <w:rFonts w:hint="eastAsia" w:ascii="方正仿宋_GBK" w:hAnsi="宋体" w:eastAsia="方正仿宋_GBK"/>
                <w:szCs w:val="21"/>
              </w:rPr>
              <w:t>15</w:t>
            </w:r>
          </w:p>
        </w:tc>
        <w:tc>
          <w:tcPr>
            <w:tcW w:w="1385" w:type="dxa"/>
            <w:vAlign w:val="center"/>
          </w:tcPr>
          <w:p>
            <w:pPr>
              <w:rPr>
                <w:rFonts w:ascii="方正仿宋_GBK" w:eastAsia="方正仿宋_GBK" w:hAnsiTheme="minorEastAsia"/>
                <w:kern w:val="0"/>
                <w:szCs w:val="18"/>
              </w:rPr>
            </w:pPr>
            <w:r>
              <w:rPr>
                <w:rFonts w:hint="eastAsia" w:ascii="方正仿宋_GBK" w:eastAsia="方正仿宋_GBK" w:hAnsiTheme="minorEastAsia"/>
                <w:kern w:val="0"/>
                <w:szCs w:val="18"/>
              </w:rPr>
              <w:t>安装费</w:t>
            </w:r>
          </w:p>
        </w:tc>
        <w:tc>
          <w:tcPr>
            <w:tcW w:w="4211" w:type="dxa"/>
            <w:vAlign w:val="center"/>
          </w:tcPr>
          <w:p>
            <w:pPr>
              <w:rPr>
                <w:rFonts w:ascii="方正仿宋_GBK" w:hAnsi="宋体" w:eastAsia="方正仿宋_GBK"/>
                <w:szCs w:val="18"/>
              </w:rPr>
            </w:pPr>
            <w:r>
              <w:rPr>
                <w:rFonts w:hint="eastAsia" w:ascii="方正仿宋_GBK" w:hAnsi="宋体" w:eastAsia="方正仿宋_GBK"/>
                <w:szCs w:val="18"/>
              </w:rPr>
              <w:t>安装按1路摄像机、拾音以及应急呼叫面板</w:t>
            </w:r>
          </w:p>
        </w:tc>
        <w:tc>
          <w:tcPr>
            <w:tcW w:w="1275" w:type="dxa"/>
            <w:vAlign w:val="center"/>
          </w:tcPr>
          <w:p>
            <w:pPr>
              <w:rPr>
                <w:rFonts w:ascii="方正仿宋_GBK" w:hAnsi="宋体" w:eastAsia="方正仿宋_GBK"/>
                <w:szCs w:val="21"/>
              </w:rPr>
            </w:pPr>
          </w:p>
        </w:tc>
        <w:tc>
          <w:tcPr>
            <w:tcW w:w="1134" w:type="dxa"/>
          </w:tcPr>
          <w:p>
            <w:pPr>
              <w:rPr>
                <w:rFonts w:ascii="方正仿宋_GBK" w:hAnsi="宋体" w:eastAsia="方正仿宋_GBK"/>
                <w:szCs w:val="21"/>
              </w:rPr>
            </w:pPr>
          </w:p>
        </w:tc>
        <w:tc>
          <w:tcPr>
            <w:tcW w:w="922" w:type="dxa"/>
          </w:tcPr>
          <w:p>
            <w:pPr>
              <w:rPr>
                <w:rFonts w:ascii="方正仿宋_GBK" w:hAnsi="宋体"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87" w:type="dxa"/>
            <w:vAlign w:val="center"/>
          </w:tcPr>
          <w:p>
            <w:pPr>
              <w:jc w:val="center"/>
              <w:rPr>
                <w:rFonts w:ascii="宋体" w:hAnsi="宋体"/>
                <w:szCs w:val="21"/>
              </w:rPr>
            </w:pPr>
          </w:p>
        </w:tc>
        <w:tc>
          <w:tcPr>
            <w:tcW w:w="6871" w:type="dxa"/>
            <w:gridSpan w:val="3"/>
            <w:vAlign w:val="center"/>
          </w:tcPr>
          <w:p>
            <w:pPr>
              <w:jc w:val="center"/>
              <w:rPr>
                <w:rFonts w:ascii="宋体" w:hAnsi="宋体"/>
                <w:szCs w:val="21"/>
              </w:rPr>
            </w:pPr>
            <w:r>
              <w:rPr>
                <w:rFonts w:hint="eastAsia" w:ascii="方正黑体_GBK" w:hAnsi="宋体" w:eastAsia="方正黑体_GBK"/>
                <w:szCs w:val="21"/>
              </w:rPr>
              <w:t>本包合计报价金额：</w:t>
            </w:r>
          </w:p>
        </w:tc>
        <w:tc>
          <w:tcPr>
            <w:tcW w:w="2056" w:type="dxa"/>
            <w:gridSpan w:val="2"/>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gridSpan w:val="2"/>
            <w:vAlign w:val="center"/>
          </w:tcPr>
          <w:p>
            <w:pPr>
              <w:jc w:val="center"/>
              <w:rPr>
                <w:rFonts w:ascii="宋体" w:hAnsi="宋体"/>
                <w:szCs w:val="21"/>
              </w:rPr>
            </w:pPr>
            <w:r>
              <w:rPr>
                <w:rFonts w:hint="eastAsia" w:ascii="宋体" w:hAnsi="宋体"/>
                <w:szCs w:val="21"/>
              </w:rPr>
              <w:t>说明</w:t>
            </w:r>
          </w:p>
        </w:tc>
        <w:tc>
          <w:tcPr>
            <w:tcW w:w="7542" w:type="dxa"/>
            <w:gridSpan w:val="4"/>
            <w:vAlign w:val="center"/>
          </w:tcPr>
          <w:p>
            <w:pPr>
              <w:spacing w:line="276" w:lineRule="auto"/>
              <w:rPr>
                <w:rFonts w:ascii="方正仿宋_GBK" w:eastAsia="方正仿宋_GBK"/>
                <w:kern w:val="0"/>
                <w:szCs w:val="21"/>
              </w:rPr>
            </w:pPr>
            <w:r>
              <w:rPr>
                <w:rFonts w:hint="eastAsia" w:ascii="方正仿宋_GBK" w:eastAsia="方正仿宋_GBK"/>
                <w:kern w:val="0"/>
                <w:szCs w:val="21"/>
              </w:rPr>
              <w:t>1. 本表中的报价均为产品运至交货地点的最终目的地价，均已包含售后服务、含指导安装、技术培训、原厂保修、税率等以及达到和满足采购文件技术要求所需的全部费用，否则将视为没有实质性响应采购文件。</w:t>
            </w:r>
          </w:p>
          <w:p>
            <w:pPr>
              <w:spacing w:line="276" w:lineRule="auto"/>
              <w:rPr>
                <w:rFonts w:ascii="方正仿宋_GBK" w:eastAsia="方正仿宋_GBK"/>
                <w:kern w:val="0"/>
                <w:szCs w:val="21"/>
              </w:rPr>
            </w:pPr>
            <w:r>
              <w:rPr>
                <w:rFonts w:hint="eastAsia" w:ascii="方正仿宋_GBK" w:eastAsia="方正仿宋_GBK"/>
                <w:kern w:val="0"/>
                <w:szCs w:val="21"/>
              </w:rPr>
              <w:t>3.“报价货币”为人民币。</w:t>
            </w:r>
          </w:p>
          <w:p>
            <w:pPr>
              <w:rPr>
                <w:rFonts w:ascii="宋体" w:hAnsi="宋体"/>
                <w:szCs w:val="21"/>
              </w:rPr>
            </w:pPr>
            <w:r>
              <w:rPr>
                <w:rFonts w:hint="eastAsia" w:ascii="方正仿宋_GBK" w:eastAsia="方正仿宋_GBK"/>
                <w:kern w:val="0"/>
                <w:szCs w:val="21"/>
              </w:rPr>
              <w:t>4.所报器材详细技术性能指标须高于或与招标文件“第五部分 技术需求书〈技术参数〉”应另页描述，指定品牌不须描述。</w:t>
            </w:r>
          </w:p>
        </w:tc>
      </w:tr>
    </w:tbl>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rPr>
          <w:rFonts w:ascii="方正黑体_GBK" w:eastAsia="方正黑体_GBK"/>
          <w:kern w:val="0"/>
          <w:sz w:val="24"/>
          <w:szCs w:val="24"/>
          <w:u w:val="single"/>
        </w:rPr>
      </w:pPr>
      <w:r>
        <w:rPr>
          <w:rFonts w:hint="eastAsia" w:ascii="方正黑体_GBK" w:eastAsia="方正黑体_GBK"/>
          <w:kern w:val="0"/>
          <w:sz w:val="24"/>
          <w:szCs w:val="24"/>
        </w:rPr>
        <w:t>供应商名称（盖章）：</w:t>
      </w:r>
      <w:r>
        <w:rPr>
          <w:rFonts w:hint="eastAsia" w:ascii="方正黑体_GBK" w:eastAsia="方正黑体_GBK"/>
          <w:kern w:val="0"/>
          <w:sz w:val="24"/>
          <w:szCs w:val="24"/>
          <w:u w:val="single"/>
        </w:rPr>
        <w:t xml:space="preserve">                           </w:t>
      </w:r>
    </w:p>
    <w:p>
      <w:pPr>
        <w:rPr>
          <w:rFonts w:ascii="方正黑体_GBK" w:eastAsia="方正黑体_GBK"/>
          <w:kern w:val="0"/>
          <w:sz w:val="24"/>
          <w:szCs w:val="24"/>
        </w:rPr>
      </w:pPr>
    </w:p>
    <w:p>
      <w:pPr>
        <w:rPr>
          <w:rFonts w:ascii="宋体"/>
          <w:kern w:val="0"/>
          <w:sz w:val="34"/>
          <w:szCs w:val="20"/>
        </w:rPr>
      </w:pPr>
      <w:r>
        <w:rPr>
          <w:rFonts w:hint="eastAsia" w:ascii="方正黑体_GBK" w:eastAsia="方正黑体_GBK"/>
          <w:kern w:val="0"/>
          <w:sz w:val="24"/>
          <w:szCs w:val="24"/>
        </w:rPr>
        <w:t>供应商代表签字：</w:t>
      </w:r>
      <w:r>
        <w:rPr>
          <w:rFonts w:hint="eastAsia" w:ascii="方正黑体_GBK" w:eastAsia="方正黑体_GBK"/>
          <w:kern w:val="0"/>
          <w:sz w:val="24"/>
          <w:szCs w:val="24"/>
          <w:u w:val="single"/>
        </w:rPr>
        <w:t xml:space="preserve">                               </w:t>
      </w:r>
    </w:p>
    <w:p>
      <w:pPr>
        <w:rPr>
          <w:rFonts w:ascii="宋体"/>
          <w:kern w:val="0"/>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spacing w:line="276" w:lineRule="auto"/>
        <w:rPr>
          <w:rFonts w:ascii="方正仿宋_GBK" w:eastAsia="方正仿宋_GBK" w:hAnsiTheme="minorEastAsia"/>
          <w:sz w:val="24"/>
          <w:szCs w:val="24"/>
        </w:rPr>
      </w:pPr>
    </w:p>
    <w:p>
      <w:pPr>
        <w:rPr>
          <w:rFonts w:ascii="方正黑体_GBK" w:eastAsia="方正黑体_GBK"/>
          <w:sz w:val="24"/>
          <w:szCs w:val="24"/>
        </w:rPr>
      </w:pPr>
      <w:bookmarkStart w:id="27" w:name="_Toc282885448"/>
      <w:bookmarkStart w:id="28" w:name="_Toc335210799"/>
      <w:bookmarkStart w:id="29" w:name="_Toc31542"/>
      <w:bookmarkStart w:id="30" w:name="_Toc284231822"/>
      <w:bookmarkStart w:id="31" w:name="_Toc341889751"/>
      <w:bookmarkStart w:id="32" w:name="_Toc333993623"/>
      <w:bookmarkStart w:id="33" w:name="_Toc318386003"/>
      <w:r>
        <w:rPr>
          <w:rFonts w:hint="eastAsia" w:ascii="方正黑体_GBK" w:eastAsia="方正黑体_GBK"/>
          <w:sz w:val="24"/>
          <w:szCs w:val="24"/>
        </w:rPr>
        <w:t>附件四：</w:t>
      </w:r>
    </w:p>
    <w:p>
      <w:pPr>
        <w:jc w:val="center"/>
        <w:rPr>
          <w:rFonts w:ascii="方正小标宋_GBK" w:eastAsia="方正小标宋_GBK"/>
          <w:sz w:val="30"/>
          <w:szCs w:val="30"/>
        </w:rPr>
      </w:pPr>
      <w:r>
        <w:rPr>
          <w:rFonts w:hint="eastAsia" w:ascii="方正小标宋_GBK" w:eastAsia="方正小标宋_GBK"/>
          <w:sz w:val="30"/>
          <w:szCs w:val="30"/>
        </w:rPr>
        <w:t>投标人企业基本情况表</w:t>
      </w:r>
      <w:bookmarkEnd w:id="27"/>
      <w:bookmarkEnd w:id="28"/>
      <w:bookmarkEnd w:id="29"/>
      <w:bookmarkEnd w:id="30"/>
      <w:bookmarkEnd w:id="31"/>
      <w:bookmarkEnd w:id="32"/>
      <w:bookmarkEnd w:id="33"/>
    </w:p>
    <w:tbl>
      <w:tblPr>
        <w:tblStyle w:val="18"/>
        <w:tblW w:w="88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769"/>
        <w:gridCol w:w="144"/>
        <w:gridCol w:w="623"/>
        <w:gridCol w:w="1537"/>
        <w:gridCol w:w="1535"/>
        <w:gridCol w:w="769"/>
        <w:gridCol w:w="767"/>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注册名称</w:t>
            </w:r>
          </w:p>
        </w:tc>
        <w:tc>
          <w:tcPr>
            <w:tcW w:w="2304" w:type="dxa"/>
            <w:gridSpan w:val="3"/>
            <w:vAlign w:val="center"/>
          </w:tcPr>
          <w:p>
            <w:pPr>
              <w:spacing w:before="25" w:after="25" w:line="276" w:lineRule="auto"/>
              <w:jc w:val="center"/>
              <w:rPr>
                <w:rFonts w:ascii="方正仿宋_GBK" w:hAnsi="仿宋_GB2312" w:eastAsia="方正仿宋_GBK" w:cs="仿宋_GB2312"/>
                <w:sz w:val="18"/>
                <w:szCs w:val="18"/>
              </w:rPr>
            </w:pPr>
          </w:p>
        </w:tc>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注册资金</w:t>
            </w:r>
          </w:p>
        </w:tc>
        <w:tc>
          <w:tcPr>
            <w:tcW w:w="1985" w:type="dxa"/>
            <w:gridSpan w:val="2"/>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单位性质</w:t>
            </w:r>
          </w:p>
        </w:tc>
        <w:tc>
          <w:tcPr>
            <w:tcW w:w="2304" w:type="dxa"/>
            <w:gridSpan w:val="3"/>
            <w:vAlign w:val="center"/>
          </w:tcPr>
          <w:p>
            <w:pPr>
              <w:spacing w:before="25" w:after="25" w:line="276" w:lineRule="auto"/>
              <w:jc w:val="center"/>
              <w:rPr>
                <w:rFonts w:ascii="方正仿宋_GBK" w:hAnsi="仿宋_GB2312" w:eastAsia="方正仿宋_GBK" w:cs="仿宋_GB2312"/>
                <w:sz w:val="18"/>
                <w:szCs w:val="18"/>
              </w:rPr>
            </w:pPr>
          </w:p>
        </w:tc>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主管部门</w:t>
            </w:r>
          </w:p>
        </w:tc>
        <w:tc>
          <w:tcPr>
            <w:tcW w:w="1985" w:type="dxa"/>
            <w:gridSpan w:val="2"/>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地址</w:t>
            </w:r>
          </w:p>
        </w:tc>
        <w:tc>
          <w:tcPr>
            <w:tcW w:w="2304" w:type="dxa"/>
            <w:gridSpan w:val="3"/>
            <w:vAlign w:val="center"/>
          </w:tcPr>
          <w:p>
            <w:pPr>
              <w:spacing w:before="25" w:after="25" w:line="276" w:lineRule="auto"/>
              <w:jc w:val="center"/>
              <w:rPr>
                <w:rFonts w:ascii="方正仿宋_GBK" w:hAnsi="仿宋_GB2312" w:eastAsia="方正仿宋_GBK" w:cs="仿宋_GB2312"/>
                <w:sz w:val="18"/>
                <w:szCs w:val="18"/>
              </w:rPr>
            </w:pPr>
          </w:p>
        </w:tc>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邮编</w:t>
            </w:r>
          </w:p>
        </w:tc>
        <w:tc>
          <w:tcPr>
            <w:tcW w:w="1985" w:type="dxa"/>
            <w:gridSpan w:val="2"/>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电话</w:t>
            </w:r>
          </w:p>
        </w:tc>
        <w:tc>
          <w:tcPr>
            <w:tcW w:w="2304" w:type="dxa"/>
            <w:gridSpan w:val="3"/>
            <w:vAlign w:val="center"/>
          </w:tcPr>
          <w:p>
            <w:pPr>
              <w:spacing w:before="25" w:after="25" w:line="276" w:lineRule="auto"/>
              <w:jc w:val="center"/>
              <w:rPr>
                <w:rFonts w:ascii="方正仿宋_GBK" w:hAnsi="仿宋_GB2312" w:eastAsia="方正仿宋_GBK" w:cs="仿宋_GB2312"/>
                <w:sz w:val="18"/>
                <w:szCs w:val="18"/>
              </w:rPr>
            </w:pPr>
          </w:p>
        </w:tc>
        <w:tc>
          <w:tcPr>
            <w:tcW w:w="2304"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传真</w:t>
            </w:r>
          </w:p>
        </w:tc>
        <w:tc>
          <w:tcPr>
            <w:tcW w:w="1985" w:type="dxa"/>
            <w:gridSpan w:val="2"/>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535" w:type="dxa"/>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法定代表人</w:t>
            </w:r>
          </w:p>
        </w:tc>
        <w:tc>
          <w:tcPr>
            <w:tcW w:w="1536" w:type="dxa"/>
            <w:gridSpan w:val="3"/>
            <w:vAlign w:val="center"/>
          </w:tcPr>
          <w:p>
            <w:pPr>
              <w:spacing w:before="25" w:after="25" w:line="276" w:lineRule="auto"/>
              <w:jc w:val="center"/>
              <w:rPr>
                <w:rFonts w:ascii="方正仿宋_GBK" w:hAnsi="仿宋_GB2312" w:eastAsia="方正仿宋_GBK" w:cs="仿宋_GB2312"/>
                <w:sz w:val="18"/>
                <w:szCs w:val="18"/>
              </w:rPr>
            </w:pPr>
          </w:p>
        </w:tc>
        <w:tc>
          <w:tcPr>
            <w:tcW w:w="1537" w:type="dxa"/>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授权代表</w:t>
            </w:r>
          </w:p>
        </w:tc>
        <w:tc>
          <w:tcPr>
            <w:tcW w:w="1535" w:type="dxa"/>
            <w:vAlign w:val="center"/>
          </w:tcPr>
          <w:p>
            <w:pPr>
              <w:spacing w:before="25" w:after="25" w:line="276" w:lineRule="auto"/>
              <w:jc w:val="center"/>
              <w:rPr>
                <w:rFonts w:ascii="方正仿宋_GBK" w:hAnsi="仿宋_GB2312" w:eastAsia="方正仿宋_GBK" w:cs="仿宋_GB2312"/>
                <w:sz w:val="18"/>
                <w:szCs w:val="18"/>
              </w:rPr>
            </w:pPr>
          </w:p>
        </w:tc>
        <w:tc>
          <w:tcPr>
            <w:tcW w:w="1536"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联系电话</w:t>
            </w:r>
          </w:p>
        </w:tc>
        <w:tc>
          <w:tcPr>
            <w:tcW w:w="1218" w:type="dxa"/>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535" w:type="dxa"/>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开户银行</w:t>
            </w:r>
          </w:p>
        </w:tc>
        <w:tc>
          <w:tcPr>
            <w:tcW w:w="1536" w:type="dxa"/>
            <w:gridSpan w:val="3"/>
            <w:vAlign w:val="center"/>
          </w:tcPr>
          <w:p>
            <w:pPr>
              <w:spacing w:before="25" w:after="25" w:line="276" w:lineRule="auto"/>
              <w:jc w:val="center"/>
              <w:rPr>
                <w:rFonts w:ascii="方正仿宋_GBK" w:hAnsi="仿宋_GB2312" w:eastAsia="方正仿宋_GBK" w:cs="仿宋_GB2312"/>
                <w:sz w:val="18"/>
                <w:szCs w:val="18"/>
              </w:rPr>
            </w:pPr>
          </w:p>
        </w:tc>
        <w:tc>
          <w:tcPr>
            <w:tcW w:w="1537" w:type="dxa"/>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户名</w:t>
            </w:r>
          </w:p>
        </w:tc>
        <w:tc>
          <w:tcPr>
            <w:tcW w:w="1535" w:type="dxa"/>
            <w:vAlign w:val="center"/>
          </w:tcPr>
          <w:p>
            <w:pPr>
              <w:spacing w:before="25" w:after="25" w:line="276" w:lineRule="auto"/>
              <w:jc w:val="center"/>
              <w:rPr>
                <w:rFonts w:ascii="方正仿宋_GBK" w:hAnsi="仿宋_GB2312" w:eastAsia="方正仿宋_GBK" w:cs="仿宋_GB2312"/>
                <w:sz w:val="18"/>
                <w:szCs w:val="18"/>
              </w:rPr>
            </w:pPr>
          </w:p>
        </w:tc>
        <w:tc>
          <w:tcPr>
            <w:tcW w:w="1536" w:type="dxa"/>
            <w:gridSpan w:val="2"/>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帐户</w:t>
            </w:r>
          </w:p>
        </w:tc>
        <w:tc>
          <w:tcPr>
            <w:tcW w:w="1218" w:type="dxa"/>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48" w:type="dxa"/>
            <w:gridSpan w:val="3"/>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主要业务范围</w:t>
            </w:r>
          </w:p>
        </w:tc>
        <w:tc>
          <w:tcPr>
            <w:tcW w:w="6449" w:type="dxa"/>
            <w:gridSpan w:val="6"/>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448" w:type="dxa"/>
            <w:gridSpan w:val="3"/>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单位优势及特长</w:t>
            </w:r>
          </w:p>
        </w:tc>
        <w:tc>
          <w:tcPr>
            <w:tcW w:w="6449" w:type="dxa"/>
            <w:gridSpan w:val="6"/>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448" w:type="dxa"/>
            <w:gridSpan w:val="3"/>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企业在安防产品的生产或销售领域的从业年限、</w:t>
            </w:r>
            <w:r>
              <w:rPr>
                <w:rFonts w:hint="eastAsia" w:ascii="方正仿宋_GBK" w:hAnsi="仿宋_GB2312" w:eastAsia="方正仿宋_GBK" w:cs="仿宋_GB2312"/>
                <w:kern w:val="0"/>
                <w:sz w:val="18"/>
                <w:szCs w:val="18"/>
              </w:rPr>
              <w:t>相关资质及授权等</w:t>
            </w:r>
          </w:p>
        </w:tc>
        <w:tc>
          <w:tcPr>
            <w:tcW w:w="6449" w:type="dxa"/>
            <w:gridSpan w:val="6"/>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448" w:type="dxa"/>
            <w:gridSpan w:val="3"/>
            <w:vAlign w:val="center"/>
          </w:tcPr>
          <w:p>
            <w:pPr>
              <w:spacing w:before="25" w:after="25" w:line="276" w:lineRule="auto"/>
              <w:jc w:val="center"/>
              <w:rPr>
                <w:rFonts w:ascii="方正仿宋_GBK" w:hAnsi="仿宋_GB2312" w:eastAsia="方正仿宋_GBK" w:cs="仿宋_GB2312"/>
                <w:bCs/>
                <w:sz w:val="18"/>
                <w:szCs w:val="18"/>
              </w:rPr>
            </w:pPr>
            <w:r>
              <w:rPr>
                <w:rFonts w:hint="eastAsia" w:ascii="方正仿宋_GBK" w:hAnsi="仿宋_GB2312" w:eastAsia="方正仿宋_GBK" w:cs="仿宋_GB2312"/>
                <w:sz w:val="18"/>
                <w:szCs w:val="18"/>
              </w:rPr>
              <w:t>经营场所</w:t>
            </w:r>
            <w:r>
              <w:rPr>
                <w:rFonts w:hint="eastAsia" w:ascii="方正仿宋_GBK" w:hAnsi="仿宋_GB2312" w:eastAsia="方正仿宋_GBK" w:cs="仿宋_GB2312"/>
                <w:sz w:val="18"/>
                <w:szCs w:val="18"/>
              </w:rPr>
              <w:br w:type="textWrapping" w:clear="all"/>
            </w:r>
            <w:r>
              <w:rPr>
                <w:rFonts w:hint="eastAsia" w:ascii="方正仿宋_GBK" w:hAnsi="仿宋_GB2312" w:eastAsia="方正仿宋_GBK" w:cs="仿宋_GB2312"/>
                <w:sz w:val="18"/>
                <w:szCs w:val="18"/>
              </w:rPr>
              <w:t>情况说明</w:t>
            </w:r>
          </w:p>
        </w:tc>
        <w:tc>
          <w:tcPr>
            <w:tcW w:w="6449" w:type="dxa"/>
            <w:gridSpan w:val="6"/>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(如经营场所面积、场地设施环境等)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448" w:type="dxa"/>
            <w:gridSpan w:val="3"/>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自有设备及</w:t>
            </w:r>
            <w:r>
              <w:rPr>
                <w:rFonts w:hint="eastAsia" w:ascii="方正仿宋_GBK" w:hAnsi="仿宋_GB2312" w:eastAsia="方正仿宋_GBK" w:cs="仿宋_GB2312"/>
                <w:sz w:val="18"/>
                <w:szCs w:val="18"/>
              </w:rPr>
              <w:br w:type="textWrapping" w:clear="all"/>
            </w:r>
            <w:r>
              <w:rPr>
                <w:rFonts w:hint="eastAsia" w:ascii="方正仿宋_GBK" w:hAnsi="仿宋_GB2312" w:eastAsia="方正仿宋_GBK" w:cs="仿宋_GB2312"/>
                <w:sz w:val="18"/>
                <w:szCs w:val="18"/>
              </w:rPr>
              <w:t>软硬件设施情况</w:t>
            </w:r>
          </w:p>
        </w:tc>
        <w:tc>
          <w:tcPr>
            <w:tcW w:w="6449" w:type="dxa"/>
            <w:gridSpan w:val="6"/>
            <w:vAlign w:val="center"/>
          </w:tcPr>
          <w:p>
            <w:pPr>
              <w:spacing w:before="25" w:after="25" w:line="276" w:lineRule="auto"/>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448" w:type="dxa"/>
            <w:gridSpan w:val="3"/>
            <w:vAlign w:val="center"/>
          </w:tcPr>
          <w:p>
            <w:pPr>
              <w:spacing w:before="25" w:after="25" w:line="276" w:lineRule="auto"/>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单位组织机构简介</w:t>
            </w:r>
          </w:p>
        </w:tc>
        <w:tc>
          <w:tcPr>
            <w:tcW w:w="6449" w:type="dxa"/>
            <w:gridSpan w:val="6"/>
            <w:vAlign w:val="center"/>
          </w:tcPr>
          <w:p>
            <w:pPr>
              <w:spacing w:line="276" w:lineRule="auto"/>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（部室划分、各部室人数、员工总数、项目经理、技术负责人等项目管理人员总数、高级职称技术管理人员总数、中级职称技术管理人员总数、技术工种人员总数等数量以及所占比例）组织机构框图附后。</w:t>
            </w:r>
          </w:p>
          <w:p>
            <w:pPr>
              <w:spacing w:line="276" w:lineRule="auto"/>
              <w:rPr>
                <w:rFonts w:ascii="方正仿宋_GBK" w:hAnsi="仿宋_GB2312" w:eastAsia="方正仿宋_GBK" w:cs="仿宋_GB2312"/>
                <w:sz w:val="18"/>
                <w:szCs w:val="18"/>
              </w:rPr>
            </w:pPr>
          </w:p>
          <w:p>
            <w:pPr>
              <w:spacing w:line="276" w:lineRule="auto"/>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 xml:space="preserve">员工总数：    </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人，占</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w:t>
            </w:r>
          </w:p>
          <w:p>
            <w:pPr>
              <w:spacing w:line="276" w:lineRule="auto"/>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 xml:space="preserve">项目经理、技术负责人等项目管理人员总数： </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人，占</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w:t>
            </w:r>
          </w:p>
          <w:p>
            <w:pPr>
              <w:spacing w:line="276" w:lineRule="auto"/>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 xml:space="preserve">高级职称技术管理人员总数：    </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人，占</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w:t>
            </w:r>
          </w:p>
          <w:p>
            <w:pPr>
              <w:spacing w:line="276" w:lineRule="auto"/>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 xml:space="preserve">中级职称技术管理人员总数：    </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人，占</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w:t>
            </w:r>
          </w:p>
          <w:p>
            <w:pPr>
              <w:spacing w:line="276" w:lineRule="auto"/>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技术工种人员总数：　　</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人，占</w:t>
            </w:r>
            <w:r>
              <w:rPr>
                <w:rFonts w:hint="eastAsia" w:ascii="方正仿宋_GBK" w:hAnsi="仿宋_GB2312" w:eastAsia="方正仿宋_GBK" w:cs="仿宋_GB2312"/>
                <w:sz w:val="18"/>
                <w:szCs w:val="18"/>
                <w:u w:val="single"/>
              </w:rPr>
              <w:t xml:space="preserve">      </w:t>
            </w:r>
            <w:r>
              <w:rPr>
                <w:rFonts w:hint="eastAsia" w:ascii="方正仿宋_GBK" w:hAnsi="仿宋_GB2312" w:eastAsia="方正仿宋_GBK" w:cs="仿宋_GB2312"/>
                <w:sz w:val="18"/>
                <w:szCs w:val="18"/>
              </w:rPr>
              <w:t>%</w:t>
            </w:r>
          </w:p>
        </w:tc>
      </w:tr>
    </w:tbl>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rPr>
      </w:pPr>
      <w:r>
        <w:rPr>
          <w:rFonts w:hint="eastAsia" w:ascii="方正仿宋_GBK" w:hAnsi="仿宋_GB2312" w:eastAsia="方正仿宋_GBK" w:cs="仿宋_GB2312"/>
          <w:sz w:val="24"/>
          <w:szCs w:val="24"/>
        </w:rPr>
        <w:t>备注：</w:t>
      </w: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rPr>
      </w:pPr>
      <w:r>
        <w:rPr>
          <w:rFonts w:hint="eastAsia" w:ascii="方正仿宋_GBK" w:hAnsi="仿宋_GB2312" w:eastAsia="方正仿宋_GBK" w:cs="仿宋_GB2312"/>
          <w:sz w:val="24"/>
          <w:szCs w:val="24"/>
        </w:rPr>
        <w:t>1.投标人须随本表附上如下资料（详见 招标文件第六部分  投标格式和附件中的“1.1.4”）。</w:t>
      </w: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rPr>
      </w:pPr>
      <w:r>
        <w:rPr>
          <w:rFonts w:hint="eastAsia" w:ascii="方正仿宋_GBK" w:hAnsi="仿宋_GB2312" w:eastAsia="方正仿宋_GBK" w:cs="仿宋_GB2312"/>
          <w:sz w:val="24"/>
          <w:szCs w:val="24"/>
        </w:rPr>
        <w:t>2.企业资质证书及通过的技术认证资料，包括但不限于安防行业相关资质及认证证书。</w:t>
      </w: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u w:val="single"/>
        </w:rPr>
      </w:pPr>
      <w:r>
        <w:rPr>
          <w:rFonts w:hint="eastAsia" w:ascii="方正仿宋_GBK" w:hAnsi="仿宋_GB2312" w:eastAsia="方正仿宋_GBK" w:cs="仿宋_GB2312"/>
          <w:sz w:val="24"/>
          <w:szCs w:val="24"/>
        </w:rPr>
        <w:t>投标人名称（公章）：</w:t>
      </w:r>
      <w:r>
        <w:rPr>
          <w:rFonts w:hint="eastAsia" w:ascii="方正仿宋_GBK" w:hAnsi="仿宋_GB2312" w:eastAsia="方正仿宋_GBK" w:cs="仿宋_GB2312"/>
          <w:sz w:val="24"/>
          <w:szCs w:val="24"/>
          <w:u w:val="single"/>
        </w:rPr>
        <w:t xml:space="preserve">                          </w:t>
      </w: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u w:val="single"/>
        </w:rPr>
      </w:pPr>
      <w:r>
        <w:rPr>
          <w:rFonts w:hint="eastAsia" w:ascii="方正仿宋_GBK" w:hAnsi="仿宋_GB2312" w:eastAsia="方正仿宋_GBK" w:cs="仿宋_GB2312"/>
          <w:sz w:val="24"/>
          <w:szCs w:val="24"/>
        </w:rPr>
        <w:t>法定代表人或授权代表（签字）：</w:t>
      </w:r>
      <w:r>
        <w:rPr>
          <w:rFonts w:hint="eastAsia" w:ascii="方正仿宋_GBK" w:hAnsi="仿宋_GB2312" w:eastAsia="方正仿宋_GBK" w:cs="仿宋_GB2312"/>
          <w:sz w:val="24"/>
          <w:szCs w:val="24"/>
          <w:u w:val="single"/>
        </w:rPr>
        <w:t xml:space="preserve">                 </w:t>
      </w: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u w:val="single"/>
        </w:rPr>
      </w:pPr>
      <w:r>
        <w:rPr>
          <w:rFonts w:hint="eastAsia" w:ascii="方正仿宋_GBK" w:hAnsi="仿宋_GB2312" w:eastAsia="方正仿宋_GBK" w:cs="仿宋_GB2312"/>
          <w:sz w:val="24"/>
          <w:szCs w:val="24"/>
        </w:rPr>
        <w:t>日      期：</w:t>
      </w:r>
      <w:r>
        <w:rPr>
          <w:rFonts w:hint="eastAsia" w:ascii="方正仿宋_GBK" w:hAnsi="仿宋_GB2312" w:eastAsia="方正仿宋_GBK" w:cs="仿宋_GB2312"/>
          <w:sz w:val="24"/>
          <w:szCs w:val="24"/>
          <w:u w:val="single"/>
        </w:rPr>
        <w:t xml:space="preserve">                                   </w:t>
      </w:r>
    </w:p>
    <w:p>
      <w:pPr>
        <w:tabs>
          <w:tab w:val="left" w:pos="1440"/>
          <w:tab w:val="left" w:pos="2160"/>
          <w:tab w:val="left" w:pos="4860"/>
          <w:tab w:val="left" w:pos="5040"/>
          <w:tab w:val="left" w:pos="6480"/>
        </w:tabs>
        <w:spacing w:line="276" w:lineRule="auto"/>
        <w:ind w:firstLine="480" w:firstLineChars="200"/>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黑体_GBK" w:hAnsi="仿宋_GB2312" w:eastAsia="方正黑体_GBK" w:cs="仿宋_GB2312"/>
          <w:sz w:val="24"/>
          <w:szCs w:val="24"/>
        </w:rPr>
      </w:pPr>
      <w:r>
        <w:rPr>
          <w:rFonts w:hint="eastAsia" w:ascii="方正黑体_GBK" w:hAnsi="仿宋_GB2312" w:eastAsia="方正黑体_GBK" w:cs="仿宋_GB2312"/>
          <w:sz w:val="24"/>
          <w:szCs w:val="24"/>
        </w:rPr>
        <w:t>附件五：</w:t>
      </w:r>
    </w:p>
    <w:p>
      <w:pPr>
        <w:jc w:val="center"/>
        <w:rPr>
          <w:rFonts w:ascii="方正小标宋_GBK" w:eastAsia="方正小标宋_GBK"/>
          <w:sz w:val="30"/>
          <w:szCs w:val="30"/>
        </w:rPr>
      </w:pPr>
      <w:bookmarkStart w:id="34" w:name="_Toc418862774"/>
      <w:bookmarkStart w:id="35" w:name="_Toc637"/>
      <w:bookmarkStart w:id="36" w:name="_Toc333993628"/>
      <w:r>
        <w:rPr>
          <w:rFonts w:hint="eastAsia" w:ascii="方正小标宋_GBK" w:eastAsia="方正小标宋_GBK"/>
          <w:sz w:val="30"/>
          <w:szCs w:val="30"/>
        </w:rPr>
        <w:t>投标人所报同品牌同类产品成功案例清单</w:t>
      </w:r>
      <w:bookmarkEnd w:id="34"/>
      <w:bookmarkEnd w:id="35"/>
      <w:bookmarkEnd w:id="36"/>
    </w:p>
    <w:p/>
    <w:p>
      <w:pPr>
        <w:rPr>
          <w:rFonts w:ascii="方正黑体_GBK" w:eastAsia="方正黑体_GBK"/>
          <w:sz w:val="24"/>
          <w:szCs w:val="24"/>
          <w:u w:val="single"/>
        </w:rPr>
      </w:pPr>
      <w:r>
        <w:rPr>
          <w:rFonts w:hint="eastAsia" w:ascii="方正黑体_GBK" w:eastAsia="方正黑体_GBK"/>
          <w:sz w:val="24"/>
          <w:szCs w:val="24"/>
        </w:rPr>
        <w:t>项目名称：</w:t>
      </w:r>
      <w:r>
        <w:rPr>
          <w:rFonts w:hint="eastAsia" w:ascii="方正黑体_GBK" w:eastAsia="方正黑体_GBK"/>
          <w:sz w:val="24"/>
          <w:szCs w:val="24"/>
          <w:u w:val="single"/>
        </w:rPr>
        <w:t xml:space="preserve">                                  </w:t>
      </w:r>
      <w:r>
        <w:rPr>
          <w:rFonts w:hint="eastAsia" w:ascii="方正黑体_GBK" w:eastAsia="方正黑体_GBK"/>
          <w:sz w:val="24"/>
          <w:szCs w:val="24"/>
        </w:rPr>
        <w:t xml:space="preserve"> 采购编号/包号：</w:t>
      </w:r>
      <w:r>
        <w:rPr>
          <w:rFonts w:hint="eastAsia" w:ascii="方正黑体_GBK" w:eastAsia="方正黑体_GBK"/>
          <w:sz w:val="24"/>
          <w:szCs w:val="24"/>
          <w:u w:val="single"/>
        </w:rPr>
        <w:t xml:space="preserve">               </w:t>
      </w:r>
    </w:p>
    <w:tbl>
      <w:tblPr>
        <w:tblStyle w:val="18"/>
        <w:tblW w:w="9307" w:type="dxa"/>
        <w:jc w:val="center"/>
        <w:tblInd w:w="0" w:type="dxa"/>
        <w:tblLayout w:type="fixed"/>
        <w:tblCellMar>
          <w:top w:w="0" w:type="dxa"/>
          <w:left w:w="108" w:type="dxa"/>
          <w:bottom w:w="0" w:type="dxa"/>
          <w:right w:w="108" w:type="dxa"/>
        </w:tblCellMar>
      </w:tblPr>
      <w:tblGrid>
        <w:gridCol w:w="685"/>
        <w:gridCol w:w="1149"/>
        <w:gridCol w:w="552"/>
        <w:gridCol w:w="1007"/>
        <w:gridCol w:w="709"/>
        <w:gridCol w:w="995"/>
        <w:gridCol w:w="851"/>
        <w:gridCol w:w="1559"/>
        <w:gridCol w:w="857"/>
        <w:gridCol w:w="943"/>
      </w:tblGrid>
      <w:tr>
        <w:tblPrEx>
          <w:tblLayout w:type="fixed"/>
          <w:tblCellMar>
            <w:top w:w="0" w:type="dxa"/>
            <w:left w:w="108" w:type="dxa"/>
            <w:bottom w:w="0" w:type="dxa"/>
            <w:right w:w="108" w:type="dxa"/>
          </w:tblCellMar>
        </w:tblPrEx>
        <w:trPr>
          <w:trHeight w:val="510" w:hRule="atLeast"/>
          <w:jc w:val="center"/>
        </w:trPr>
        <w:tc>
          <w:tcPr>
            <w:tcW w:w="2386"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成功案例合同名称和编号：</w:t>
            </w:r>
          </w:p>
        </w:tc>
        <w:tc>
          <w:tcPr>
            <w:tcW w:w="6921" w:type="dxa"/>
            <w:gridSpan w:val="7"/>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r>
      <w:tr>
        <w:tblPrEx>
          <w:tblLayout w:type="fixed"/>
          <w:tblCellMar>
            <w:top w:w="0" w:type="dxa"/>
            <w:left w:w="108" w:type="dxa"/>
            <w:bottom w:w="0" w:type="dxa"/>
            <w:right w:w="108" w:type="dxa"/>
          </w:tblCellMar>
        </w:tblPrEx>
        <w:trPr>
          <w:trHeight w:val="510" w:hRule="atLeast"/>
          <w:jc w:val="center"/>
        </w:trPr>
        <w:tc>
          <w:tcPr>
            <w:tcW w:w="685" w:type="dxa"/>
            <w:vMerge w:val="restart"/>
            <w:tcBorders>
              <w:top w:val="nil"/>
              <w:left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签订时间</w:t>
            </w:r>
          </w:p>
        </w:tc>
        <w:tc>
          <w:tcPr>
            <w:tcW w:w="4412"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所报产品为同品牌同类的产品情况</w:t>
            </w:r>
          </w:p>
        </w:tc>
        <w:tc>
          <w:tcPr>
            <w:tcW w:w="85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合同金额(元)</w:t>
            </w:r>
          </w:p>
        </w:tc>
        <w:tc>
          <w:tcPr>
            <w:tcW w:w="3359"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最终用户</w:t>
            </w:r>
          </w:p>
        </w:tc>
      </w:tr>
      <w:tr>
        <w:tblPrEx>
          <w:tblLayout w:type="fixed"/>
          <w:tblCellMar>
            <w:top w:w="0" w:type="dxa"/>
            <w:left w:w="108" w:type="dxa"/>
            <w:bottom w:w="0" w:type="dxa"/>
            <w:right w:w="108" w:type="dxa"/>
          </w:tblCellMar>
        </w:tblPrEx>
        <w:trPr>
          <w:trHeight w:val="285" w:hRule="atLeast"/>
          <w:jc w:val="center"/>
        </w:trPr>
        <w:tc>
          <w:tcPr>
            <w:tcW w:w="685"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ascii="方正仿宋_GBK" w:hAnsi="仿宋_GB2312" w:eastAsia="方正仿宋_GBK" w:cs="仿宋_GB2312"/>
                <w:bCs/>
                <w:kern w:val="0"/>
                <w:sz w:val="18"/>
                <w:szCs w:val="18"/>
              </w:rPr>
            </w:pPr>
          </w:p>
        </w:tc>
        <w:tc>
          <w:tcPr>
            <w:tcW w:w="1149"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产品名称</w:t>
            </w:r>
          </w:p>
        </w:tc>
        <w:tc>
          <w:tcPr>
            <w:tcW w:w="1559" w:type="dxa"/>
            <w:gridSpan w:val="2"/>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规格型号</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数量</w:t>
            </w:r>
          </w:p>
        </w:tc>
        <w:tc>
          <w:tcPr>
            <w:tcW w:w="995"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合计数量</w:t>
            </w:r>
          </w:p>
        </w:tc>
        <w:tc>
          <w:tcPr>
            <w:tcW w:w="851"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方正仿宋_GBK" w:hAnsi="仿宋_GB2312" w:eastAsia="方正仿宋_GBK" w:cs="仿宋_GB2312"/>
                <w:bCs/>
                <w:kern w:val="0"/>
                <w:sz w:val="18"/>
                <w:szCs w:val="18"/>
              </w:rPr>
            </w:pPr>
          </w:p>
        </w:tc>
        <w:tc>
          <w:tcPr>
            <w:tcW w:w="1559"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单位名称</w:t>
            </w:r>
          </w:p>
        </w:tc>
        <w:tc>
          <w:tcPr>
            <w:tcW w:w="857"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联系人</w:t>
            </w:r>
          </w:p>
        </w:tc>
        <w:tc>
          <w:tcPr>
            <w:tcW w:w="943"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电话</w:t>
            </w:r>
          </w:p>
        </w:tc>
      </w:tr>
      <w:tr>
        <w:tblPrEx>
          <w:tblLayout w:type="fixed"/>
          <w:tblCellMar>
            <w:top w:w="0" w:type="dxa"/>
            <w:left w:w="108" w:type="dxa"/>
            <w:bottom w:w="0" w:type="dxa"/>
            <w:right w:w="108" w:type="dxa"/>
          </w:tblCellMar>
        </w:tblPrEx>
        <w:trPr>
          <w:trHeight w:val="285" w:hRule="atLeast"/>
          <w:jc w:val="center"/>
        </w:trPr>
        <w:tc>
          <w:tcPr>
            <w:tcW w:w="685" w:type="dxa"/>
            <w:vMerge w:val="restart"/>
            <w:tcBorders>
              <w:top w:val="nil"/>
              <w:left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c>
          <w:tcPr>
            <w:tcW w:w="1559" w:type="dxa"/>
            <w:gridSpan w:val="2"/>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99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c>
          <w:tcPr>
            <w:tcW w:w="85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c>
          <w:tcPr>
            <w:tcW w:w="155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c>
          <w:tcPr>
            <w:tcW w:w="857"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c>
          <w:tcPr>
            <w:tcW w:w="94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r>
              <w:rPr>
                <w:rFonts w:hint="eastAsia" w:ascii="方正仿宋_GBK" w:hAnsi="仿宋_GB2312" w:eastAsia="方正仿宋_GBK" w:cs="仿宋_GB2312"/>
                <w:kern w:val="0"/>
                <w:sz w:val="18"/>
                <w:szCs w:val="18"/>
              </w:rPr>
              <w:t>　</w:t>
            </w:r>
          </w:p>
        </w:tc>
      </w:tr>
      <w:tr>
        <w:tblPrEx>
          <w:tblLayout w:type="fixed"/>
          <w:tblCellMar>
            <w:top w:w="0" w:type="dxa"/>
            <w:left w:w="108" w:type="dxa"/>
            <w:bottom w:w="0" w:type="dxa"/>
            <w:right w:w="108" w:type="dxa"/>
          </w:tblCellMar>
        </w:tblPrEx>
        <w:trPr>
          <w:trHeight w:val="285" w:hRule="atLeast"/>
          <w:jc w:val="center"/>
        </w:trPr>
        <w:tc>
          <w:tcPr>
            <w:tcW w:w="685" w:type="dxa"/>
            <w:vMerge w:val="continue"/>
            <w:tcBorders>
              <w:left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1149"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1559" w:type="dxa"/>
            <w:gridSpan w:val="2"/>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995"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851"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1559"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857"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943"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r>
      <w:tr>
        <w:tblPrEx>
          <w:tblLayout w:type="fixed"/>
          <w:tblCellMar>
            <w:top w:w="0" w:type="dxa"/>
            <w:left w:w="108" w:type="dxa"/>
            <w:bottom w:w="0" w:type="dxa"/>
            <w:right w:w="108" w:type="dxa"/>
          </w:tblCellMar>
        </w:tblPrEx>
        <w:trPr>
          <w:trHeight w:val="285" w:hRule="atLeast"/>
          <w:jc w:val="center"/>
        </w:trPr>
        <w:tc>
          <w:tcPr>
            <w:tcW w:w="685"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ascii="方正仿宋_GBK" w:hAnsi="仿宋_GB2312" w:eastAsia="方正仿宋_GBK" w:cs="仿宋_GB2312"/>
                <w:kern w:val="0"/>
                <w:sz w:val="18"/>
                <w:szCs w:val="18"/>
              </w:rPr>
            </w:pPr>
          </w:p>
        </w:tc>
        <w:tc>
          <w:tcPr>
            <w:tcW w:w="1149"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方正仿宋_GBK" w:hAnsi="仿宋_GB2312" w:eastAsia="方正仿宋_GBK" w:cs="仿宋_GB2312"/>
                <w:kern w:val="0"/>
                <w:sz w:val="18"/>
                <w:szCs w:val="18"/>
              </w:rPr>
            </w:pPr>
          </w:p>
        </w:tc>
        <w:tc>
          <w:tcPr>
            <w:tcW w:w="1559" w:type="dxa"/>
            <w:gridSpan w:val="2"/>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kern w:val="0"/>
                <w:sz w:val="18"/>
                <w:szCs w:val="18"/>
              </w:rPr>
            </w:pPr>
          </w:p>
        </w:tc>
        <w:tc>
          <w:tcPr>
            <w:tcW w:w="995" w:type="dxa"/>
            <w:vMerge w:val="continue"/>
            <w:tcBorders>
              <w:top w:val="nil"/>
              <w:left w:val="single" w:color="auto" w:sz="4" w:space="0"/>
              <w:bottom w:val="single" w:color="auto" w:sz="4" w:space="0"/>
              <w:right w:val="single" w:color="auto" w:sz="4" w:space="0"/>
            </w:tcBorders>
            <w:vAlign w:val="center"/>
          </w:tcPr>
          <w:p>
            <w:pPr>
              <w:widowControl/>
              <w:jc w:val="left"/>
              <w:rPr>
                <w:rFonts w:ascii="方正仿宋_GBK" w:hAnsi="仿宋_GB2312" w:eastAsia="方正仿宋_GBK" w:cs="仿宋_GB2312"/>
                <w:kern w:val="0"/>
                <w:sz w:val="18"/>
                <w:szCs w:val="18"/>
              </w:rPr>
            </w:pPr>
          </w:p>
        </w:tc>
        <w:tc>
          <w:tcPr>
            <w:tcW w:w="851" w:type="dxa"/>
            <w:vMerge w:val="continue"/>
            <w:tcBorders>
              <w:top w:val="nil"/>
              <w:left w:val="single" w:color="auto" w:sz="4" w:space="0"/>
              <w:bottom w:val="single" w:color="auto" w:sz="4" w:space="0"/>
              <w:right w:val="single" w:color="auto" w:sz="4" w:space="0"/>
            </w:tcBorders>
            <w:vAlign w:val="center"/>
          </w:tcPr>
          <w:p>
            <w:pPr>
              <w:widowControl/>
              <w:jc w:val="left"/>
              <w:rPr>
                <w:rFonts w:ascii="方正仿宋_GBK" w:hAnsi="仿宋_GB2312" w:eastAsia="方正仿宋_GBK" w:cs="仿宋_GB2312"/>
                <w:kern w:val="0"/>
                <w:sz w:val="18"/>
                <w:szCs w:val="18"/>
              </w:rPr>
            </w:pPr>
          </w:p>
        </w:tc>
        <w:tc>
          <w:tcPr>
            <w:tcW w:w="1559" w:type="dxa"/>
            <w:vMerge w:val="continue"/>
            <w:tcBorders>
              <w:top w:val="nil"/>
              <w:left w:val="single" w:color="auto" w:sz="4" w:space="0"/>
              <w:bottom w:val="single" w:color="auto" w:sz="4" w:space="0"/>
              <w:right w:val="single" w:color="auto" w:sz="4" w:space="0"/>
            </w:tcBorders>
            <w:vAlign w:val="center"/>
          </w:tcPr>
          <w:p>
            <w:pPr>
              <w:widowControl/>
              <w:jc w:val="left"/>
              <w:rPr>
                <w:rFonts w:ascii="方正仿宋_GBK" w:hAnsi="仿宋_GB2312" w:eastAsia="方正仿宋_GBK" w:cs="仿宋_GB2312"/>
                <w:kern w:val="0"/>
                <w:sz w:val="18"/>
                <w:szCs w:val="18"/>
              </w:rPr>
            </w:pPr>
          </w:p>
        </w:tc>
        <w:tc>
          <w:tcPr>
            <w:tcW w:w="857" w:type="dxa"/>
            <w:vMerge w:val="continue"/>
            <w:tcBorders>
              <w:top w:val="nil"/>
              <w:left w:val="single" w:color="auto" w:sz="4" w:space="0"/>
              <w:bottom w:val="single" w:color="auto" w:sz="4" w:space="0"/>
              <w:right w:val="single" w:color="auto" w:sz="4" w:space="0"/>
            </w:tcBorders>
            <w:vAlign w:val="center"/>
          </w:tcPr>
          <w:p>
            <w:pPr>
              <w:widowControl/>
              <w:jc w:val="left"/>
              <w:rPr>
                <w:rFonts w:ascii="方正仿宋_GBK" w:hAnsi="仿宋_GB2312" w:eastAsia="方正仿宋_GBK" w:cs="仿宋_GB2312"/>
                <w:kern w:val="0"/>
                <w:sz w:val="18"/>
                <w:szCs w:val="18"/>
              </w:rPr>
            </w:pPr>
          </w:p>
        </w:tc>
        <w:tc>
          <w:tcPr>
            <w:tcW w:w="943" w:type="dxa"/>
            <w:vMerge w:val="continue"/>
            <w:tcBorders>
              <w:top w:val="nil"/>
              <w:left w:val="single" w:color="auto" w:sz="4" w:space="0"/>
              <w:bottom w:val="single" w:color="auto" w:sz="4" w:space="0"/>
              <w:right w:val="single" w:color="auto" w:sz="4" w:space="0"/>
            </w:tcBorders>
            <w:vAlign w:val="center"/>
          </w:tcPr>
          <w:p>
            <w:pPr>
              <w:widowControl/>
              <w:jc w:val="left"/>
              <w:rPr>
                <w:rFonts w:ascii="方正仿宋_GBK" w:hAnsi="仿宋_GB2312" w:eastAsia="方正仿宋_GBK" w:cs="仿宋_GB2312"/>
                <w:kern w:val="0"/>
                <w:sz w:val="18"/>
                <w:szCs w:val="18"/>
              </w:rPr>
            </w:pPr>
          </w:p>
        </w:tc>
      </w:tr>
      <w:tr>
        <w:tblPrEx>
          <w:tblLayout w:type="fixed"/>
          <w:tblCellMar>
            <w:top w:w="0" w:type="dxa"/>
            <w:left w:w="108" w:type="dxa"/>
            <w:bottom w:w="0" w:type="dxa"/>
            <w:right w:w="108" w:type="dxa"/>
          </w:tblCellMar>
        </w:tblPrEx>
        <w:trPr>
          <w:trHeight w:val="975" w:hRule="atLeast"/>
          <w:jc w:val="center"/>
        </w:trPr>
        <w:tc>
          <w:tcPr>
            <w:tcW w:w="6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方正仿宋_GBK" w:hAnsi="仿宋_GB2312" w:eastAsia="方正仿宋_GBK" w:cs="仿宋_GB2312"/>
                <w:bCs/>
                <w:kern w:val="0"/>
                <w:sz w:val="18"/>
                <w:szCs w:val="18"/>
              </w:rPr>
            </w:pPr>
            <w:r>
              <w:rPr>
                <w:rFonts w:hint="eastAsia" w:ascii="方正仿宋_GBK" w:hAnsi="仿宋_GB2312" w:eastAsia="方正仿宋_GBK" w:cs="仿宋_GB2312"/>
                <w:bCs/>
                <w:kern w:val="0"/>
                <w:sz w:val="18"/>
                <w:szCs w:val="18"/>
              </w:rPr>
              <w:t>说明</w:t>
            </w:r>
          </w:p>
        </w:tc>
        <w:tc>
          <w:tcPr>
            <w:tcW w:w="8622" w:type="dxa"/>
            <w:gridSpan w:val="9"/>
            <w:tcBorders>
              <w:top w:val="single" w:color="auto" w:sz="4" w:space="0"/>
              <w:left w:val="nil"/>
              <w:bottom w:val="single" w:color="auto" w:sz="4" w:space="0"/>
              <w:right w:val="single" w:color="auto" w:sz="4" w:space="0"/>
            </w:tcBorders>
            <w:shd w:val="clear" w:color="auto" w:fill="auto"/>
            <w:vAlign w:val="center"/>
          </w:tcPr>
          <w:p>
            <w:pPr>
              <w:widowControl/>
              <w:rPr>
                <w:rFonts w:ascii="方正仿宋_GBK" w:hAnsi="仿宋_GB2312" w:eastAsia="方正仿宋_GBK" w:cs="仿宋_GB2312"/>
                <w:kern w:val="0"/>
                <w:sz w:val="18"/>
                <w:szCs w:val="18"/>
              </w:rPr>
            </w:pPr>
          </w:p>
        </w:tc>
      </w:tr>
    </w:tbl>
    <w:p>
      <w:pPr>
        <w:spacing w:line="276" w:lineRule="auto"/>
        <w:ind w:firstLine="240" w:firstLineChars="100"/>
        <w:rPr>
          <w:rFonts w:ascii="方正仿宋_GBK" w:eastAsia="方正仿宋_GBK"/>
          <w:sz w:val="24"/>
          <w:szCs w:val="24"/>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备注：</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1.投标人须按本表格式填报其所报同品牌同类产品在国内银行业安防领域的不超过10个成功案例，案例编号从“案例1”开始，有几个案例填写几张表；</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2.以上成功案例的认定标准及有效证明文件要求见《响应文件评审办法》，不符合上述要求或未按要求提供证明材料的案例在评审时将不予承认。</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3.投标人是产品代理商的此表可提供生产厂家案例加盖代理商公章。</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投标人代表签字：</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 xml:space="preserve">投标人名称（加盖公章） </w:t>
      </w:r>
    </w:p>
    <w:p>
      <w:pPr>
        <w:spacing w:line="276" w:lineRule="auto"/>
        <w:ind w:firstLine="480" w:firstLineChars="200"/>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仿宋_GBK" w:hAnsi="仿宋_GB2312" w:eastAsia="方正仿宋_GBK" w:cs="仿宋_GB2312"/>
          <w:sz w:val="24"/>
          <w:szCs w:val="24"/>
        </w:rPr>
      </w:pPr>
    </w:p>
    <w:p>
      <w:pPr>
        <w:tabs>
          <w:tab w:val="left" w:pos="1440"/>
          <w:tab w:val="left" w:pos="2160"/>
          <w:tab w:val="left" w:pos="4860"/>
          <w:tab w:val="left" w:pos="5040"/>
          <w:tab w:val="left" w:pos="6480"/>
        </w:tabs>
        <w:spacing w:line="276" w:lineRule="auto"/>
        <w:rPr>
          <w:rFonts w:ascii="方正黑体_GBK" w:hAnsi="仿宋_GB2312" w:eastAsia="方正黑体_GBK" w:cs="仿宋_GB2312"/>
          <w:sz w:val="24"/>
          <w:szCs w:val="24"/>
        </w:rPr>
      </w:pPr>
      <w:r>
        <w:rPr>
          <w:rFonts w:hint="eastAsia" w:ascii="方正黑体_GBK" w:hAnsi="仿宋_GB2312" w:eastAsia="方正黑体_GBK" w:cs="仿宋_GB2312"/>
          <w:sz w:val="24"/>
          <w:szCs w:val="24"/>
        </w:rPr>
        <w:t>附件六：</w:t>
      </w:r>
    </w:p>
    <w:p>
      <w:pPr>
        <w:jc w:val="center"/>
        <w:rPr>
          <w:rFonts w:ascii="方正小标宋_GBK" w:eastAsia="方正小标宋_GBK"/>
          <w:sz w:val="30"/>
          <w:szCs w:val="30"/>
        </w:rPr>
      </w:pPr>
      <w:bookmarkStart w:id="37" w:name="_Toc341889748"/>
      <w:bookmarkStart w:id="38" w:name="_Toc218389296"/>
      <w:bookmarkStart w:id="39" w:name="_Toc10577"/>
      <w:bookmarkStart w:id="40" w:name="_Toc218485190"/>
      <w:r>
        <w:rPr>
          <w:rFonts w:hint="eastAsia" w:ascii="方正小标宋_GBK" w:eastAsia="方正小标宋_GBK"/>
          <w:sz w:val="30"/>
          <w:szCs w:val="30"/>
        </w:rPr>
        <w:t>商务条款偏离表</w:t>
      </w:r>
      <w:bookmarkEnd w:id="37"/>
      <w:bookmarkEnd w:id="38"/>
      <w:bookmarkEnd w:id="39"/>
      <w:bookmarkEnd w:id="40"/>
    </w:p>
    <w:p>
      <w:pPr>
        <w:rPr>
          <w:rFonts w:ascii="方正黑体_GBK" w:eastAsia="方正黑体_GBK"/>
          <w:sz w:val="24"/>
          <w:szCs w:val="24"/>
        </w:rPr>
      </w:pPr>
      <w:r>
        <w:rPr>
          <w:rFonts w:hint="eastAsia" w:ascii="方正黑体_GBK" w:eastAsia="方正黑体_GBK"/>
          <w:sz w:val="24"/>
          <w:szCs w:val="24"/>
        </w:rPr>
        <w:t xml:space="preserve"> 投标人名称：                                  采购编号：</w:t>
      </w:r>
    </w:p>
    <w:tbl>
      <w:tblPr>
        <w:tblStyle w:val="18"/>
        <w:tblW w:w="87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920"/>
        <w:gridCol w:w="2400"/>
        <w:gridCol w:w="2400"/>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jc w:val="center"/>
              <w:rPr>
                <w:rFonts w:ascii="方正黑体_GBK" w:eastAsia="方正黑体_GBK"/>
                <w:sz w:val="18"/>
                <w:szCs w:val="18"/>
              </w:rPr>
            </w:pPr>
            <w:r>
              <w:rPr>
                <w:rFonts w:hint="eastAsia" w:ascii="方正黑体_GBK" w:eastAsia="方正黑体_GBK"/>
                <w:sz w:val="18"/>
                <w:szCs w:val="18"/>
              </w:rPr>
              <w:t>序号</w:t>
            </w:r>
          </w:p>
        </w:tc>
        <w:tc>
          <w:tcPr>
            <w:tcW w:w="1920" w:type="dxa"/>
            <w:vAlign w:val="center"/>
          </w:tcPr>
          <w:p>
            <w:pPr>
              <w:spacing w:line="276" w:lineRule="auto"/>
              <w:jc w:val="center"/>
              <w:rPr>
                <w:rFonts w:ascii="方正黑体_GBK" w:eastAsia="方正黑体_GBK"/>
                <w:sz w:val="18"/>
                <w:szCs w:val="18"/>
              </w:rPr>
            </w:pPr>
            <w:r>
              <w:rPr>
                <w:rFonts w:hint="eastAsia" w:ascii="方正黑体_GBK" w:eastAsia="方正黑体_GBK"/>
                <w:sz w:val="18"/>
                <w:szCs w:val="18"/>
              </w:rPr>
              <w:t>采购文件条目号</w:t>
            </w:r>
          </w:p>
        </w:tc>
        <w:tc>
          <w:tcPr>
            <w:tcW w:w="2400" w:type="dxa"/>
            <w:vAlign w:val="center"/>
          </w:tcPr>
          <w:p>
            <w:pPr>
              <w:spacing w:line="276" w:lineRule="auto"/>
              <w:jc w:val="center"/>
              <w:rPr>
                <w:rFonts w:ascii="方正黑体_GBK" w:eastAsia="方正黑体_GBK"/>
                <w:sz w:val="18"/>
                <w:szCs w:val="18"/>
              </w:rPr>
            </w:pPr>
            <w:r>
              <w:rPr>
                <w:rFonts w:hint="eastAsia" w:ascii="方正黑体_GBK" w:eastAsia="方正黑体_GBK"/>
                <w:sz w:val="18"/>
                <w:szCs w:val="18"/>
              </w:rPr>
              <w:t>采购文件的商务条款</w:t>
            </w:r>
          </w:p>
        </w:tc>
        <w:tc>
          <w:tcPr>
            <w:tcW w:w="2400" w:type="dxa"/>
            <w:vAlign w:val="center"/>
          </w:tcPr>
          <w:p>
            <w:pPr>
              <w:spacing w:line="276" w:lineRule="auto"/>
              <w:jc w:val="center"/>
              <w:rPr>
                <w:rFonts w:ascii="方正黑体_GBK" w:eastAsia="方正黑体_GBK"/>
                <w:sz w:val="18"/>
                <w:szCs w:val="18"/>
              </w:rPr>
            </w:pPr>
            <w:r>
              <w:rPr>
                <w:rFonts w:hint="eastAsia" w:ascii="方正黑体_GBK" w:eastAsia="方正黑体_GBK"/>
                <w:sz w:val="18"/>
                <w:szCs w:val="18"/>
              </w:rPr>
              <w:t>响应文件的商务条款</w:t>
            </w:r>
          </w:p>
        </w:tc>
        <w:tc>
          <w:tcPr>
            <w:tcW w:w="1361" w:type="dxa"/>
            <w:vAlign w:val="center"/>
          </w:tcPr>
          <w:p>
            <w:pPr>
              <w:spacing w:line="276" w:lineRule="auto"/>
              <w:jc w:val="center"/>
              <w:rPr>
                <w:rFonts w:ascii="方正黑体_GBK" w:eastAsia="方正黑体_GBK"/>
                <w:sz w:val="18"/>
                <w:szCs w:val="18"/>
              </w:rPr>
            </w:pPr>
            <w:r>
              <w:rPr>
                <w:rFonts w:hint="eastAsia" w:ascii="方正黑体_GBK" w:eastAsia="方正黑体_GBK"/>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8" w:type="dxa"/>
            <w:vAlign w:val="center"/>
          </w:tcPr>
          <w:p>
            <w:pPr>
              <w:spacing w:line="276" w:lineRule="auto"/>
              <w:rPr>
                <w:rFonts w:ascii="方正仿宋_GBK" w:eastAsia="方正仿宋_GBK"/>
                <w:sz w:val="18"/>
                <w:szCs w:val="18"/>
              </w:rPr>
            </w:pPr>
          </w:p>
        </w:tc>
        <w:tc>
          <w:tcPr>
            <w:tcW w:w="192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2400" w:type="dxa"/>
            <w:vAlign w:val="center"/>
          </w:tcPr>
          <w:p>
            <w:pPr>
              <w:spacing w:line="276" w:lineRule="auto"/>
              <w:rPr>
                <w:rFonts w:ascii="方正仿宋_GBK" w:eastAsia="方正仿宋_GBK"/>
                <w:sz w:val="18"/>
                <w:szCs w:val="18"/>
              </w:rPr>
            </w:pPr>
          </w:p>
        </w:tc>
        <w:tc>
          <w:tcPr>
            <w:tcW w:w="1361" w:type="dxa"/>
            <w:vAlign w:val="center"/>
          </w:tcPr>
          <w:p>
            <w:pPr>
              <w:spacing w:line="276" w:lineRule="auto"/>
              <w:rPr>
                <w:rFonts w:ascii="方正仿宋_GBK" w:eastAsia="方正仿宋_GBK"/>
                <w:sz w:val="18"/>
                <w:szCs w:val="18"/>
              </w:rPr>
            </w:pPr>
          </w:p>
        </w:tc>
      </w:tr>
    </w:tbl>
    <w:p>
      <w:pPr>
        <w:spacing w:line="276" w:lineRule="auto"/>
        <w:rPr>
          <w:rFonts w:ascii="方正仿宋_GBK" w:eastAsia="方正仿宋_GBK"/>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备注：如投标人无任何偏离，也需在响应表中注明并在申请文件中递交此表。</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投标人名称（公章）：</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投标人代表签字：</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spacing w:line="276" w:lineRule="auto"/>
        <w:ind w:firstLine="480" w:firstLineChars="200"/>
        <w:rPr>
          <w:rFonts w:ascii="方正仿宋_GBK" w:eastAsia="方正仿宋_GBK" w:hAnsiTheme="minorEastAsia"/>
          <w:sz w:val="24"/>
          <w:szCs w:val="24"/>
        </w:rPr>
      </w:pPr>
    </w:p>
    <w:p>
      <w:pPr>
        <w:rPr>
          <w:rFonts w:ascii="方正黑体_GBK" w:eastAsia="方正黑体_GBK"/>
          <w:sz w:val="24"/>
          <w:szCs w:val="24"/>
        </w:rPr>
      </w:pPr>
      <w:r>
        <w:rPr>
          <w:rFonts w:hint="eastAsia" w:ascii="方正黑体_GBK" w:eastAsia="方正黑体_GBK"/>
          <w:sz w:val="24"/>
          <w:szCs w:val="24"/>
        </w:rPr>
        <w:t>附件七：</w:t>
      </w:r>
    </w:p>
    <w:p>
      <w:pPr>
        <w:spacing w:line="276" w:lineRule="auto"/>
        <w:jc w:val="center"/>
        <w:rPr>
          <w:rFonts w:ascii="方正小标宋_GBK" w:eastAsia="方正小标宋_GBK"/>
          <w:sz w:val="30"/>
          <w:szCs w:val="30"/>
        </w:rPr>
      </w:pPr>
      <w:r>
        <w:rPr>
          <w:rFonts w:hint="eastAsia" w:ascii="方正小标宋_GBK" w:eastAsia="方正小标宋_GBK"/>
          <w:sz w:val="30"/>
          <w:szCs w:val="30"/>
        </w:rPr>
        <w:t>知识产权承诺书</w:t>
      </w:r>
    </w:p>
    <w:p>
      <w:pPr>
        <w:spacing w:line="276" w:lineRule="auto"/>
        <w:rPr>
          <w:rFonts w:ascii="方正仿宋_GBK" w:eastAsia="方正仿宋_GBK"/>
          <w:sz w:val="24"/>
          <w:szCs w:val="24"/>
        </w:rPr>
      </w:pPr>
      <w:r>
        <w:rPr>
          <w:rFonts w:hint="eastAsia" w:ascii="方正仿宋_GBK" w:eastAsia="方正仿宋_GBK"/>
          <w:sz w:val="24"/>
          <w:szCs w:val="24"/>
        </w:rPr>
        <w:t>乌鲁木齐银行股份有限公司：</w:t>
      </w:r>
    </w:p>
    <w:p>
      <w:pPr>
        <w:spacing w:line="276" w:lineRule="auto"/>
        <w:rPr>
          <w:rFonts w:ascii="方正仿宋_GBK" w:eastAsia="方正仿宋_GBK"/>
          <w:sz w:val="24"/>
          <w:szCs w:val="24"/>
        </w:rPr>
      </w:pPr>
      <w:r>
        <w:rPr>
          <w:rFonts w:hint="eastAsia" w:ascii="方正仿宋_GBK" w:eastAsia="方正仿宋_GBK"/>
          <w:sz w:val="24"/>
          <w:szCs w:val="24"/>
          <w:u w:val="single"/>
        </w:rPr>
        <w:t xml:space="preserve">                               </w:t>
      </w:r>
      <w:r>
        <w:rPr>
          <w:rFonts w:hint="eastAsia" w:ascii="方正仿宋_GBK" w:eastAsia="方正仿宋_GBK"/>
          <w:sz w:val="24"/>
          <w:szCs w:val="24"/>
        </w:rPr>
        <w:t>（供应商全称）参加贵方组织的</w:t>
      </w:r>
      <w:r>
        <w:rPr>
          <w:rFonts w:hint="eastAsia" w:ascii="方正仿宋_GBK" w:eastAsia="方正仿宋_GBK"/>
          <w:sz w:val="24"/>
          <w:szCs w:val="24"/>
          <w:u w:val="single"/>
        </w:rPr>
        <w:t xml:space="preserve">        </w:t>
      </w:r>
      <w:r>
        <w:rPr>
          <w:rFonts w:hint="eastAsia" w:ascii="方正仿宋_GBK" w:eastAsia="方正仿宋_GBK"/>
          <w:sz w:val="24"/>
          <w:szCs w:val="24"/>
        </w:rPr>
        <w:t>（项目名称、采购编号/包号）的有关活动，为此，我方承诺：</w:t>
      </w:r>
    </w:p>
    <w:p>
      <w:pPr>
        <w:spacing w:line="276" w:lineRule="auto"/>
        <w:rPr>
          <w:rFonts w:ascii="方正仿宋_GBK" w:eastAsia="方正仿宋_GBK"/>
          <w:sz w:val="24"/>
          <w:szCs w:val="24"/>
        </w:rPr>
      </w:pPr>
      <w:r>
        <w:rPr>
          <w:rFonts w:hint="eastAsia" w:ascii="方正仿宋_GBK" w:eastAsia="方正仿宋_GBK"/>
          <w:sz w:val="24"/>
          <w:szCs w:val="24"/>
        </w:rPr>
        <w:t></w:t>
      </w:r>
      <w:r>
        <w:rPr>
          <w:rFonts w:hint="eastAsia" w:ascii="方正仿宋_GBK" w:eastAsia="方正仿宋_GBK"/>
          <w:sz w:val="24"/>
          <w:szCs w:val="24"/>
        </w:rPr>
        <w:tab/>
      </w:r>
      <w:r>
        <w:rPr>
          <w:rFonts w:hint="eastAsia" w:ascii="方正仿宋_GBK" w:eastAsia="方正仿宋_GBK"/>
          <w:sz w:val="24"/>
          <w:szCs w:val="24"/>
        </w:rPr>
        <w:t>我公司在本项目所报选型产品均为由产品制造商自主研发且具有自主知识产权的产品。</w:t>
      </w:r>
    </w:p>
    <w:p>
      <w:pPr>
        <w:spacing w:line="276" w:lineRule="auto"/>
        <w:rPr>
          <w:rFonts w:ascii="方正仿宋_GBK" w:eastAsia="方正仿宋_GBK"/>
          <w:sz w:val="24"/>
          <w:szCs w:val="24"/>
        </w:rPr>
      </w:pPr>
      <w:r>
        <w:rPr>
          <w:rFonts w:hint="eastAsia" w:ascii="方正仿宋_GBK" w:eastAsia="方正仿宋_GBK"/>
          <w:sz w:val="24"/>
          <w:szCs w:val="24"/>
        </w:rPr>
        <w:t></w:t>
      </w:r>
      <w:r>
        <w:rPr>
          <w:rFonts w:hint="eastAsia" w:ascii="方正仿宋_GBK" w:eastAsia="方正仿宋_GBK"/>
          <w:sz w:val="24"/>
          <w:szCs w:val="24"/>
        </w:rPr>
        <w:tab/>
      </w:r>
      <w:r>
        <w:rPr>
          <w:rFonts w:hint="eastAsia" w:ascii="方正仿宋_GBK" w:eastAsia="方正仿宋_GBK"/>
          <w:sz w:val="24"/>
          <w:szCs w:val="24"/>
        </w:rPr>
        <w:t>我公司承诺对所报产品享有合法权利，不侵犯任何第三方的知识产权等权益（包括但不限于商标权、专利权、版权、对不便申请专利的技术秘密和商业秘密的权利等）。</w:t>
      </w:r>
    </w:p>
    <w:p>
      <w:pPr>
        <w:spacing w:line="276" w:lineRule="auto"/>
        <w:rPr>
          <w:rFonts w:ascii="方正仿宋_GBK" w:eastAsia="方正仿宋_GBK"/>
          <w:sz w:val="24"/>
          <w:szCs w:val="24"/>
        </w:rPr>
      </w:pPr>
      <w:r>
        <w:rPr>
          <w:rFonts w:hint="eastAsia" w:ascii="方正仿宋_GBK" w:eastAsia="方正仿宋_GBK"/>
          <w:sz w:val="24"/>
          <w:szCs w:val="24"/>
        </w:rPr>
        <w:t></w:t>
      </w:r>
      <w:r>
        <w:rPr>
          <w:rFonts w:hint="eastAsia" w:ascii="方正仿宋_GBK" w:eastAsia="方正仿宋_GBK"/>
          <w:sz w:val="24"/>
          <w:szCs w:val="24"/>
        </w:rPr>
        <w:tab/>
      </w:r>
      <w:r>
        <w:rPr>
          <w:rFonts w:hint="eastAsia" w:ascii="方正仿宋_GBK" w:eastAsia="方正仿宋_GBK"/>
          <w:sz w:val="24"/>
          <w:szCs w:val="24"/>
        </w:rPr>
        <w:t>在本项目中，如由于使用我公司提供的产品而产生的涉及知识产权的一切后果，均由我公司承担全部责任并负责处理索赔或涉诉等各项事宜，同时我公司将赔偿由此给贵单位造成的全部损失。</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r>
        <w:rPr>
          <w:rFonts w:hint="eastAsia" w:ascii="方正仿宋_GBK" w:eastAsia="方正仿宋_GBK"/>
          <w:sz w:val="24"/>
          <w:szCs w:val="24"/>
        </w:rPr>
        <w:t>供应商名称（盖章）：</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rPr>
      </w:pPr>
    </w:p>
    <w:p>
      <w:pPr>
        <w:spacing w:line="276" w:lineRule="auto"/>
        <w:rPr>
          <w:rFonts w:ascii="方正仿宋_GBK" w:eastAsia="方正仿宋_GBK"/>
          <w:sz w:val="24"/>
          <w:szCs w:val="24"/>
          <w:u w:val="single"/>
        </w:rPr>
      </w:pPr>
      <w:r>
        <w:rPr>
          <w:rFonts w:hint="eastAsia" w:ascii="方正仿宋_GBK" w:eastAsia="方正仿宋_GBK"/>
          <w:sz w:val="24"/>
          <w:szCs w:val="24"/>
        </w:rPr>
        <w:t>供应商代表签字：</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rPr>
      </w:pPr>
    </w:p>
    <w:p>
      <w:pPr>
        <w:spacing w:line="276" w:lineRule="auto"/>
        <w:rPr>
          <w:rFonts w:ascii="方正仿宋_GBK" w:eastAsia="方正仿宋_GBK"/>
          <w:sz w:val="24"/>
          <w:szCs w:val="24"/>
          <w:u w:val="single"/>
        </w:rPr>
      </w:pPr>
      <w:r>
        <w:rPr>
          <w:rFonts w:hint="eastAsia" w:ascii="方正仿宋_GBK" w:eastAsia="方正仿宋_GBK"/>
          <w:sz w:val="24"/>
          <w:szCs w:val="24"/>
        </w:rPr>
        <w:t>日          期：</w:t>
      </w:r>
      <w:r>
        <w:rPr>
          <w:rFonts w:hint="eastAsia" w:ascii="方正仿宋_GBK" w:eastAsia="方正仿宋_GBK"/>
          <w:sz w:val="24"/>
          <w:szCs w:val="24"/>
          <w:u w:val="single"/>
        </w:rPr>
        <w:t xml:space="preserve">                           </w:t>
      </w: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p>
    <w:p>
      <w:pPr>
        <w:spacing w:line="276" w:lineRule="auto"/>
        <w:jc w:val="left"/>
        <w:rPr>
          <w:rFonts w:ascii="方正黑体_GBK" w:eastAsia="方正黑体_GBK" w:hAnsiTheme="minorEastAsia"/>
          <w:sz w:val="24"/>
          <w:szCs w:val="24"/>
        </w:rPr>
      </w:pPr>
      <w:r>
        <w:rPr>
          <w:rFonts w:hint="eastAsia" w:ascii="方正黑体_GBK" w:eastAsia="方正黑体_GBK" w:hAnsiTheme="minorEastAsia"/>
          <w:sz w:val="24"/>
          <w:szCs w:val="24"/>
        </w:rPr>
        <w:t>附件八：</w:t>
      </w:r>
    </w:p>
    <w:p>
      <w:pPr>
        <w:spacing w:line="276" w:lineRule="auto"/>
        <w:jc w:val="center"/>
        <w:rPr>
          <w:rFonts w:ascii="方正小标宋_GBK" w:eastAsia="方正小标宋_GBK"/>
          <w:sz w:val="30"/>
          <w:szCs w:val="30"/>
        </w:rPr>
      </w:pPr>
      <w:r>
        <w:rPr>
          <w:rFonts w:hint="eastAsia" w:ascii="方正小标宋_GBK" w:eastAsia="方正小标宋_GBK"/>
          <w:sz w:val="30"/>
          <w:szCs w:val="30"/>
        </w:rPr>
        <w:t>制造商出具授权函</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r>
        <w:rPr>
          <w:rFonts w:hint="eastAsia" w:ascii="方正仿宋_GBK" w:eastAsia="方正仿宋_GBK"/>
          <w:sz w:val="24"/>
          <w:szCs w:val="24"/>
        </w:rPr>
        <w:t>致(招标方名称──乌鲁木齐股份有限公司) ：</w:t>
      </w:r>
    </w:p>
    <w:p>
      <w:pPr>
        <w:spacing w:line="276" w:lineRule="auto"/>
        <w:ind w:firstLine="480"/>
        <w:rPr>
          <w:rFonts w:ascii="方正仿宋_GBK" w:eastAsia="方正仿宋_GBK"/>
          <w:sz w:val="24"/>
          <w:szCs w:val="24"/>
        </w:rPr>
      </w:pPr>
      <w:r>
        <w:rPr>
          <w:rFonts w:hint="eastAsia" w:ascii="方正仿宋_GBK" w:eastAsia="方正仿宋_GBK"/>
          <w:sz w:val="24"/>
          <w:szCs w:val="24"/>
        </w:rPr>
        <w:t>我们（制造商名称）兹指派主要营业地点设在　投标人地址（      ） 的投标人名称（       ） 作为我方真正和合法的代理人进行下列有效的活动：</w:t>
      </w:r>
    </w:p>
    <w:p>
      <w:pPr>
        <w:spacing w:line="276" w:lineRule="auto"/>
        <w:ind w:firstLine="480"/>
        <w:rPr>
          <w:rFonts w:ascii="方正仿宋_GBK" w:eastAsia="方正仿宋_GBK"/>
          <w:sz w:val="24"/>
          <w:szCs w:val="24"/>
        </w:rPr>
      </w:pPr>
      <w:r>
        <w:rPr>
          <w:rFonts w:hint="eastAsia" w:ascii="方正仿宋_GBK" w:eastAsia="方正仿宋_GBK"/>
          <w:sz w:val="24"/>
          <w:szCs w:val="24"/>
        </w:rPr>
        <w:t>一、代表我方办理贵方（  项目名称   ）招标文件编号（    ） 号投标邀请要求提供的由我方制造设备名称货物的有关事宜，并对我方具有约束力；</w:t>
      </w:r>
    </w:p>
    <w:p>
      <w:pPr>
        <w:spacing w:line="276" w:lineRule="auto"/>
        <w:ind w:firstLine="480"/>
        <w:rPr>
          <w:rFonts w:ascii="方正仿宋_GBK" w:eastAsia="方正仿宋_GBK"/>
          <w:sz w:val="24"/>
          <w:szCs w:val="24"/>
        </w:rPr>
      </w:pPr>
      <w:r>
        <w:rPr>
          <w:rFonts w:hint="eastAsia" w:ascii="方正仿宋_GBK" w:eastAsia="方正仿宋_GBK"/>
          <w:sz w:val="24"/>
          <w:szCs w:val="24"/>
        </w:rPr>
        <w:t>二、作为制造商，我方保证以投标合作者来约束自己，并对该投标共同和分别承担招标文件中所规定的义务；</w:t>
      </w:r>
    </w:p>
    <w:p>
      <w:pPr>
        <w:spacing w:line="276" w:lineRule="auto"/>
        <w:ind w:firstLine="480"/>
        <w:rPr>
          <w:rFonts w:ascii="方正仿宋_GBK" w:eastAsia="方正仿宋_GBK"/>
          <w:sz w:val="24"/>
          <w:szCs w:val="24"/>
        </w:rPr>
      </w:pPr>
      <w:r>
        <w:rPr>
          <w:rFonts w:hint="eastAsia" w:ascii="方正仿宋_GBK" w:eastAsia="方正仿宋_GBK"/>
          <w:sz w:val="24"/>
          <w:szCs w:val="24"/>
        </w:rPr>
        <w:t>三、我方兹授予（　投标人名称 ）全权办理和履行上述我方为完成上述各点所必须的事宜。兹确认（　投标人名称 ）和其正式授权代表，依此合法地办理一切事宜。</w:t>
      </w:r>
    </w:p>
    <w:p>
      <w:pPr>
        <w:spacing w:line="276" w:lineRule="auto"/>
        <w:ind w:firstLine="480"/>
        <w:rPr>
          <w:rFonts w:ascii="方正仿宋_GBK" w:eastAsia="方正仿宋_GBK"/>
          <w:sz w:val="24"/>
          <w:szCs w:val="24"/>
        </w:rPr>
      </w:pPr>
      <w:r>
        <w:rPr>
          <w:rFonts w:hint="eastAsia" w:ascii="方正仿宋_GBK" w:eastAsia="方正仿宋_GBK"/>
          <w:sz w:val="24"/>
          <w:szCs w:val="24"/>
        </w:rPr>
        <w:t>我方于20    年     月     日签署本文件，　投标人名称 于20     年     月     日接受此件，以此为证。</w:t>
      </w:r>
    </w:p>
    <w:p>
      <w:pPr>
        <w:spacing w:line="276" w:lineRule="auto"/>
        <w:ind w:firstLine="480"/>
        <w:rPr>
          <w:rFonts w:ascii="方正仿宋_GBK" w:eastAsia="方正仿宋_GBK"/>
          <w:sz w:val="24"/>
          <w:szCs w:val="24"/>
        </w:rPr>
      </w:pPr>
    </w:p>
    <w:p>
      <w:pPr>
        <w:spacing w:line="276" w:lineRule="auto"/>
        <w:rPr>
          <w:rFonts w:ascii="方正仿宋_GBK" w:eastAsia="方正仿宋_GBK"/>
          <w:sz w:val="24"/>
          <w:szCs w:val="24"/>
        </w:rPr>
      </w:pPr>
      <w:r>
        <w:rPr>
          <w:rFonts w:hint="eastAsia" w:ascii="方正仿宋_GBK" w:eastAsia="方正仿宋_GBK"/>
          <w:sz w:val="24"/>
          <w:szCs w:val="24"/>
        </w:rPr>
        <w:t xml:space="preserve">    投标人名称 （盖章）：               制造商名称（盖章）：</w:t>
      </w:r>
    </w:p>
    <w:p>
      <w:pPr>
        <w:spacing w:line="276" w:lineRule="auto"/>
        <w:rPr>
          <w:rFonts w:ascii="方正仿宋_GBK" w:eastAsia="方正仿宋_GBK"/>
          <w:sz w:val="24"/>
          <w:szCs w:val="24"/>
        </w:rPr>
      </w:pPr>
      <w:r>
        <w:rPr>
          <w:rFonts w:hint="eastAsia" w:ascii="方正仿宋_GBK" w:eastAsia="方正仿宋_GBK"/>
          <w:sz w:val="24"/>
          <w:szCs w:val="24"/>
        </w:rPr>
        <w:t xml:space="preserve">    签字人职务和部门：                 签字人职务和部门：</w:t>
      </w:r>
    </w:p>
    <w:p>
      <w:pPr>
        <w:spacing w:line="276" w:lineRule="auto"/>
        <w:rPr>
          <w:rFonts w:ascii="方正仿宋_GBK" w:eastAsia="方正仿宋_GBK"/>
          <w:sz w:val="24"/>
          <w:szCs w:val="24"/>
        </w:rPr>
      </w:pPr>
      <w:r>
        <w:rPr>
          <w:rFonts w:hint="eastAsia" w:ascii="方正仿宋_GBK" w:eastAsia="方正仿宋_GBK"/>
          <w:sz w:val="24"/>
          <w:szCs w:val="24"/>
        </w:rPr>
        <w:t xml:space="preserve">    签字人姓名：                       签字人姓名：</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签字人姓名：                       签字人姓名：</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黑体_GBK" w:eastAsia="方正黑体_GBK"/>
          <w:sz w:val="24"/>
          <w:szCs w:val="24"/>
        </w:rPr>
      </w:pPr>
      <w:r>
        <w:rPr>
          <w:rFonts w:hint="eastAsia" w:ascii="方正黑体_GBK" w:eastAsia="方正黑体_GBK"/>
          <w:sz w:val="24"/>
          <w:szCs w:val="24"/>
        </w:rPr>
        <w:t>注：若制造商作为投标主体直接参与投标，可不提供此项证明文件。</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黑体_GBK" w:eastAsia="方正黑体_GBK"/>
          <w:sz w:val="24"/>
          <w:szCs w:val="24"/>
        </w:rPr>
      </w:pPr>
      <w:r>
        <w:rPr>
          <w:rFonts w:hint="eastAsia" w:ascii="方正黑体_GBK" w:eastAsia="方正黑体_GBK"/>
          <w:sz w:val="24"/>
          <w:szCs w:val="24"/>
        </w:rPr>
        <w:t>附件九：</w:t>
      </w:r>
    </w:p>
    <w:p>
      <w:pPr>
        <w:spacing w:line="276" w:lineRule="auto"/>
        <w:jc w:val="center"/>
        <w:rPr>
          <w:rFonts w:ascii="方正小标宋_GBK" w:eastAsia="方正小标宋_GBK"/>
          <w:sz w:val="30"/>
          <w:szCs w:val="30"/>
        </w:rPr>
      </w:pPr>
      <w:r>
        <w:rPr>
          <w:rFonts w:hint="eastAsia" w:ascii="方正小标宋_GBK" w:eastAsia="方正小标宋_GBK"/>
          <w:sz w:val="30"/>
          <w:szCs w:val="30"/>
        </w:rPr>
        <w:t>售后服务承诺表</w:t>
      </w:r>
    </w:p>
    <w:tbl>
      <w:tblPr>
        <w:tblStyle w:val="18"/>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3012"/>
        <w:gridCol w:w="1506"/>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865" w:type="dxa"/>
            <w:vAlign w:val="center"/>
          </w:tcPr>
          <w:p>
            <w:pPr>
              <w:rPr>
                <w:rFonts w:ascii="方正仿宋_GBK" w:eastAsia="方正仿宋_GBK"/>
              </w:rPr>
            </w:pPr>
            <w:r>
              <w:rPr>
                <w:rFonts w:hint="eastAsia" w:ascii="方正仿宋_GBK" w:eastAsia="方正仿宋_GBK"/>
              </w:rPr>
              <w:t>售后服务机构</w:t>
            </w:r>
          </w:p>
          <w:p>
            <w:pPr>
              <w:rPr>
                <w:rFonts w:ascii="方正仿宋_GBK" w:eastAsia="方正仿宋_GBK"/>
              </w:rPr>
            </w:pPr>
            <w:r>
              <w:rPr>
                <w:rFonts w:hint="eastAsia" w:ascii="方正仿宋_GBK" w:eastAsia="方正仿宋_GBK"/>
              </w:rPr>
              <w:t>名称</w:t>
            </w:r>
          </w:p>
        </w:tc>
        <w:tc>
          <w:tcPr>
            <w:tcW w:w="3012" w:type="dxa"/>
            <w:vAlign w:val="center"/>
          </w:tcPr>
          <w:p>
            <w:pPr>
              <w:rPr>
                <w:rFonts w:ascii="方正仿宋_GBK" w:eastAsia="方正仿宋_GBK"/>
              </w:rPr>
            </w:pPr>
          </w:p>
        </w:tc>
        <w:tc>
          <w:tcPr>
            <w:tcW w:w="1506" w:type="dxa"/>
            <w:vAlign w:val="center"/>
          </w:tcPr>
          <w:p>
            <w:pPr>
              <w:rPr>
                <w:rFonts w:ascii="方正仿宋_GBK" w:eastAsia="方正仿宋_GBK"/>
              </w:rPr>
            </w:pPr>
            <w:r>
              <w:rPr>
                <w:rFonts w:hint="eastAsia" w:ascii="方正仿宋_GBK" w:eastAsia="方正仿宋_GBK"/>
              </w:rPr>
              <w:t>值班电话</w:t>
            </w:r>
          </w:p>
        </w:tc>
        <w:tc>
          <w:tcPr>
            <w:tcW w:w="2145" w:type="dxa"/>
            <w:vAlign w:val="center"/>
          </w:tcPr>
          <w:p>
            <w:pPr>
              <w:rPr>
                <w:rFonts w:ascii="方正仿宋_GBK" w:eastAsia="方正仿宋_GB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jc w:val="center"/>
        </w:trPr>
        <w:tc>
          <w:tcPr>
            <w:tcW w:w="1865" w:type="dxa"/>
            <w:vAlign w:val="center"/>
          </w:tcPr>
          <w:p>
            <w:pPr>
              <w:rPr>
                <w:rFonts w:ascii="方正仿宋_GBK" w:eastAsia="方正仿宋_GBK"/>
              </w:rPr>
            </w:pPr>
            <w:r>
              <w:rPr>
                <w:rFonts w:hint="eastAsia" w:ascii="方正仿宋_GBK" w:eastAsia="方正仿宋_GBK"/>
              </w:rPr>
              <w:t>详细地点</w:t>
            </w:r>
          </w:p>
        </w:tc>
        <w:tc>
          <w:tcPr>
            <w:tcW w:w="3012" w:type="dxa"/>
            <w:vAlign w:val="center"/>
          </w:tcPr>
          <w:p>
            <w:pPr>
              <w:rPr>
                <w:rFonts w:ascii="方正仿宋_GBK" w:eastAsia="方正仿宋_GBK"/>
              </w:rPr>
            </w:pPr>
          </w:p>
        </w:tc>
        <w:tc>
          <w:tcPr>
            <w:tcW w:w="1506" w:type="dxa"/>
            <w:vAlign w:val="center"/>
          </w:tcPr>
          <w:p>
            <w:pPr>
              <w:rPr>
                <w:rFonts w:ascii="方正仿宋_GBK" w:eastAsia="方正仿宋_GBK"/>
              </w:rPr>
            </w:pPr>
            <w:r>
              <w:rPr>
                <w:rFonts w:hint="eastAsia" w:ascii="方正仿宋_GBK" w:eastAsia="方正仿宋_GBK"/>
              </w:rPr>
              <w:t>负责人</w:t>
            </w:r>
          </w:p>
        </w:tc>
        <w:tc>
          <w:tcPr>
            <w:tcW w:w="2145" w:type="dxa"/>
            <w:vAlign w:val="center"/>
          </w:tcPr>
          <w:p>
            <w:pPr>
              <w:rPr>
                <w:rFonts w:ascii="方正仿宋_GBK" w:eastAsia="方正仿宋_GB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865" w:type="dxa"/>
            <w:vAlign w:val="center"/>
          </w:tcPr>
          <w:p>
            <w:pPr>
              <w:rPr>
                <w:rFonts w:ascii="方正仿宋_GBK" w:eastAsia="方正仿宋_GBK"/>
              </w:rPr>
            </w:pPr>
            <w:r>
              <w:rPr>
                <w:rFonts w:hint="eastAsia" w:ascii="方正仿宋_GBK" w:eastAsia="方正仿宋_GBK"/>
              </w:rPr>
              <w:t>售后服务机构</w:t>
            </w:r>
          </w:p>
          <w:p>
            <w:pPr>
              <w:rPr>
                <w:rFonts w:ascii="方正仿宋_GBK" w:eastAsia="方正仿宋_GBK"/>
              </w:rPr>
            </w:pPr>
            <w:r>
              <w:rPr>
                <w:rFonts w:hint="eastAsia" w:ascii="方正仿宋_GBK" w:eastAsia="方正仿宋_GBK"/>
              </w:rPr>
              <w:t>其他情况简介</w:t>
            </w:r>
          </w:p>
        </w:tc>
        <w:tc>
          <w:tcPr>
            <w:tcW w:w="6663" w:type="dxa"/>
            <w:gridSpan w:val="3"/>
            <w:vAlign w:val="center"/>
          </w:tcPr>
          <w:p>
            <w:pPr>
              <w:rPr>
                <w:rFonts w:ascii="方正仿宋_GBK" w:eastAsia="方正仿宋_GBK"/>
              </w:rPr>
            </w:pPr>
            <w:r>
              <w:rPr>
                <w:rFonts w:hint="eastAsia" w:ascii="方正仿宋_GBK" w:eastAsia="方正仿宋_GBK"/>
              </w:rPr>
              <w:t>（可另附页说明，格式自拟）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865" w:type="dxa"/>
            <w:vAlign w:val="center"/>
          </w:tcPr>
          <w:p>
            <w:pPr>
              <w:rPr>
                <w:rFonts w:ascii="方正仿宋_GBK" w:eastAsia="方正仿宋_GBK"/>
              </w:rPr>
            </w:pPr>
            <w:r>
              <w:rPr>
                <w:rFonts w:hint="eastAsia" w:ascii="方正仿宋_GBK" w:eastAsia="方正仿宋_GBK"/>
              </w:rPr>
              <w:t>可提供的</w:t>
            </w:r>
          </w:p>
          <w:p>
            <w:pPr>
              <w:rPr>
                <w:rFonts w:ascii="方正仿宋_GBK" w:eastAsia="方正仿宋_GBK"/>
              </w:rPr>
            </w:pPr>
            <w:r>
              <w:rPr>
                <w:rFonts w:hint="eastAsia" w:ascii="方正仿宋_GBK" w:eastAsia="方正仿宋_GBK"/>
              </w:rPr>
              <w:t>优惠条件</w:t>
            </w:r>
          </w:p>
        </w:tc>
        <w:tc>
          <w:tcPr>
            <w:tcW w:w="6663" w:type="dxa"/>
            <w:gridSpan w:val="3"/>
            <w:vAlign w:val="center"/>
          </w:tcPr>
          <w:p>
            <w:pPr>
              <w:rPr>
                <w:rFonts w:ascii="方正仿宋_GBK" w:eastAsia="方正仿宋_GBK"/>
              </w:rPr>
            </w:pPr>
            <w:r>
              <w:rPr>
                <w:rFonts w:hint="eastAsia" w:ascii="方正仿宋_GBK" w:eastAsia="方正仿宋_GBK"/>
              </w:rPr>
              <w:t>（可另附页说明，格式自拟）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865" w:type="dxa"/>
            <w:vAlign w:val="center"/>
          </w:tcPr>
          <w:p>
            <w:pPr>
              <w:rPr>
                <w:rFonts w:ascii="方正仿宋_GBK" w:eastAsia="方正仿宋_GBK"/>
              </w:rPr>
            </w:pPr>
            <w:r>
              <w:rPr>
                <w:rFonts w:hint="eastAsia" w:ascii="方正仿宋_GBK" w:eastAsia="方正仿宋_GBK"/>
              </w:rPr>
              <w:t>保修期</w:t>
            </w:r>
          </w:p>
        </w:tc>
        <w:tc>
          <w:tcPr>
            <w:tcW w:w="6663" w:type="dxa"/>
            <w:gridSpan w:val="3"/>
            <w:vAlign w:val="center"/>
          </w:tcPr>
          <w:p>
            <w:pPr>
              <w:rPr>
                <w:rFonts w:ascii="方正仿宋_GBK" w:eastAsia="方正仿宋_GB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865" w:type="dxa"/>
            <w:vAlign w:val="center"/>
          </w:tcPr>
          <w:p>
            <w:pPr>
              <w:rPr>
                <w:rFonts w:ascii="方正仿宋_GBK" w:eastAsia="方正仿宋_GBK"/>
              </w:rPr>
            </w:pPr>
            <w:r>
              <w:rPr>
                <w:rFonts w:hint="eastAsia" w:ascii="方正仿宋_GBK" w:eastAsia="方正仿宋_GBK"/>
              </w:rPr>
              <w:t>设备</w:t>
            </w:r>
          </w:p>
          <w:p>
            <w:pPr>
              <w:rPr>
                <w:rFonts w:ascii="方正仿宋_GBK" w:eastAsia="方正仿宋_GBK"/>
              </w:rPr>
            </w:pPr>
            <w:r>
              <w:rPr>
                <w:rFonts w:hint="eastAsia" w:ascii="方正仿宋_GBK" w:eastAsia="方正仿宋_GBK"/>
              </w:rPr>
              <w:t>保修承诺</w:t>
            </w:r>
          </w:p>
        </w:tc>
        <w:tc>
          <w:tcPr>
            <w:tcW w:w="6663" w:type="dxa"/>
            <w:gridSpan w:val="3"/>
            <w:vAlign w:val="center"/>
          </w:tcPr>
          <w:p>
            <w:pPr>
              <w:rPr>
                <w:rFonts w:ascii="方正仿宋_GBK" w:eastAsia="方正仿宋_GBK"/>
              </w:rPr>
            </w:pPr>
            <w:r>
              <w:rPr>
                <w:rFonts w:hint="eastAsia" w:ascii="方正仿宋_GBK" w:eastAsia="方正仿宋_GBK"/>
              </w:rPr>
              <w:t>（可另附页说明，格式自拟）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865" w:type="dxa"/>
            <w:vAlign w:val="center"/>
          </w:tcPr>
          <w:p>
            <w:pPr>
              <w:rPr>
                <w:rFonts w:ascii="方正仿宋_GBK" w:eastAsia="方正仿宋_GBK"/>
              </w:rPr>
            </w:pPr>
            <w:r>
              <w:rPr>
                <w:rFonts w:hint="eastAsia" w:ascii="方正仿宋_GBK" w:eastAsia="方正仿宋_GBK"/>
              </w:rPr>
              <w:t>技术培训承诺</w:t>
            </w:r>
          </w:p>
        </w:tc>
        <w:tc>
          <w:tcPr>
            <w:tcW w:w="6663" w:type="dxa"/>
            <w:gridSpan w:val="3"/>
            <w:vAlign w:val="center"/>
          </w:tcPr>
          <w:p>
            <w:pPr>
              <w:rPr>
                <w:rFonts w:ascii="方正仿宋_GBK" w:eastAsia="方正仿宋_GBK"/>
              </w:rPr>
            </w:pPr>
            <w:r>
              <w:rPr>
                <w:rFonts w:hint="eastAsia" w:ascii="方正仿宋_GBK" w:eastAsia="方正仿宋_GBK"/>
              </w:rPr>
              <w:t>（可另附页说明，格式自拟）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1865" w:type="dxa"/>
            <w:vAlign w:val="center"/>
          </w:tcPr>
          <w:p>
            <w:pPr>
              <w:rPr>
                <w:rFonts w:ascii="方正仿宋_GBK" w:eastAsia="方正仿宋_GBK"/>
              </w:rPr>
            </w:pPr>
            <w:r>
              <w:rPr>
                <w:rFonts w:hint="eastAsia" w:ascii="方正仿宋_GBK" w:eastAsia="方正仿宋_GBK"/>
              </w:rPr>
              <w:t>其他服务承诺</w:t>
            </w:r>
          </w:p>
        </w:tc>
        <w:tc>
          <w:tcPr>
            <w:tcW w:w="6663" w:type="dxa"/>
            <w:gridSpan w:val="3"/>
            <w:vAlign w:val="center"/>
          </w:tcPr>
          <w:p>
            <w:pPr>
              <w:rPr>
                <w:rFonts w:ascii="方正仿宋_GBK" w:eastAsia="方正仿宋_GBK"/>
              </w:rPr>
            </w:pPr>
            <w:r>
              <w:rPr>
                <w:rFonts w:hint="eastAsia" w:ascii="方正仿宋_GBK" w:eastAsia="方正仿宋_GBK"/>
              </w:rPr>
              <w:t>（可另附页说明，格式自拟）</w:t>
            </w:r>
          </w:p>
        </w:tc>
      </w:tr>
    </w:tbl>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u w:val="single"/>
        </w:rPr>
      </w:pPr>
      <w:r>
        <w:rPr>
          <w:rFonts w:hint="eastAsia" w:ascii="方正仿宋_GBK" w:eastAsia="方正仿宋_GBK"/>
          <w:sz w:val="24"/>
          <w:szCs w:val="24"/>
        </w:rPr>
        <w:t>投标人代表签字：</w:t>
      </w:r>
      <w:r>
        <w:rPr>
          <w:rFonts w:hint="eastAsia" w:ascii="方正仿宋_GBK" w:eastAsia="方正仿宋_GBK"/>
          <w:sz w:val="24"/>
          <w:szCs w:val="24"/>
          <w:u w:val="single"/>
        </w:rPr>
        <w:t xml:space="preserve">                            </w:t>
      </w:r>
    </w:p>
    <w:p>
      <w:pPr>
        <w:rPr>
          <w:rFonts w:ascii="方正仿宋_GBK" w:eastAsia="方正仿宋_GBK"/>
          <w:sz w:val="24"/>
          <w:szCs w:val="24"/>
        </w:rPr>
      </w:pPr>
    </w:p>
    <w:p>
      <w:pPr>
        <w:rPr>
          <w:rFonts w:ascii="方正仿宋_GBK" w:eastAsia="方正仿宋_GBK"/>
          <w:sz w:val="24"/>
          <w:szCs w:val="24"/>
          <w:u w:val="single"/>
        </w:rPr>
      </w:pPr>
      <w:r>
        <w:rPr>
          <w:rFonts w:hint="eastAsia" w:ascii="方正仿宋_GBK" w:eastAsia="方正仿宋_GBK"/>
          <w:sz w:val="24"/>
          <w:szCs w:val="24"/>
        </w:rPr>
        <w:t>投标人名称（加盖公章）：</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黑体_GBK" w:eastAsia="方正黑体_GBK"/>
          <w:sz w:val="24"/>
          <w:szCs w:val="24"/>
        </w:rPr>
      </w:pPr>
      <w:r>
        <w:rPr>
          <w:rFonts w:hint="eastAsia" w:ascii="方正黑体_GBK" w:eastAsia="方正黑体_GBK"/>
          <w:sz w:val="24"/>
          <w:szCs w:val="24"/>
        </w:rPr>
        <w:t>附件十：</w:t>
      </w:r>
    </w:p>
    <w:p>
      <w:pPr>
        <w:spacing w:line="276" w:lineRule="auto"/>
        <w:jc w:val="center"/>
        <w:rPr>
          <w:rFonts w:ascii="方正仿宋_GBK" w:eastAsia="方正仿宋_GBK"/>
          <w:sz w:val="24"/>
          <w:szCs w:val="24"/>
        </w:rPr>
      </w:pPr>
      <w:r>
        <w:rPr>
          <w:rFonts w:hint="eastAsia" w:ascii="方正小标宋_GBK" w:eastAsia="方正小标宋_GBK"/>
          <w:sz w:val="30"/>
          <w:szCs w:val="30"/>
        </w:rPr>
        <w:t>兼容性承诺书</w:t>
      </w:r>
    </w:p>
    <w:p>
      <w:pPr>
        <w:spacing w:line="276" w:lineRule="auto"/>
        <w:rPr>
          <w:rFonts w:ascii="方正仿宋_GBK" w:eastAsia="方正仿宋_GBK"/>
          <w:sz w:val="24"/>
          <w:szCs w:val="24"/>
          <w:u w:val="single"/>
        </w:rPr>
      </w:pPr>
      <w:r>
        <w:rPr>
          <w:rFonts w:hint="eastAsia" w:ascii="方正仿宋_GBK" w:eastAsia="方正仿宋_GBK"/>
          <w:sz w:val="24"/>
          <w:szCs w:val="24"/>
          <w:u w:val="single"/>
        </w:rPr>
        <w:t>乌鲁木齐银行股份有限公司：</w:t>
      </w:r>
    </w:p>
    <w:p>
      <w:pPr>
        <w:spacing w:line="276" w:lineRule="auto"/>
        <w:rPr>
          <w:rFonts w:ascii="方正仿宋_GBK" w:eastAsia="方正仿宋_GBK"/>
          <w:sz w:val="24"/>
          <w:szCs w:val="24"/>
        </w:rPr>
      </w:pPr>
      <w:r>
        <w:rPr>
          <w:rFonts w:hint="eastAsia" w:ascii="方正仿宋_GBK" w:eastAsia="方正仿宋_GBK"/>
          <w:sz w:val="24"/>
          <w:szCs w:val="24"/>
          <w:u w:val="single"/>
        </w:rPr>
        <w:t xml:space="preserve">                               </w:t>
      </w:r>
      <w:r>
        <w:rPr>
          <w:rFonts w:hint="eastAsia" w:ascii="方正仿宋_GBK" w:eastAsia="方正仿宋_GBK"/>
          <w:sz w:val="24"/>
          <w:szCs w:val="24"/>
        </w:rPr>
        <w:t>（投标人全称）参加贵方组织的</w:t>
      </w:r>
      <w:r>
        <w:rPr>
          <w:rFonts w:hint="eastAsia" w:ascii="方正仿宋_GBK" w:eastAsia="方正仿宋_GBK"/>
          <w:sz w:val="24"/>
          <w:szCs w:val="24"/>
          <w:u w:val="single"/>
        </w:rPr>
        <w:t xml:space="preserve">        </w:t>
      </w:r>
      <w:r>
        <w:rPr>
          <w:rFonts w:hint="eastAsia" w:ascii="方正仿宋_GBK" w:eastAsia="方正仿宋_GBK"/>
          <w:sz w:val="24"/>
          <w:szCs w:val="24"/>
        </w:rPr>
        <w:t>（项目名称、采购编号/包号）的有关活动，为此，我方承诺：</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在本招标文件中“第五部分 技术需求书器材选型清单各包中：我公司入围产品以及后续供货时，其主要功能及实现方式满足GB/T28181《安全防范视频监控联网系统信息传输、交换、控制技术要求》要求。</w:t>
      </w:r>
    </w:p>
    <w:p>
      <w:pPr>
        <w:spacing w:line="276" w:lineRule="auto"/>
        <w:rPr>
          <w:rFonts w:ascii="方正仿宋_GBK" w:eastAsia="方正仿宋_GBK"/>
          <w:sz w:val="24"/>
          <w:szCs w:val="24"/>
        </w:rPr>
      </w:pPr>
    </w:p>
    <w:p>
      <w:pPr>
        <w:spacing w:line="276" w:lineRule="auto"/>
        <w:rPr>
          <w:rFonts w:ascii="方正仿宋_GBK" w:eastAsia="方正仿宋_GBK"/>
          <w:sz w:val="24"/>
          <w:szCs w:val="24"/>
          <w:u w:val="single"/>
        </w:rPr>
      </w:pPr>
      <w:r>
        <w:rPr>
          <w:rFonts w:hint="eastAsia" w:ascii="方正仿宋_GBK" w:eastAsia="方正仿宋_GBK"/>
          <w:sz w:val="24"/>
          <w:szCs w:val="24"/>
        </w:rPr>
        <w:t>投标人名称（盖章）：</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rPr>
      </w:pPr>
      <w:r>
        <w:rPr>
          <w:rFonts w:hint="eastAsia" w:ascii="方正仿宋_GBK" w:eastAsia="方正仿宋_GBK"/>
          <w:sz w:val="24"/>
          <w:szCs w:val="24"/>
        </w:rPr>
        <w:t xml:space="preserve">投标人代表签字：   </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u w:val="single"/>
        </w:rPr>
      </w:pPr>
      <w:r>
        <w:rPr>
          <w:rFonts w:hint="eastAsia" w:ascii="方正仿宋_GBK" w:eastAsia="方正仿宋_GBK"/>
          <w:sz w:val="24"/>
          <w:szCs w:val="24"/>
        </w:rPr>
        <w:t xml:space="preserve">日          期：   </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r>
        <w:rPr>
          <w:rFonts w:hint="eastAsia" w:ascii="方正仿宋_GBK" w:eastAsia="方正仿宋_GBK"/>
          <w:sz w:val="24"/>
          <w:szCs w:val="24"/>
        </w:rPr>
        <w:t>备注：仅提供附件三-（1）（2）包。</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rPr>
          <w:rFonts w:ascii="方正黑体_GBK" w:eastAsia="方正黑体_GBK"/>
          <w:sz w:val="24"/>
          <w:szCs w:val="24"/>
        </w:rPr>
      </w:pPr>
      <w:bookmarkStart w:id="41" w:name="_Toc161767432"/>
      <w:bookmarkStart w:id="42" w:name="_Toc11455"/>
      <w:bookmarkStart w:id="43" w:name="_Toc135999011"/>
      <w:bookmarkStart w:id="44" w:name="_Toc218389297"/>
      <w:bookmarkStart w:id="45" w:name="_Toc218485191"/>
      <w:bookmarkStart w:id="46" w:name="_Toc341889749"/>
      <w:r>
        <w:rPr>
          <w:rFonts w:hint="eastAsia" w:ascii="方正黑体_GBK" w:eastAsia="方正黑体_GBK"/>
          <w:sz w:val="24"/>
          <w:szCs w:val="24"/>
        </w:rPr>
        <w:t>附件十一：</w:t>
      </w:r>
    </w:p>
    <w:p>
      <w:pPr>
        <w:jc w:val="center"/>
        <w:rPr>
          <w:rFonts w:ascii="方正小标宋_GBK" w:eastAsia="方正小标宋_GBK"/>
          <w:sz w:val="30"/>
          <w:szCs w:val="30"/>
        </w:rPr>
      </w:pPr>
      <w:r>
        <w:rPr>
          <w:rFonts w:hint="eastAsia" w:ascii="方正小标宋_GBK" w:eastAsia="方正小标宋_GBK"/>
          <w:sz w:val="30"/>
          <w:szCs w:val="30"/>
        </w:rPr>
        <w:t>技术需求偏离表</w:t>
      </w:r>
      <w:bookmarkEnd w:id="41"/>
      <w:bookmarkEnd w:id="42"/>
      <w:bookmarkEnd w:id="43"/>
      <w:bookmarkEnd w:id="44"/>
      <w:bookmarkEnd w:id="45"/>
      <w:bookmarkEnd w:id="46"/>
    </w:p>
    <w:p>
      <w:pPr>
        <w:rPr>
          <w:rFonts w:ascii="仿宋_GB2312" w:hAnsi="仿宋_GB2312" w:eastAsia="仿宋_GB2312" w:cs="仿宋_GB2312"/>
          <w:sz w:val="24"/>
          <w:szCs w:val="24"/>
        </w:rPr>
      </w:pPr>
      <w:r>
        <w:rPr>
          <w:rFonts w:hint="eastAsia" w:ascii="方正黑体_GBK" w:eastAsia="方正黑体_GBK"/>
          <w:sz w:val="24"/>
          <w:szCs w:val="24"/>
        </w:rPr>
        <w:t>投标人名称：                                 采购编号：</w:t>
      </w:r>
    </w:p>
    <w:tbl>
      <w:tblPr>
        <w:tblStyle w:val="18"/>
        <w:tblW w:w="86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415"/>
        <w:gridCol w:w="2625"/>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365" w:type="dxa"/>
            <w:vAlign w:val="center"/>
          </w:tcPr>
          <w:p>
            <w:pPr>
              <w:jc w:val="center"/>
              <w:rPr>
                <w:rFonts w:ascii="方正仿宋_GBK" w:hAnsi="仿宋_GB2312" w:eastAsia="方正仿宋_GBK" w:cs="仿宋_GB2312"/>
                <w:szCs w:val="21"/>
              </w:rPr>
            </w:pPr>
            <w:r>
              <w:rPr>
                <w:rFonts w:hint="eastAsia" w:ascii="方正仿宋_GBK" w:hAnsi="仿宋_GB2312" w:eastAsia="方正仿宋_GBK" w:cs="仿宋_GB2312"/>
                <w:szCs w:val="21"/>
              </w:rPr>
              <w:t>序号</w:t>
            </w:r>
          </w:p>
        </w:tc>
        <w:tc>
          <w:tcPr>
            <w:tcW w:w="2415" w:type="dxa"/>
            <w:vAlign w:val="center"/>
          </w:tcPr>
          <w:p>
            <w:pPr>
              <w:jc w:val="center"/>
              <w:rPr>
                <w:rFonts w:ascii="方正仿宋_GBK" w:hAnsi="仿宋_GB2312" w:eastAsia="方正仿宋_GBK" w:cs="仿宋_GB2312"/>
                <w:szCs w:val="21"/>
              </w:rPr>
            </w:pPr>
            <w:r>
              <w:rPr>
                <w:rFonts w:hint="eastAsia" w:ascii="方正仿宋_GBK" w:hAnsi="仿宋_GB2312" w:eastAsia="方正仿宋_GBK" w:cs="仿宋_GB2312"/>
                <w:szCs w:val="21"/>
              </w:rPr>
              <w:t>采购文件</w:t>
            </w:r>
          </w:p>
          <w:p>
            <w:pPr>
              <w:jc w:val="center"/>
              <w:rPr>
                <w:rFonts w:ascii="方正仿宋_GBK" w:hAnsi="仿宋_GB2312" w:eastAsia="方正仿宋_GBK" w:cs="仿宋_GB2312"/>
                <w:szCs w:val="21"/>
              </w:rPr>
            </w:pPr>
            <w:r>
              <w:rPr>
                <w:rFonts w:hint="eastAsia" w:ascii="方正仿宋_GBK" w:hAnsi="仿宋_GB2312" w:eastAsia="方正仿宋_GBK" w:cs="仿宋_GB2312"/>
                <w:szCs w:val="21"/>
              </w:rPr>
              <w:t>技术指标要求</w:t>
            </w:r>
          </w:p>
        </w:tc>
        <w:tc>
          <w:tcPr>
            <w:tcW w:w="2625" w:type="dxa"/>
            <w:vAlign w:val="center"/>
          </w:tcPr>
          <w:p>
            <w:pPr>
              <w:jc w:val="center"/>
              <w:rPr>
                <w:rFonts w:ascii="方正仿宋_GBK" w:hAnsi="仿宋_GB2312" w:eastAsia="方正仿宋_GBK" w:cs="仿宋_GB2312"/>
                <w:szCs w:val="21"/>
              </w:rPr>
            </w:pPr>
            <w:r>
              <w:rPr>
                <w:rFonts w:hint="eastAsia" w:ascii="方正仿宋_GBK" w:hAnsi="仿宋_GB2312" w:eastAsia="方正仿宋_GBK" w:cs="仿宋_GB2312"/>
                <w:szCs w:val="21"/>
              </w:rPr>
              <w:t>响应文件</w:t>
            </w:r>
          </w:p>
          <w:p>
            <w:pPr>
              <w:jc w:val="center"/>
              <w:rPr>
                <w:rFonts w:ascii="方正仿宋_GBK" w:hAnsi="仿宋_GB2312" w:eastAsia="方正仿宋_GBK" w:cs="仿宋_GB2312"/>
                <w:szCs w:val="21"/>
              </w:rPr>
            </w:pPr>
            <w:r>
              <w:rPr>
                <w:rFonts w:hint="eastAsia" w:ascii="方正仿宋_GBK" w:hAnsi="仿宋_GB2312" w:eastAsia="方正仿宋_GBK" w:cs="仿宋_GB2312"/>
                <w:szCs w:val="21"/>
              </w:rPr>
              <w:t>技术指标情况</w:t>
            </w:r>
          </w:p>
        </w:tc>
        <w:tc>
          <w:tcPr>
            <w:tcW w:w="2205" w:type="dxa"/>
            <w:vAlign w:val="center"/>
          </w:tcPr>
          <w:p>
            <w:pPr>
              <w:jc w:val="center"/>
              <w:rPr>
                <w:rFonts w:ascii="方正仿宋_GBK" w:hAnsi="仿宋_GB2312" w:eastAsia="方正仿宋_GBK" w:cs="仿宋_GB2312"/>
                <w:szCs w:val="21"/>
              </w:rPr>
            </w:pPr>
            <w:r>
              <w:rPr>
                <w:rFonts w:hint="eastAsia" w:ascii="方正仿宋_GBK" w:hAnsi="仿宋_GB2312" w:eastAsia="方正仿宋_GBK" w:cs="仿宋_GB2312"/>
                <w:szCs w:val="21"/>
              </w:rPr>
              <w:t>具体说明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1365" w:type="dxa"/>
          </w:tcPr>
          <w:p>
            <w:pPr>
              <w:jc w:val="center"/>
              <w:rPr>
                <w:rFonts w:ascii="方正仿宋_GBK" w:hAnsi="仿宋_GB2312" w:eastAsia="方正仿宋_GBK" w:cs="仿宋_GB2312"/>
                <w:szCs w:val="21"/>
              </w:rPr>
            </w:pPr>
          </w:p>
        </w:tc>
        <w:tc>
          <w:tcPr>
            <w:tcW w:w="2415" w:type="dxa"/>
          </w:tcPr>
          <w:p>
            <w:pPr>
              <w:jc w:val="center"/>
              <w:rPr>
                <w:rFonts w:ascii="方正仿宋_GBK" w:hAnsi="仿宋_GB2312" w:eastAsia="方正仿宋_GBK" w:cs="仿宋_GB2312"/>
                <w:szCs w:val="21"/>
              </w:rPr>
            </w:pPr>
          </w:p>
        </w:tc>
        <w:tc>
          <w:tcPr>
            <w:tcW w:w="2625" w:type="dxa"/>
          </w:tcPr>
          <w:p>
            <w:pPr>
              <w:rPr>
                <w:rFonts w:ascii="方正仿宋_GBK" w:hAnsi="仿宋_GB2312" w:eastAsia="方正仿宋_GBK" w:cs="仿宋_GB2312"/>
                <w:szCs w:val="21"/>
              </w:rPr>
            </w:pPr>
          </w:p>
        </w:tc>
        <w:tc>
          <w:tcPr>
            <w:tcW w:w="2205" w:type="dxa"/>
          </w:tcPr>
          <w:p>
            <w:pPr>
              <w:rPr>
                <w:rFonts w:ascii="方正仿宋_GBK" w:hAnsi="仿宋_GB2312" w:eastAsia="方正仿宋_GBK" w:cs="仿宋_GB2312"/>
                <w:szCs w:val="21"/>
              </w:rPr>
            </w:pPr>
          </w:p>
        </w:tc>
      </w:tr>
    </w:tbl>
    <w:p>
      <w:pPr>
        <w:spacing w:line="36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注：1. 投标人须根据所递交申请文件的技术要求填写此表，作为申请文件重要的组成部分。</w:t>
      </w:r>
    </w:p>
    <w:p>
      <w:pPr>
        <w:spacing w:line="360" w:lineRule="exact"/>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2. 如投标人无任何偏离，也需在响应表中注明并在申请文件中递交此表。</w:t>
      </w:r>
    </w:p>
    <w:p>
      <w:pPr>
        <w:rPr>
          <w:rFonts w:ascii="仿宋_GB2312" w:hAnsi="仿宋_GB2312" w:eastAsia="仿宋_GB2312" w:cs="仿宋_GB2312"/>
          <w:sz w:val="24"/>
          <w:szCs w:val="24"/>
        </w:rPr>
      </w:pPr>
    </w:p>
    <w:p>
      <w:pPr>
        <w:spacing w:line="480" w:lineRule="auto"/>
        <w:rPr>
          <w:rFonts w:ascii="仿宋_GB2312" w:hAnsi="仿宋_GB2312" w:eastAsia="仿宋_GB2312" w:cs="仿宋_GB2312"/>
          <w:sz w:val="24"/>
          <w:szCs w:val="24"/>
          <w:u w:val="single"/>
        </w:rPr>
      </w:pPr>
      <w:r>
        <w:rPr>
          <w:rFonts w:hint="eastAsia" w:ascii="仿宋_GB2312" w:hAnsi="仿宋_GB2312" w:eastAsia="仿宋_GB2312" w:cs="仿宋_GB2312"/>
          <w:sz w:val="24"/>
          <w:szCs w:val="24"/>
        </w:rPr>
        <w:t>投标人名称（公章）：</w:t>
      </w:r>
      <w:r>
        <w:rPr>
          <w:rFonts w:hint="eastAsia" w:ascii="仿宋_GB2312" w:hAnsi="仿宋_GB2312" w:eastAsia="仿宋_GB2312" w:cs="仿宋_GB2312"/>
          <w:sz w:val="24"/>
          <w:szCs w:val="24"/>
          <w:u w:val="single"/>
        </w:rPr>
        <w:t xml:space="preserve">                     </w:t>
      </w:r>
    </w:p>
    <w:p>
      <w:pPr>
        <w:spacing w:line="480" w:lineRule="auto"/>
        <w:rPr>
          <w:rFonts w:ascii="仿宋_GB2312" w:hAnsi="仿宋_GB2312" w:eastAsia="仿宋_GB2312" w:cs="仿宋_GB2312"/>
          <w:sz w:val="24"/>
          <w:szCs w:val="24"/>
          <w:u w:val="single"/>
        </w:rPr>
      </w:pPr>
      <w:r>
        <w:rPr>
          <w:rFonts w:hint="eastAsia" w:ascii="仿宋_GB2312" w:hAnsi="仿宋_GB2312" w:eastAsia="仿宋_GB2312" w:cs="仿宋_GB2312"/>
          <w:sz w:val="24"/>
          <w:szCs w:val="24"/>
        </w:rPr>
        <w:t xml:space="preserve">投标人代表签字：   </w:t>
      </w:r>
      <w:r>
        <w:rPr>
          <w:rFonts w:hint="eastAsia" w:ascii="仿宋_GB2312" w:hAnsi="仿宋_GB2312" w:eastAsia="仿宋_GB2312" w:cs="仿宋_GB2312"/>
          <w:sz w:val="24"/>
          <w:szCs w:val="24"/>
          <w:u w:val="single"/>
        </w:rPr>
        <w:t xml:space="preserve">                     </w:t>
      </w: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rPr>
          <w:rFonts w:ascii="方正黑体_GBK" w:eastAsia="方正黑体_GBK"/>
          <w:sz w:val="24"/>
          <w:szCs w:val="24"/>
        </w:rPr>
      </w:pPr>
      <w:r>
        <w:rPr>
          <w:rFonts w:hint="eastAsia" w:ascii="方正黑体_GBK" w:eastAsia="方正黑体_GBK"/>
          <w:sz w:val="24"/>
          <w:szCs w:val="24"/>
        </w:rPr>
        <w:t>附件十二：</w:t>
      </w:r>
    </w:p>
    <w:p>
      <w:pPr>
        <w:jc w:val="center"/>
        <w:rPr>
          <w:rFonts w:ascii="方正小标宋_GBK" w:eastAsia="方正小标宋_GBK"/>
          <w:sz w:val="30"/>
          <w:szCs w:val="30"/>
        </w:rPr>
      </w:pPr>
      <w:bookmarkStart w:id="47" w:name="_Toc341889752"/>
      <w:bookmarkStart w:id="48" w:name="_Toc333993624"/>
      <w:bookmarkStart w:id="49" w:name="_Toc335210800"/>
      <w:bookmarkStart w:id="50" w:name="_Toc32192"/>
      <w:r>
        <w:rPr>
          <w:rFonts w:hint="eastAsia" w:ascii="方正小标宋_GBK" w:eastAsia="方正小标宋_GBK"/>
          <w:sz w:val="30"/>
          <w:szCs w:val="30"/>
        </w:rPr>
        <w:t>投标人拟投入本项目人员情况表</w:t>
      </w:r>
      <w:bookmarkEnd w:id="47"/>
      <w:bookmarkEnd w:id="48"/>
      <w:bookmarkEnd w:id="49"/>
      <w:bookmarkEnd w:id="50"/>
    </w:p>
    <w:tbl>
      <w:tblPr>
        <w:tblStyle w:val="18"/>
        <w:tblW w:w="9180" w:type="dxa"/>
        <w:jc w:val="center"/>
        <w:tblInd w:w="0" w:type="dxa"/>
        <w:tblLayout w:type="fixed"/>
        <w:tblCellMar>
          <w:top w:w="0" w:type="dxa"/>
          <w:left w:w="108" w:type="dxa"/>
          <w:bottom w:w="0" w:type="dxa"/>
          <w:right w:w="108" w:type="dxa"/>
        </w:tblCellMar>
      </w:tblPr>
      <w:tblGrid>
        <w:gridCol w:w="534"/>
        <w:gridCol w:w="966"/>
        <w:gridCol w:w="1727"/>
        <w:gridCol w:w="1701"/>
        <w:gridCol w:w="1559"/>
        <w:gridCol w:w="1418"/>
        <w:gridCol w:w="1275"/>
      </w:tblGrid>
      <w:tr>
        <w:tblPrEx>
          <w:tblLayout w:type="fixed"/>
          <w:tblCellMar>
            <w:top w:w="0" w:type="dxa"/>
            <w:left w:w="108" w:type="dxa"/>
            <w:bottom w:w="0" w:type="dxa"/>
            <w:right w:w="108" w:type="dxa"/>
          </w:tblCellMar>
        </w:tblPrEx>
        <w:trPr>
          <w:trHeight w:val="567" w:hRule="atLeast"/>
          <w:jc w:val="center"/>
        </w:trPr>
        <w:tc>
          <w:tcPr>
            <w:tcW w:w="5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序号</w:t>
            </w:r>
          </w:p>
        </w:tc>
        <w:tc>
          <w:tcPr>
            <w:tcW w:w="966" w:type="dxa"/>
            <w:tcBorders>
              <w:top w:val="single" w:color="auto" w:sz="4" w:space="0"/>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姓名</w:t>
            </w:r>
          </w:p>
        </w:tc>
        <w:tc>
          <w:tcPr>
            <w:tcW w:w="1727" w:type="dxa"/>
            <w:tcBorders>
              <w:top w:val="single" w:color="auto" w:sz="4" w:space="0"/>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拟在本项目中担任的职务</w:t>
            </w:r>
          </w:p>
        </w:tc>
        <w:tc>
          <w:tcPr>
            <w:tcW w:w="1701" w:type="dxa"/>
            <w:tcBorders>
              <w:top w:val="single" w:color="auto" w:sz="4" w:space="0"/>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相关领域工作经验（经验、年限）</w:t>
            </w:r>
          </w:p>
        </w:tc>
        <w:tc>
          <w:tcPr>
            <w:tcW w:w="1559" w:type="dxa"/>
            <w:tcBorders>
              <w:top w:val="single" w:color="auto" w:sz="4" w:space="0"/>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资历和其他相关经验</w:t>
            </w:r>
          </w:p>
        </w:tc>
        <w:tc>
          <w:tcPr>
            <w:tcW w:w="1418" w:type="dxa"/>
            <w:tcBorders>
              <w:top w:val="single" w:color="auto" w:sz="4" w:space="0"/>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技能/教育</w:t>
            </w:r>
          </w:p>
        </w:tc>
        <w:tc>
          <w:tcPr>
            <w:tcW w:w="1275" w:type="dxa"/>
            <w:tcBorders>
              <w:top w:val="single" w:color="auto" w:sz="4" w:space="0"/>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r>
              <w:rPr>
                <w:rFonts w:hint="eastAsia" w:ascii="方正仿宋_GBK" w:hAnsi="仿宋_GB2312" w:eastAsia="方正仿宋_GBK" w:cs="仿宋_GB2312"/>
                <w:kern w:val="0"/>
                <w:szCs w:val="21"/>
              </w:rPr>
              <w:t>是否企业正式员工</w:t>
            </w:r>
          </w:p>
        </w:tc>
      </w:tr>
      <w:tr>
        <w:tblPrEx>
          <w:tblLayout w:type="fixed"/>
          <w:tblCellMar>
            <w:top w:w="0" w:type="dxa"/>
            <w:left w:w="108" w:type="dxa"/>
            <w:bottom w:w="0" w:type="dxa"/>
            <w:right w:w="108" w:type="dxa"/>
          </w:tblCellMar>
        </w:tblPrEx>
        <w:trPr>
          <w:trHeight w:val="567" w:hRule="atLeast"/>
          <w:jc w:val="center"/>
        </w:trPr>
        <w:tc>
          <w:tcPr>
            <w:tcW w:w="534" w:type="dxa"/>
            <w:tcBorders>
              <w:top w:val="nil"/>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966"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27"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01"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559"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418"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275"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r>
      <w:tr>
        <w:tblPrEx>
          <w:tblLayout w:type="fixed"/>
          <w:tblCellMar>
            <w:top w:w="0" w:type="dxa"/>
            <w:left w:w="108" w:type="dxa"/>
            <w:bottom w:w="0" w:type="dxa"/>
            <w:right w:w="108" w:type="dxa"/>
          </w:tblCellMar>
        </w:tblPrEx>
        <w:trPr>
          <w:trHeight w:val="567" w:hRule="atLeast"/>
          <w:jc w:val="center"/>
        </w:trPr>
        <w:tc>
          <w:tcPr>
            <w:tcW w:w="534" w:type="dxa"/>
            <w:tcBorders>
              <w:top w:val="nil"/>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966"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27"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01"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559"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418"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275"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r>
      <w:tr>
        <w:tblPrEx>
          <w:tblLayout w:type="fixed"/>
          <w:tblCellMar>
            <w:top w:w="0" w:type="dxa"/>
            <w:left w:w="108" w:type="dxa"/>
            <w:bottom w:w="0" w:type="dxa"/>
            <w:right w:w="108" w:type="dxa"/>
          </w:tblCellMar>
        </w:tblPrEx>
        <w:trPr>
          <w:trHeight w:val="567" w:hRule="atLeast"/>
          <w:jc w:val="center"/>
        </w:trPr>
        <w:tc>
          <w:tcPr>
            <w:tcW w:w="534" w:type="dxa"/>
            <w:tcBorders>
              <w:top w:val="nil"/>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966"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27"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01"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559"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418"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275"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r>
      <w:tr>
        <w:tblPrEx>
          <w:tblLayout w:type="fixed"/>
          <w:tblCellMar>
            <w:top w:w="0" w:type="dxa"/>
            <w:left w:w="108" w:type="dxa"/>
            <w:bottom w:w="0" w:type="dxa"/>
            <w:right w:w="108" w:type="dxa"/>
          </w:tblCellMar>
        </w:tblPrEx>
        <w:trPr>
          <w:trHeight w:val="567" w:hRule="atLeast"/>
          <w:jc w:val="center"/>
        </w:trPr>
        <w:tc>
          <w:tcPr>
            <w:tcW w:w="534" w:type="dxa"/>
            <w:tcBorders>
              <w:top w:val="nil"/>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966"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27"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01"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559"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418"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275"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r>
      <w:tr>
        <w:tblPrEx>
          <w:tblLayout w:type="fixed"/>
          <w:tblCellMar>
            <w:top w:w="0" w:type="dxa"/>
            <w:left w:w="108" w:type="dxa"/>
            <w:bottom w:w="0" w:type="dxa"/>
            <w:right w:w="108" w:type="dxa"/>
          </w:tblCellMar>
        </w:tblPrEx>
        <w:trPr>
          <w:trHeight w:val="567" w:hRule="atLeast"/>
          <w:jc w:val="center"/>
        </w:trPr>
        <w:tc>
          <w:tcPr>
            <w:tcW w:w="534" w:type="dxa"/>
            <w:tcBorders>
              <w:top w:val="nil"/>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966"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27"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01"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559"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418"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275"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r>
      <w:tr>
        <w:tblPrEx>
          <w:tblLayout w:type="fixed"/>
          <w:tblCellMar>
            <w:top w:w="0" w:type="dxa"/>
            <w:left w:w="108" w:type="dxa"/>
            <w:bottom w:w="0" w:type="dxa"/>
            <w:right w:w="108" w:type="dxa"/>
          </w:tblCellMar>
        </w:tblPrEx>
        <w:trPr>
          <w:trHeight w:val="567" w:hRule="atLeast"/>
          <w:jc w:val="center"/>
        </w:trPr>
        <w:tc>
          <w:tcPr>
            <w:tcW w:w="534" w:type="dxa"/>
            <w:tcBorders>
              <w:top w:val="nil"/>
              <w:left w:val="single" w:color="auto" w:sz="4" w:space="0"/>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966"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27"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701"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559"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418"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c>
          <w:tcPr>
            <w:tcW w:w="1275" w:type="dxa"/>
            <w:tcBorders>
              <w:top w:val="nil"/>
              <w:left w:val="nil"/>
              <w:bottom w:val="single" w:color="auto" w:sz="4" w:space="0"/>
              <w:right w:val="single" w:color="auto" w:sz="4" w:space="0"/>
            </w:tcBorders>
            <w:vAlign w:val="center"/>
          </w:tcPr>
          <w:p>
            <w:pPr>
              <w:widowControl/>
              <w:jc w:val="center"/>
              <w:rPr>
                <w:rFonts w:ascii="方正仿宋_GBK" w:hAnsi="仿宋_GB2312" w:eastAsia="方正仿宋_GBK" w:cs="仿宋_GB2312"/>
                <w:kern w:val="0"/>
                <w:szCs w:val="21"/>
              </w:rPr>
            </w:pPr>
          </w:p>
        </w:tc>
      </w:tr>
    </w:tbl>
    <w:p>
      <w:pPr>
        <w:rPr>
          <w:rFonts w:ascii="方正仿宋_GBK" w:eastAsia="方正仿宋_GBK"/>
          <w:sz w:val="24"/>
          <w:szCs w:val="24"/>
        </w:rPr>
      </w:pPr>
      <w:bookmarkStart w:id="51" w:name="_Toc418862777"/>
      <w:bookmarkStart w:id="52" w:name="_Toc333993632"/>
      <w:bookmarkStart w:id="53" w:name="_Toc965"/>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spacing w:line="276" w:lineRule="auto"/>
        <w:rPr>
          <w:rFonts w:ascii="方正仿宋_GBK" w:eastAsia="方正仿宋_GBK"/>
          <w:sz w:val="24"/>
          <w:szCs w:val="24"/>
          <w:u w:val="single"/>
        </w:rPr>
      </w:pPr>
      <w:r>
        <w:rPr>
          <w:rFonts w:hint="eastAsia" w:ascii="方正仿宋_GBK" w:eastAsia="方正仿宋_GBK"/>
          <w:sz w:val="24"/>
          <w:szCs w:val="24"/>
        </w:rPr>
        <w:t>投标人名称（盖章）：</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u w:val="single"/>
        </w:rPr>
      </w:pPr>
      <w:r>
        <w:rPr>
          <w:rFonts w:hint="eastAsia" w:ascii="方正仿宋_GBK" w:eastAsia="方正仿宋_GBK"/>
          <w:sz w:val="24"/>
          <w:szCs w:val="24"/>
        </w:rPr>
        <w:t>投标人代表签字：</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u w:val="single"/>
        </w:rPr>
      </w:pPr>
      <w:r>
        <w:rPr>
          <w:rFonts w:hint="eastAsia" w:ascii="方正仿宋_GBK" w:eastAsia="方正仿宋_GBK"/>
          <w:sz w:val="24"/>
          <w:szCs w:val="24"/>
        </w:rPr>
        <w:t>日          期：</w:t>
      </w:r>
      <w:r>
        <w:rPr>
          <w:rFonts w:hint="eastAsia" w:ascii="方正仿宋_GBK" w:eastAsia="方正仿宋_GBK"/>
          <w:sz w:val="24"/>
          <w:szCs w:val="24"/>
          <w:u w:val="single"/>
        </w:rPr>
        <w:t xml:space="preserve">                           </w:t>
      </w: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仿宋_GBK" w:eastAsia="方正仿宋_GBK"/>
          <w:sz w:val="24"/>
          <w:szCs w:val="24"/>
        </w:rPr>
      </w:pPr>
    </w:p>
    <w:p>
      <w:pPr>
        <w:rPr>
          <w:rFonts w:ascii="方正黑体_GBK" w:eastAsia="方正黑体_GBK"/>
          <w:sz w:val="24"/>
          <w:szCs w:val="24"/>
        </w:rPr>
      </w:pPr>
      <w:r>
        <w:rPr>
          <w:rFonts w:hint="eastAsia" w:ascii="方正黑体_GBK" w:eastAsia="方正黑体_GBK"/>
          <w:sz w:val="24"/>
          <w:szCs w:val="24"/>
        </w:rPr>
        <w:t>附件十三：</w:t>
      </w:r>
    </w:p>
    <w:p>
      <w:pPr>
        <w:jc w:val="center"/>
        <w:rPr>
          <w:rFonts w:ascii="方正小标宋_GBK" w:eastAsia="方正小标宋_GBK"/>
          <w:sz w:val="30"/>
          <w:szCs w:val="30"/>
        </w:rPr>
      </w:pPr>
      <w:r>
        <w:rPr>
          <w:rFonts w:hint="eastAsia" w:ascii="方正小标宋_GBK" w:eastAsia="方正小标宋_GBK"/>
          <w:sz w:val="30"/>
          <w:szCs w:val="30"/>
        </w:rPr>
        <w:t>产品制造商在国内生产本次产品的生产工厂情况表</w:t>
      </w:r>
      <w:bookmarkEnd w:id="51"/>
      <w:bookmarkEnd w:id="52"/>
      <w:bookmarkEnd w:id="53"/>
    </w:p>
    <w:tbl>
      <w:tblPr>
        <w:tblStyle w:val="18"/>
        <w:tblW w:w="91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134"/>
        <w:gridCol w:w="1134"/>
        <w:gridCol w:w="1559"/>
        <w:gridCol w:w="850"/>
        <w:gridCol w:w="1418"/>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4"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sz w:val="18"/>
                <w:szCs w:val="18"/>
              </w:rPr>
              <w:t>序号</w:t>
            </w:r>
          </w:p>
        </w:tc>
        <w:tc>
          <w:tcPr>
            <w:tcW w:w="1134"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sz w:val="18"/>
                <w:szCs w:val="18"/>
              </w:rPr>
              <w:t>生产工厂名称</w:t>
            </w:r>
          </w:p>
        </w:tc>
        <w:tc>
          <w:tcPr>
            <w:tcW w:w="1134"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sz w:val="18"/>
                <w:szCs w:val="18"/>
              </w:rPr>
              <w:t>所在省市</w:t>
            </w:r>
          </w:p>
        </w:tc>
        <w:tc>
          <w:tcPr>
            <w:tcW w:w="1559"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bCs/>
                <w:sz w:val="18"/>
                <w:szCs w:val="18"/>
              </w:rPr>
              <w:t>详细地址</w:t>
            </w:r>
          </w:p>
        </w:tc>
        <w:tc>
          <w:tcPr>
            <w:tcW w:w="850"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bCs/>
                <w:sz w:val="18"/>
                <w:szCs w:val="18"/>
              </w:rPr>
              <w:t>负责人</w:t>
            </w:r>
          </w:p>
        </w:tc>
        <w:tc>
          <w:tcPr>
            <w:tcW w:w="1418"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bCs/>
                <w:sz w:val="18"/>
                <w:szCs w:val="18"/>
              </w:rPr>
              <w:t>电话</w:t>
            </w:r>
          </w:p>
        </w:tc>
        <w:tc>
          <w:tcPr>
            <w:tcW w:w="2551" w:type="dxa"/>
            <w:vAlign w:val="center"/>
          </w:tcPr>
          <w:p>
            <w:pPr>
              <w:jc w:val="center"/>
              <w:rPr>
                <w:rFonts w:ascii="仿宋_GB2312" w:hAnsi="仿宋_GB2312" w:eastAsia="仿宋_GB2312" w:cs="仿宋_GB2312"/>
                <w:bCs/>
                <w:sz w:val="18"/>
                <w:szCs w:val="18"/>
              </w:rPr>
            </w:pPr>
            <w:r>
              <w:rPr>
                <w:rFonts w:hint="eastAsia" w:ascii="仿宋_GB2312" w:hAnsi="仿宋_GB2312" w:eastAsia="仿宋_GB2312" w:cs="仿宋_GB2312"/>
                <w:bCs/>
                <w:sz w:val="18"/>
                <w:szCs w:val="18"/>
              </w:rPr>
              <w:t>工厂概况</w:t>
            </w:r>
          </w:p>
          <w:p>
            <w:pPr>
              <w:jc w:val="center"/>
              <w:rPr>
                <w:rFonts w:ascii="仿宋_GB2312" w:hAnsi="仿宋_GB2312" w:eastAsia="仿宋_GB2312" w:cs="仿宋_GB2312"/>
                <w:sz w:val="18"/>
                <w:szCs w:val="18"/>
              </w:rPr>
            </w:pPr>
            <w:r>
              <w:rPr>
                <w:rFonts w:hint="eastAsia" w:ascii="仿宋_GB2312" w:hAnsi="仿宋_GB2312" w:eastAsia="仿宋_GB2312" w:cs="仿宋_GB2312"/>
                <w:bCs/>
                <w:sz w:val="18"/>
                <w:szCs w:val="18"/>
              </w:rPr>
              <w:t>(</w:t>
            </w:r>
            <w:r>
              <w:rPr>
                <w:rFonts w:hint="eastAsia" w:ascii="仿宋_GB2312" w:hAnsi="仿宋_GB2312" w:eastAsia="仿宋_GB2312" w:cs="仿宋_GB2312"/>
                <w:sz w:val="18"/>
                <w:szCs w:val="18"/>
              </w:rPr>
              <w:t>包括但不限于生产车间建筑面积、生产本次选型产品的生产线名称、数量及生产设备等)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4" w:type="dxa"/>
            <w:vAlign w:val="center"/>
          </w:tcPr>
          <w:p>
            <w:pPr>
              <w:jc w:val="center"/>
              <w:rPr>
                <w:rFonts w:ascii="仿宋_GB2312" w:hAnsi="仿宋_GB2312" w:eastAsia="仿宋_GB2312" w:cs="仿宋_GB2312"/>
                <w:bCs/>
                <w:sz w:val="18"/>
                <w:szCs w:val="18"/>
              </w:rPr>
            </w:pPr>
            <w:r>
              <w:rPr>
                <w:rFonts w:hint="eastAsia" w:ascii="仿宋_GB2312" w:hAnsi="仿宋_GB2312" w:eastAsia="仿宋_GB2312" w:cs="仿宋_GB2312"/>
                <w:bCs/>
                <w:sz w:val="18"/>
                <w:szCs w:val="18"/>
              </w:rPr>
              <w:t>1</w:t>
            </w:r>
          </w:p>
        </w:tc>
        <w:tc>
          <w:tcPr>
            <w:tcW w:w="1134" w:type="dxa"/>
            <w:vAlign w:val="center"/>
          </w:tcPr>
          <w:p>
            <w:pPr>
              <w:jc w:val="center"/>
              <w:rPr>
                <w:rFonts w:ascii="仿宋_GB2312" w:hAnsi="仿宋_GB2312" w:eastAsia="仿宋_GB2312" w:cs="仿宋_GB2312"/>
                <w:sz w:val="18"/>
                <w:szCs w:val="18"/>
              </w:rPr>
            </w:pPr>
          </w:p>
        </w:tc>
        <w:tc>
          <w:tcPr>
            <w:tcW w:w="1134" w:type="dxa"/>
            <w:vAlign w:val="center"/>
          </w:tcPr>
          <w:p>
            <w:pPr>
              <w:jc w:val="center"/>
              <w:rPr>
                <w:rFonts w:ascii="仿宋_GB2312" w:hAnsi="仿宋_GB2312" w:eastAsia="仿宋_GB2312" w:cs="仿宋_GB2312"/>
                <w:sz w:val="18"/>
                <w:szCs w:val="18"/>
              </w:rPr>
            </w:pPr>
          </w:p>
        </w:tc>
        <w:tc>
          <w:tcPr>
            <w:tcW w:w="1559" w:type="dxa"/>
            <w:vAlign w:val="center"/>
          </w:tcPr>
          <w:p>
            <w:pPr>
              <w:jc w:val="center"/>
              <w:rPr>
                <w:rFonts w:ascii="仿宋_GB2312" w:hAnsi="仿宋_GB2312" w:eastAsia="仿宋_GB2312" w:cs="仿宋_GB2312"/>
                <w:bCs/>
                <w:sz w:val="18"/>
                <w:szCs w:val="18"/>
              </w:rPr>
            </w:pPr>
          </w:p>
        </w:tc>
        <w:tc>
          <w:tcPr>
            <w:tcW w:w="850" w:type="dxa"/>
            <w:vAlign w:val="center"/>
          </w:tcPr>
          <w:p>
            <w:pPr>
              <w:jc w:val="center"/>
              <w:rPr>
                <w:rFonts w:ascii="仿宋_GB2312" w:hAnsi="仿宋_GB2312" w:eastAsia="仿宋_GB2312" w:cs="仿宋_GB2312"/>
                <w:bCs/>
                <w:sz w:val="18"/>
                <w:szCs w:val="18"/>
              </w:rPr>
            </w:pPr>
          </w:p>
        </w:tc>
        <w:tc>
          <w:tcPr>
            <w:tcW w:w="1418" w:type="dxa"/>
            <w:vAlign w:val="center"/>
          </w:tcPr>
          <w:p>
            <w:pPr>
              <w:jc w:val="center"/>
              <w:rPr>
                <w:rFonts w:ascii="仿宋_GB2312" w:hAnsi="仿宋_GB2312" w:eastAsia="仿宋_GB2312" w:cs="仿宋_GB2312"/>
                <w:bCs/>
                <w:sz w:val="18"/>
                <w:szCs w:val="18"/>
              </w:rPr>
            </w:pPr>
          </w:p>
        </w:tc>
        <w:tc>
          <w:tcPr>
            <w:tcW w:w="2551" w:type="dxa"/>
            <w:vAlign w:val="center"/>
          </w:tcPr>
          <w:p>
            <w:pPr>
              <w:jc w:val="center"/>
              <w:rPr>
                <w:rFonts w:ascii="仿宋_GB2312" w:hAnsi="仿宋_GB2312" w:eastAsia="仿宋_GB2312" w:cs="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4"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bCs/>
                <w:sz w:val="18"/>
                <w:szCs w:val="18"/>
              </w:rPr>
              <w:t>2</w:t>
            </w:r>
          </w:p>
        </w:tc>
        <w:tc>
          <w:tcPr>
            <w:tcW w:w="1134" w:type="dxa"/>
            <w:vAlign w:val="center"/>
          </w:tcPr>
          <w:p>
            <w:pPr>
              <w:jc w:val="center"/>
              <w:rPr>
                <w:rFonts w:ascii="仿宋_GB2312" w:hAnsi="仿宋_GB2312" w:eastAsia="仿宋_GB2312" w:cs="仿宋_GB2312"/>
                <w:sz w:val="18"/>
                <w:szCs w:val="18"/>
              </w:rPr>
            </w:pPr>
          </w:p>
        </w:tc>
        <w:tc>
          <w:tcPr>
            <w:tcW w:w="1134" w:type="dxa"/>
            <w:vAlign w:val="center"/>
          </w:tcPr>
          <w:p>
            <w:pPr>
              <w:jc w:val="center"/>
              <w:rPr>
                <w:rFonts w:ascii="仿宋_GB2312" w:hAnsi="仿宋_GB2312" w:eastAsia="仿宋_GB2312" w:cs="仿宋_GB2312"/>
                <w:sz w:val="18"/>
                <w:szCs w:val="18"/>
              </w:rPr>
            </w:pPr>
          </w:p>
        </w:tc>
        <w:tc>
          <w:tcPr>
            <w:tcW w:w="1559" w:type="dxa"/>
            <w:vAlign w:val="center"/>
          </w:tcPr>
          <w:p>
            <w:pPr>
              <w:jc w:val="center"/>
              <w:rPr>
                <w:rFonts w:ascii="仿宋_GB2312" w:hAnsi="仿宋_GB2312" w:eastAsia="仿宋_GB2312" w:cs="仿宋_GB2312"/>
                <w:sz w:val="18"/>
                <w:szCs w:val="18"/>
              </w:rPr>
            </w:pPr>
          </w:p>
        </w:tc>
        <w:tc>
          <w:tcPr>
            <w:tcW w:w="850" w:type="dxa"/>
            <w:vAlign w:val="center"/>
          </w:tcPr>
          <w:p>
            <w:pPr>
              <w:jc w:val="center"/>
              <w:rPr>
                <w:rFonts w:ascii="仿宋_GB2312" w:hAnsi="仿宋_GB2312" w:eastAsia="仿宋_GB2312" w:cs="仿宋_GB2312"/>
                <w:sz w:val="18"/>
                <w:szCs w:val="18"/>
              </w:rPr>
            </w:pPr>
          </w:p>
        </w:tc>
        <w:tc>
          <w:tcPr>
            <w:tcW w:w="1418" w:type="dxa"/>
            <w:vAlign w:val="center"/>
          </w:tcPr>
          <w:p>
            <w:pPr>
              <w:jc w:val="center"/>
              <w:rPr>
                <w:rFonts w:ascii="仿宋_GB2312" w:hAnsi="仿宋_GB2312" w:eastAsia="仿宋_GB2312" w:cs="仿宋_GB2312"/>
                <w:sz w:val="18"/>
                <w:szCs w:val="18"/>
              </w:rPr>
            </w:pPr>
          </w:p>
        </w:tc>
        <w:tc>
          <w:tcPr>
            <w:tcW w:w="2551" w:type="dxa"/>
            <w:vAlign w:val="center"/>
          </w:tcPr>
          <w:p>
            <w:pPr>
              <w:jc w:val="center"/>
              <w:rPr>
                <w:rFonts w:ascii="仿宋_GB2312" w:hAnsi="仿宋_GB2312" w:eastAsia="仿宋_GB2312"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4" w:type="dxa"/>
            <w:vAlign w:val="center"/>
          </w:tcPr>
          <w:p>
            <w:pPr>
              <w:jc w:val="center"/>
              <w:rPr>
                <w:rFonts w:ascii="仿宋_GB2312" w:hAnsi="仿宋_GB2312" w:eastAsia="仿宋_GB2312" w:cs="仿宋_GB2312"/>
                <w:sz w:val="18"/>
                <w:szCs w:val="18"/>
              </w:rPr>
            </w:pPr>
            <w:r>
              <w:rPr>
                <w:rFonts w:hint="eastAsia" w:ascii="仿宋_GB2312" w:hAnsi="仿宋_GB2312" w:eastAsia="仿宋_GB2312" w:cs="仿宋_GB2312"/>
                <w:sz w:val="18"/>
                <w:szCs w:val="18"/>
              </w:rPr>
              <w:t>…</w:t>
            </w:r>
          </w:p>
        </w:tc>
        <w:tc>
          <w:tcPr>
            <w:tcW w:w="1134" w:type="dxa"/>
            <w:vAlign w:val="center"/>
          </w:tcPr>
          <w:p>
            <w:pPr>
              <w:jc w:val="center"/>
              <w:rPr>
                <w:rFonts w:ascii="仿宋_GB2312" w:hAnsi="仿宋_GB2312" w:eastAsia="仿宋_GB2312" w:cs="仿宋_GB2312"/>
                <w:sz w:val="18"/>
                <w:szCs w:val="18"/>
              </w:rPr>
            </w:pPr>
          </w:p>
        </w:tc>
        <w:tc>
          <w:tcPr>
            <w:tcW w:w="1134" w:type="dxa"/>
            <w:vAlign w:val="center"/>
          </w:tcPr>
          <w:p>
            <w:pPr>
              <w:jc w:val="center"/>
              <w:rPr>
                <w:rFonts w:ascii="仿宋_GB2312" w:hAnsi="仿宋_GB2312" w:eastAsia="仿宋_GB2312" w:cs="仿宋_GB2312"/>
                <w:sz w:val="18"/>
                <w:szCs w:val="18"/>
              </w:rPr>
            </w:pPr>
          </w:p>
        </w:tc>
        <w:tc>
          <w:tcPr>
            <w:tcW w:w="1559" w:type="dxa"/>
            <w:vAlign w:val="center"/>
          </w:tcPr>
          <w:p>
            <w:pPr>
              <w:jc w:val="center"/>
              <w:rPr>
                <w:rFonts w:ascii="仿宋_GB2312" w:hAnsi="仿宋_GB2312" w:eastAsia="仿宋_GB2312" w:cs="仿宋_GB2312"/>
                <w:sz w:val="18"/>
                <w:szCs w:val="18"/>
              </w:rPr>
            </w:pPr>
          </w:p>
        </w:tc>
        <w:tc>
          <w:tcPr>
            <w:tcW w:w="850" w:type="dxa"/>
            <w:vAlign w:val="center"/>
          </w:tcPr>
          <w:p>
            <w:pPr>
              <w:jc w:val="center"/>
              <w:rPr>
                <w:rFonts w:ascii="仿宋_GB2312" w:hAnsi="仿宋_GB2312" w:eastAsia="仿宋_GB2312" w:cs="仿宋_GB2312"/>
                <w:sz w:val="18"/>
                <w:szCs w:val="18"/>
              </w:rPr>
            </w:pPr>
          </w:p>
        </w:tc>
        <w:tc>
          <w:tcPr>
            <w:tcW w:w="1418" w:type="dxa"/>
            <w:vAlign w:val="center"/>
          </w:tcPr>
          <w:p>
            <w:pPr>
              <w:jc w:val="center"/>
              <w:rPr>
                <w:rFonts w:ascii="仿宋_GB2312" w:hAnsi="仿宋_GB2312" w:eastAsia="仿宋_GB2312" w:cs="仿宋_GB2312"/>
                <w:sz w:val="18"/>
                <w:szCs w:val="18"/>
              </w:rPr>
            </w:pPr>
          </w:p>
        </w:tc>
        <w:tc>
          <w:tcPr>
            <w:tcW w:w="2551" w:type="dxa"/>
            <w:vAlign w:val="center"/>
          </w:tcPr>
          <w:p>
            <w:pPr>
              <w:jc w:val="center"/>
              <w:rPr>
                <w:rFonts w:ascii="仿宋_GB2312" w:hAnsi="仿宋_GB2312" w:eastAsia="仿宋_GB2312"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34" w:type="dxa"/>
            <w:vAlign w:val="center"/>
          </w:tcPr>
          <w:p>
            <w:pPr>
              <w:jc w:val="center"/>
              <w:rPr>
                <w:rFonts w:ascii="仿宋_GB2312" w:hAnsi="仿宋_GB2312" w:eastAsia="仿宋_GB2312" w:cs="仿宋_GB2312"/>
                <w:sz w:val="18"/>
                <w:szCs w:val="18"/>
              </w:rPr>
            </w:pPr>
          </w:p>
        </w:tc>
        <w:tc>
          <w:tcPr>
            <w:tcW w:w="1134" w:type="dxa"/>
            <w:vAlign w:val="center"/>
          </w:tcPr>
          <w:p>
            <w:pPr>
              <w:jc w:val="center"/>
              <w:rPr>
                <w:rFonts w:ascii="仿宋_GB2312" w:hAnsi="仿宋_GB2312" w:eastAsia="仿宋_GB2312" w:cs="仿宋_GB2312"/>
                <w:sz w:val="18"/>
                <w:szCs w:val="18"/>
              </w:rPr>
            </w:pPr>
          </w:p>
        </w:tc>
        <w:tc>
          <w:tcPr>
            <w:tcW w:w="1134" w:type="dxa"/>
            <w:vAlign w:val="center"/>
          </w:tcPr>
          <w:p>
            <w:pPr>
              <w:jc w:val="center"/>
              <w:rPr>
                <w:rFonts w:ascii="仿宋_GB2312" w:hAnsi="仿宋_GB2312" w:eastAsia="仿宋_GB2312" w:cs="仿宋_GB2312"/>
                <w:sz w:val="18"/>
                <w:szCs w:val="18"/>
              </w:rPr>
            </w:pPr>
          </w:p>
        </w:tc>
        <w:tc>
          <w:tcPr>
            <w:tcW w:w="1559" w:type="dxa"/>
            <w:vAlign w:val="center"/>
          </w:tcPr>
          <w:p>
            <w:pPr>
              <w:jc w:val="center"/>
              <w:rPr>
                <w:rFonts w:ascii="仿宋_GB2312" w:hAnsi="仿宋_GB2312" w:eastAsia="仿宋_GB2312" w:cs="仿宋_GB2312"/>
                <w:sz w:val="18"/>
                <w:szCs w:val="18"/>
              </w:rPr>
            </w:pPr>
          </w:p>
        </w:tc>
        <w:tc>
          <w:tcPr>
            <w:tcW w:w="850" w:type="dxa"/>
            <w:vAlign w:val="center"/>
          </w:tcPr>
          <w:p>
            <w:pPr>
              <w:jc w:val="center"/>
              <w:rPr>
                <w:rFonts w:ascii="仿宋_GB2312" w:hAnsi="仿宋_GB2312" w:eastAsia="仿宋_GB2312" w:cs="仿宋_GB2312"/>
                <w:sz w:val="18"/>
                <w:szCs w:val="18"/>
              </w:rPr>
            </w:pPr>
          </w:p>
        </w:tc>
        <w:tc>
          <w:tcPr>
            <w:tcW w:w="1418" w:type="dxa"/>
            <w:vAlign w:val="center"/>
          </w:tcPr>
          <w:p>
            <w:pPr>
              <w:jc w:val="center"/>
              <w:rPr>
                <w:rFonts w:ascii="仿宋_GB2312" w:hAnsi="仿宋_GB2312" w:eastAsia="仿宋_GB2312" w:cs="仿宋_GB2312"/>
                <w:sz w:val="18"/>
                <w:szCs w:val="18"/>
              </w:rPr>
            </w:pPr>
          </w:p>
        </w:tc>
        <w:tc>
          <w:tcPr>
            <w:tcW w:w="2551" w:type="dxa"/>
            <w:vAlign w:val="center"/>
          </w:tcPr>
          <w:p>
            <w:pPr>
              <w:jc w:val="center"/>
              <w:rPr>
                <w:rFonts w:ascii="仿宋_GB2312" w:hAnsi="仿宋_GB2312" w:eastAsia="仿宋_GB2312" w:cs="仿宋_GB2312"/>
                <w:sz w:val="18"/>
                <w:szCs w:val="18"/>
              </w:rPr>
            </w:pPr>
          </w:p>
        </w:tc>
      </w:tr>
    </w:tbl>
    <w:p>
      <w:pPr>
        <w:spacing w:line="276" w:lineRule="auto"/>
        <w:ind w:left="360" w:hanging="360" w:hangingChars="150"/>
        <w:rPr>
          <w:rFonts w:ascii="仿宋_GB2312" w:hAnsi="仿宋_GB2312" w:eastAsia="仿宋_GB2312" w:cs="仿宋_GB2312"/>
          <w:bCs/>
          <w:sz w:val="24"/>
          <w:szCs w:val="24"/>
        </w:rPr>
      </w:pPr>
      <w:r>
        <w:rPr>
          <w:rFonts w:hint="eastAsia" w:ascii="仿宋_GB2312" w:hAnsi="仿宋_GB2312" w:eastAsia="仿宋_GB2312" w:cs="仿宋_GB2312"/>
          <w:sz w:val="24"/>
          <w:szCs w:val="24"/>
        </w:rPr>
        <w:t>注：投标人须在本表中列出其在全国范围内的生产本次选型产品的生产工厂的详细信息，并详细说明工厂概况（如内容较多，可另附页说明）。</w:t>
      </w: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p>
    <w:p>
      <w:pPr>
        <w:spacing w:line="276"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投标人代表签字</w:t>
      </w:r>
      <w:r>
        <w:rPr>
          <w:rFonts w:hint="eastAsia" w:ascii="仿宋_GB2312" w:hAnsi="仿宋_GB2312" w:eastAsia="仿宋_GB2312" w:cs="仿宋_GB2312"/>
          <w:sz w:val="24"/>
          <w:szCs w:val="24"/>
          <w:u w:val="single"/>
        </w:rPr>
        <w:t xml:space="preserve">                            </w:t>
      </w:r>
    </w:p>
    <w:p>
      <w:pPr>
        <w:spacing w:line="276" w:lineRule="auto"/>
        <w:rPr>
          <w:rFonts w:ascii="仿宋_GB2312" w:hAnsi="仿宋_GB2312" w:eastAsia="仿宋_GB2312" w:cs="仿宋_GB2312"/>
          <w:sz w:val="24"/>
          <w:szCs w:val="24"/>
        </w:rPr>
      </w:pPr>
      <w:r>
        <w:rPr>
          <w:rFonts w:hint="eastAsia" w:ascii="仿宋_GB2312" w:hAnsi="仿宋_GB2312" w:eastAsia="仿宋_GB2312" w:cs="仿宋_GB2312"/>
          <w:sz w:val="24"/>
          <w:szCs w:val="24"/>
        </w:rPr>
        <w:t>投标人名称（加盖公章）</w:t>
      </w:r>
      <w:r>
        <w:rPr>
          <w:rFonts w:hint="eastAsia" w:ascii="仿宋_GB2312" w:hAnsi="仿宋_GB2312" w:eastAsia="仿宋_GB2312" w:cs="仿宋_GB2312"/>
          <w:sz w:val="24"/>
          <w:szCs w:val="24"/>
          <w:u w:val="single"/>
        </w:rPr>
        <w:t xml:space="preserve">                    </w:t>
      </w:r>
    </w:p>
    <w:p>
      <w:pPr>
        <w:rPr>
          <w:rFonts w:ascii="仿宋_GB2312" w:hAnsi="仿宋_GB2312" w:eastAsia="仿宋_GB2312" w:cs="仿宋_GB2312"/>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仿宋_GB2312" w:hAnsi="仿宋_GB2312" w:eastAsia="仿宋_GB2312" w:cs="仿宋_GB2312"/>
          <w:w w:val="90"/>
          <w:sz w:val="24"/>
          <w:szCs w:val="24"/>
        </w:rPr>
      </w:pPr>
    </w:p>
    <w:p>
      <w:pPr>
        <w:spacing w:line="276" w:lineRule="auto"/>
        <w:rPr>
          <w:rFonts w:ascii="方正黑体_GBK" w:eastAsia="方正黑体_GBK"/>
          <w:sz w:val="24"/>
          <w:szCs w:val="24"/>
        </w:rPr>
      </w:pPr>
      <w:r>
        <w:rPr>
          <w:rFonts w:hint="eastAsia" w:ascii="方正黑体_GBK" w:hAnsi="仿宋_GB2312" w:eastAsia="方正黑体_GBK" w:cs="仿宋_GB2312"/>
          <w:w w:val="90"/>
          <w:sz w:val="24"/>
          <w:szCs w:val="24"/>
        </w:rPr>
        <w:t>附件十四：</w:t>
      </w:r>
      <w:bookmarkStart w:id="54" w:name="_Toc7943"/>
      <w:bookmarkStart w:id="55" w:name="_Toc418862771"/>
      <w:bookmarkStart w:id="56" w:name="_Toc333993625"/>
    </w:p>
    <w:p>
      <w:pPr>
        <w:spacing w:line="276" w:lineRule="auto"/>
        <w:jc w:val="center"/>
        <w:rPr>
          <w:rFonts w:ascii="方正小标宋_GBK" w:eastAsia="方正小标宋_GBK"/>
          <w:sz w:val="30"/>
          <w:szCs w:val="30"/>
        </w:rPr>
      </w:pPr>
      <w:r>
        <w:rPr>
          <w:rFonts w:hint="eastAsia" w:ascii="方正小标宋_GBK" w:eastAsia="方正小标宋_GBK"/>
          <w:sz w:val="30"/>
          <w:szCs w:val="30"/>
        </w:rPr>
        <w:t>投标人售后服务体系清单</w:t>
      </w:r>
      <w:bookmarkEnd w:id="54"/>
      <w:bookmarkEnd w:id="55"/>
      <w:bookmarkEnd w:id="56"/>
    </w:p>
    <w:tbl>
      <w:tblPr>
        <w:tblStyle w:val="18"/>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992"/>
        <w:gridCol w:w="1276"/>
        <w:gridCol w:w="1417"/>
        <w:gridCol w:w="992"/>
        <w:gridCol w:w="1276"/>
        <w:gridCol w:w="851"/>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930" w:type="dxa"/>
            <w:gridSpan w:val="8"/>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一、投标人的分支机构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机构编号</w:t>
            </w:r>
          </w:p>
        </w:tc>
        <w:tc>
          <w:tcPr>
            <w:tcW w:w="992"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机构名称</w:t>
            </w:r>
          </w:p>
        </w:tc>
        <w:tc>
          <w:tcPr>
            <w:tcW w:w="1276"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所在省市(注册地)</w:t>
            </w:r>
          </w:p>
        </w:tc>
        <w:tc>
          <w:tcPr>
            <w:tcW w:w="1417"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详细地址</w:t>
            </w:r>
          </w:p>
        </w:tc>
        <w:tc>
          <w:tcPr>
            <w:tcW w:w="992"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负责人</w:t>
            </w:r>
          </w:p>
        </w:tc>
        <w:tc>
          <w:tcPr>
            <w:tcW w:w="1276"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值班电话</w:t>
            </w:r>
          </w:p>
        </w:tc>
        <w:tc>
          <w:tcPr>
            <w:tcW w:w="851"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传真</w:t>
            </w:r>
          </w:p>
        </w:tc>
        <w:tc>
          <w:tcPr>
            <w:tcW w:w="1275"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人员情况</w:t>
            </w:r>
          </w:p>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(数量资历等)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 xml:space="preserve">分支机构1 </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bCs/>
                <w:sz w:val="18"/>
                <w:szCs w:val="18"/>
              </w:rPr>
            </w:pPr>
          </w:p>
        </w:tc>
        <w:tc>
          <w:tcPr>
            <w:tcW w:w="992" w:type="dxa"/>
            <w:vAlign w:val="center"/>
          </w:tcPr>
          <w:p>
            <w:pPr>
              <w:jc w:val="center"/>
              <w:rPr>
                <w:rFonts w:ascii="方正仿宋_GBK" w:hAnsi="仿宋_GB2312" w:eastAsia="方正仿宋_GBK" w:cs="仿宋_GB2312"/>
                <w:bCs/>
                <w:sz w:val="18"/>
                <w:szCs w:val="18"/>
              </w:rPr>
            </w:pPr>
          </w:p>
        </w:tc>
        <w:tc>
          <w:tcPr>
            <w:tcW w:w="1276" w:type="dxa"/>
            <w:vAlign w:val="center"/>
          </w:tcPr>
          <w:p>
            <w:pPr>
              <w:jc w:val="center"/>
              <w:rPr>
                <w:rFonts w:ascii="方正仿宋_GBK" w:hAnsi="仿宋_GB2312" w:eastAsia="方正仿宋_GBK" w:cs="仿宋_GB2312"/>
                <w:bCs/>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分支机构2</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930" w:type="dxa"/>
            <w:gridSpan w:val="8"/>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二、售后服务网点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网点编号</w:t>
            </w:r>
          </w:p>
        </w:tc>
        <w:tc>
          <w:tcPr>
            <w:tcW w:w="992"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网点名称</w:t>
            </w:r>
          </w:p>
        </w:tc>
        <w:tc>
          <w:tcPr>
            <w:tcW w:w="1276"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所在省市(注册地)</w:t>
            </w:r>
          </w:p>
        </w:tc>
        <w:tc>
          <w:tcPr>
            <w:tcW w:w="1417"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详细地址</w:t>
            </w:r>
          </w:p>
        </w:tc>
        <w:tc>
          <w:tcPr>
            <w:tcW w:w="992"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负责人</w:t>
            </w:r>
          </w:p>
        </w:tc>
        <w:tc>
          <w:tcPr>
            <w:tcW w:w="1276"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值班电话</w:t>
            </w:r>
          </w:p>
        </w:tc>
        <w:tc>
          <w:tcPr>
            <w:tcW w:w="851"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传真</w:t>
            </w:r>
          </w:p>
        </w:tc>
        <w:tc>
          <w:tcPr>
            <w:tcW w:w="1275"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人员情况</w:t>
            </w:r>
          </w:p>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(数量资历等)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服务网点1</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服务网点2</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930" w:type="dxa"/>
            <w:gridSpan w:val="8"/>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三、总代理商的分支机构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机构编号</w:t>
            </w:r>
          </w:p>
        </w:tc>
        <w:tc>
          <w:tcPr>
            <w:tcW w:w="992"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机构名称</w:t>
            </w:r>
          </w:p>
        </w:tc>
        <w:tc>
          <w:tcPr>
            <w:tcW w:w="1276"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所在省市(注册地)</w:t>
            </w:r>
          </w:p>
        </w:tc>
        <w:tc>
          <w:tcPr>
            <w:tcW w:w="1417"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详细地址</w:t>
            </w:r>
          </w:p>
        </w:tc>
        <w:tc>
          <w:tcPr>
            <w:tcW w:w="992"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负责人</w:t>
            </w:r>
          </w:p>
        </w:tc>
        <w:tc>
          <w:tcPr>
            <w:tcW w:w="1276"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值班电话</w:t>
            </w:r>
          </w:p>
        </w:tc>
        <w:tc>
          <w:tcPr>
            <w:tcW w:w="851"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传真</w:t>
            </w:r>
          </w:p>
        </w:tc>
        <w:tc>
          <w:tcPr>
            <w:tcW w:w="1275"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人员情况</w:t>
            </w:r>
          </w:p>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(数量资历等)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bCs/>
                <w:sz w:val="18"/>
                <w:szCs w:val="18"/>
              </w:rPr>
            </w:pPr>
            <w:r>
              <w:rPr>
                <w:rFonts w:hint="eastAsia" w:ascii="方正仿宋_GBK" w:hAnsi="仿宋_GB2312" w:eastAsia="方正仿宋_GBK" w:cs="仿宋_GB2312"/>
                <w:bCs/>
                <w:sz w:val="18"/>
                <w:szCs w:val="18"/>
              </w:rPr>
              <w:t>分支机构1</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bCs/>
                <w:sz w:val="18"/>
                <w:szCs w:val="18"/>
              </w:rPr>
            </w:pPr>
          </w:p>
        </w:tc>
        <w:tc>
          <w:tcPr>
            <w:tcW w:w="992" w:type="dxa"/>
            <w:vAlign w:val="center"/>
          </w:tcPr>
          <w:p>
            <w:pPr>
              <w:jc w:val="center"/>
              <w:rPr>
                <w:rFonts w:ascii="方正仿宋_GBK" w:hAnsi="仿宋_GB2312" w:eastAsia="方正仿宋_GBK" w:cs="仿宋_GB2312"/>
                <w:bCs/>
                <w:sz w:val="18"/>
                <w:szCs w:val="18"/>
              </w:rPr>
            </w:pPr>
          </w:p>
        </w:tc>
        <w:tc>
          <w:tcPr>
            <w:tcW w:w="1276" w:type="dxa"/>
            <w:vAlign w:val="center"/>
          </w:tcPr>
          <w:p>
            <w:pPr>
              <w:jc w:val="center"/>
              <w:rPr>
                <w:rFonts w:ascii="方正仿宋_GBK" w:hAnsi="仿宋_GB2312" w:eastAsia="方正仿宋_GBK" w:cs="仿宋_GB2312"/>
                <w:bCs/>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bCs/>
                <w:sz w:val="18"/>
                <w:szCs w:val="18"/>
              </w:rPr>
              <w:t>分支机构2</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1" w:type="dxa"/>
            <w:vAlign w:val="center"/>
          </w:tcPr>
          <w:p>
            <w:pPr>
              <w:jc w:val="center"/>
              <w:rPr>
                <w:rFonts w:ascii="方正仿宋_GBK" w:hAnsi="仿宋_GB2312" w:eastAsia="方正仿宋_GBK" w:cs="仿宋_GB2312"/>
                <w:sz w:val="18"/>
                <w:szCs w:val="18"/>
              </w:rPr>
            </w:pPr>
            <w:r>
              <w:rPr>
                <w:rFonts w:hint="eastAsia" w:ascii="方正仿宋_GBK" w:hAnsi="仿宋_GB2312" w:eastAsia="方正仿宋_GBK" w:cs="仿宋_GB2312"/>
                <w:sz w:val="18"/>
                <w:szCs w:val="18"/>
              </w:rPr>
              <w:t>…</w:t>
            </w: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1417" w:type="dxa"/>
            <w:vAlign w:val="center"/>
          </w:tcPr>
          <w:p>
            <w:pPr>
              <w:jc w:val="center"/>
              <w:rPr>
                <w:rFonts w:ascii="方正仿宋_GBK" w:hAnsi="仿宋_GB2312" w:eastAsia="方正仿宋_GBK" w:cs="仿宋_GB2312"/>
                <w:sz w:val="18"/>
                <w:szCs w:val="18"/>
              </w:rPr>
            </w:pPr>
          </w:p>
        </w:tc>
        <w:tc>
          <w:tcPr>
            <w:tcW w:w="992" w:type="dxa"/>
            <w:vAlign w:val="center"/>
          </w:tcPr>
          <w:p>
            <w:pPr>
              <w:jc w:val="center"/>
              <w:rPr>
                <w:rFonts w:ascii="方正仿宋_GBK" w:hAnsi="仿宋_GB2312" w:eastAsia="方正仿宋_GBK" w:cs="仿宋_GB2312"/>
                <w:sz w:val="18"/>
                <w:szCs w:val="18"/>
              </w:rPr>
            </w:pPr>
          </w:p>
        </w:tc>
        <w:tc>
          <w:tcPr>
            <w:tcW w:w="1276" w:type="dxa"/>
            <w:vAlign w:val="center"/>
          </w:tcPr>
          <w:p>
            <w:pPr>
              <w:jc w:val="center"/>
              <w:rPr>
                <w:rFonts w:ascii="方正仿宋_GBK" w:hAnsi="仿宋_GB2312" w:eastAsia="方正仿宋_GBK" w:cs="仿宋_GB2312"/>
                <w:sz w:val="18"/>
                <w:szCs w:val="18"/>
              </w:rPr>
            </w:pPr>
          </w:p>
        </w:tc>
        <w:tc>
          <w:tcPr>
            <w:tcW w:w="851" w:type="dxa"/>
            <w:vAlign w:val="center"/>
          </w:tcPr>
          <w:p>
            <w:pPr>
              <w:jc w:val="center"/>
              <w:rPr>
                <w:rFonts w:ascii="方正仿宋_GBK" w:hAnsi="仿宋_GB2312" w:eastAsia="方正仿宋_GBK" w:cs="仿宋_GB2312"/>
                <w:bCs/>
                <w:sz w:val="18"/>
                <w:szCs w:val="18"/>
              </w:rPr>
            </w:pPr>
          </w:p>
        </w:tc>
        <w:tc>
          <w:tcPr>
            <w:tcW w:w="1275" w:type="dxa"/>
            <w:vAlign w:val="center"/>
          </w:tcPr>
          <w:p>
            <w:pPr>
              <w:jc w:val="center"/>
              <w:rPr>
                <w:rFonts w:ascii="方正仿宋_GBK" w:hAnsi="仿宋_GB2312" w:eastAsia="方正仿宋_GBK" w:cs="仿宋_GB2312"/>
                <w:sz w:val="18"/>
                <w:szCs w:val="18"/>
              </w:rPr>
            </w:pPr>
          </w:p>
        </w:tc>
      </w:tr>
    </w:tbl>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备注：</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一、投标人须在本表中列出其设立的分支机构及售后服务网点的详细信息；</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二、若投标人产品销售实行代理制的，须在本表中列出代理商或总代理商分支机构详细信息。</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三、投标人是产品代理商的此表可提供生产厂家服务体系加盖代理商公章。</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投标人代表签字：</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投标人名称（加盖公章）：</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u w:val="single"/>
        </w:rPr>
      </w:pPr>
    </w:p>
    <w:p>
      <w:pPr>
        <w:spacing w:line="276" w:lineRule="auto"/>
        <w:ind w:firstLine="480" w:firstLineChars="200"/>
        <w:rPr>
          <w:rFonts w:ascii="方正仿宋_GBK" w:eastAsia="方正仿宋_GBK"/>
          <w:sz w:val="24"/>
          <w:szCs w:val="24"/>
          <w:u w:val="single"/>
        </w:rPr>
      </w:pPr>
    </w:p>
    <w:p>
      <w:pPr>
        <w:spacing w:line="276" w:lineRule="auto"/>
        <w:rPr>
          <w:rFonts w:ascii="方正黑体_GBK" w:eastAsia="方正黑体_GBK"/>
          <w:sz w:val="24"/>
          <w:szCs w:val="24"/>
        </w:rPr>
      </w:pPr>
      <w:r>
        <w:rPr>
          <w:rFonts w:hint="eastAsia" w:ascii="方正黑体_GBK" w:eastAsia="方正黑体_GBK"/>
          <w:sz w:val="24"/>
          <w:szCs w:val="24"/>
        </w:rPr>
        <w:t>附件十五：</w:t>
      </w:r>
    </w:p>
    <w:p>
      <w:pPr>
        <w:spacing w:line="276" w:lineRule="auto"/>
        <w:jc w:val="center"/>
        <w:rPr>
          <w:rFonts w:ascii="方正小标宋_GBK" w:eastAsia="方正小标宋_GBK"/>
          <w:sz w:val="30"/>
          <w:szCs w:val="30"/>
        </w:rPr>
      </w:pPr>
      <w:bookmarkStart w:id="57" w:name="_Toc218389290"/>
      <w:bookmarkStart w:id="58" w:name="_Toc418862773"/>
      <w:bookmarkStart w:id="59" w:name="_Toc333993627"/>
      <w:bookmarkStart w:id="60" w:name="_Toc28912"/>
      <w:r>
        <w:rPr>
          <w:rFonts w:hint="eastAsia" w:ascii="方正小标宋_GBK" w:eastAsia="方正小标宋_GBK"/>
          <w:sz w:val="30"/>
          <w:szCs w:val="30"/>
        </w:rPr>
        <w:t>投标人备品备件库清单</w:t>
      </w:r>
      <w:bookmarkEnd w:id="57"/>
      <w:bookmarkEnd w:id="58"/>
      <w:bookmarkEnd w:id="59"/>
      <w:bookmarkEnd w:id="60"/>
    </w:p>
    <w:tbl>
      <w:tblPr>
        <w:tblStyle w:val="18"/>
        <w:tblW w:w="92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25"/>
        <w:gridCol w:w="1310"/>
        <w:gridCol w:w="1383"/>
        <w:gridCol w:w="308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09" w:type="dxa"/>
            <w:vAlign w:val="center"/>
          </w:tcPr>
          <w:p>
            <w:pPr>
              <w:spacing w:line="276" w:lineRule="auto"/>
              <w:rPr>
                <w:rFonts w:ascii="方正仿宋_GBK" w:eastAsia="方正仿宋_GBK"/>
                <w:szCs w:val="21"/>
              </w:rPr>
            </w:pPr>
            <w:r>
              <w:rPr>
                <w:rFonts w:hint="eastAsia" w:ascii="方正仿宋_GBK" w:eastAsia="方正仿宋_GBK"/>
                <w:szCs w:val="21"/>
              </w:rPr>
              <w:t>序号</w:t>
            </w:r>
          </w:p>
        </w:tc>
        <w:tc>
          <w:tcPr>
            <w:tcW w:w="1525" w:type="dxa"/>
            <w:vAlign w:val="center"/>
          </w:tcPr>
          <w:p>
            <w:pPr>
              <w:spacing w:line="276" w:lineRule="auto"/>
              <w:rPr>
                <w:rFonts w:ascii="方正仿宋_GBK" w:eastAsia="方正仿宋_GBK"/>
                <w:szCs w:val="21"/>
              </w:rPr>
            </w:pPr>
            <w:r>
              <w:rPr>
                <w:rFonts w:hint="eastAsia" w:ascii="方正仿宋_GBK" w:eastAsia="方正仿宋_GBK"/>
                <w:szCs w:val="21"/>
              </w:rPr>
              <w:t>备件库地址</w:t>
            </w:r>
          </w:p>
        </w:tc>
        <w:tc>
          <w:tcPr>
            <w:tcW w:w="1310" w:type="dxa"/>
            <w:vAlign w:val="center"/>
          </w:tcPr>
          <w:p>
            <w:pPr>
              <w:spacing w:line="276" w:lineRule="auto"/>
              <w:rPr>
                <w:rFonts w:ascii="方正仿宋_GBK" w:eastAsia="方正仿宋_GBK"/>
                <w:szCs w:val="21"/>
              </w:rPr>
            </w:pPr>
            <w:r>
              <w:rPr>
                <w:rFonts w:hint="eastAsia" w:ascii="方正仿宋_GBK" w:eastAsia="方正仿宋_GBK"/>
                <w:szCs w:val="21"/>
              </w:rPr>
              <w:t>级别</w:t>
            </w:r>
          </w:p>
        </w:tc>
        <w:tc>
          <w:tcPr>
            <w:tcW w:w="1383" w:type="dxa"/>
            <w:vAlign w:val="center"/>
          </w:tcPr>
          <w:p>
            <w:pPr>
              <w:spacing w:line="276" w:lineRule="auto"/>
              <w:rPr>
                <w:rFonts w:ascii="方正仿宋_GBK" w:eastAsia="方正仿宋_GBK"/>
                <w:szCs w:val="21"/>
              </w:rPr>
            </w:pPr>
            <w:r>
              <w:rPr>
                <w:rFonts w:hint="eastAsia" w:ascii="方正仿宋_GBK" w:eastAsia="方正仿宋_GBK"/>
                <w:szCs w:val="21"/>
              </w:rPr>
              <w:t>联系人电话</w:t>
            </w:r>
          </w:p>
        </w:tc>
        <w:tc>
          <w:tcPr>
            <w:tcW w:w="3082" w:type="dxa"/>
            <w:vAlign w:val="center"/>
          </w:tcPr>
          <w:p>
            <w:pPr>
              <w:spacing w:line="276" w:lineRule="auto"/>
              <w:rPr>
                <w:rFonts w:ascii="方正仿宋_GBK" w:eastAsia="方正仿宋_GBK"/>
                <w:szCs w:val="21"/>
              </w:rPr>
            </w:pPr>
            <w:r>
              <w:rPr>
                <w:rFonts w:hint="eastAsia" w:ascii="方正仿宋_GBK" w:eastAsia="方正仿宋_GBK"/>
                <w:szCs w:val="21"/>
              </w:rPr>
              <w:t>备件库中主要备件名称、数量</w:t>
            </w:r>
          </w:p>
        </w:tc>
        <w:tc>
          <w:tcPr>
            <w:tcW w:w="1276" w:type="dxa"/>
            <w:vAlign w:val="center"/>
          </w:tcPr>
          <w:p>
            <w:pPr>
              <w:spacing w:line="276" w:lineRule="auto"/>
              <w:rPr>
                <w:rFonts w:ascii="方正仿宋_GBK" w:eastAsia="方正仿宋_GBK"/>
                <w:szCs w:val="21"/>
              </w:rPr>
            </w:pPr>
            <w:r>
              <w:rPr>
                <w:rFonts w:hint="eastAsia" w:ascii="方正仿宋_GBK" w:eastAsia="方正仿宋_GBK"/>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09" w:type="dxa"/>
            <w:vAlign w:val="center"/>
          </w:tcPr>
          <w:p>
            <w:pPr>
              <w:spacing w:line="276" w:lineRule="auto"/>
              <w:rPr>
                <w:rFonts w:ascii="方正仿宋_GBK" w:eastAsia="方正仿宋_GBK"/>
                <w:szCs w:val="21"/>
              </w:rPr>
            </w:pPr>
          </w:p>
        </w:tc>
        <w:tc>
          <w:tcPr>
            <w:tcW w:w="1525" w:type="dxa"/>
            <w:vAlign w:val="center"/>
          </w:tcPr>
          <w:p>
            <w:pPr>
              <w:spacing w:line="276" w:lineRule="auto"/>
              <w:rPr>
                <w:rFonts w:ascii="方正仿宋_GBK" w:eastAsia="方正仿宋_GBK"/>
                <w:szCs w:val="21"/>
              </w:rPr>
            </w:pPr>
          </w:p>
        </w:tc>
        <w:tc>
          <w:tcPr>
            <w:tcW w:w="1310" w:type="dxa"/>
            <w:vAlign w:val="center"/>
          </w:tcPr>
          <w:p>
            <w:pPr>
              <w:spacing w:line="276" w:lineRule="auto"/>
              <w:rPr>
                <w:rFonts w:ascii="方正仿宋_GBK" w:eastAsia="方正仿宋_GBK"/>
                <w:szCs w:val="21"/>
              </w:rPr>
            </w:pPr>
            <w:r>
              <w:rPr>
                <w:rFonts w:hint="eastAsia" w:ascii="方正仿宋_GBK" w:eastAsia="方正仿宋_GBK"/>
                <w:szCs w:val="21"/>
              </w:rPr>
              <w:t>总备件库</w:t>
            </w:r>
          </w:p>
        </w:tc>
        <w:tc>
          <w:tcPr>
            <w:tcW w:w="1383" w:type="dxa"/>
            <w:vAlign w:val="center"/>
          </w:tcPr>
          <w:p>
            <w:pPr>
              <w:spacing w:line="276" w:lineRule="auto"/>
              <w:rPr>
                <w:rFonts w:ascii="方正仿宋_GBK" w:eastAsia="方正仿宋_GBK"/>
                <w:szCs w:val="21"/>
              </w:rPr>
            </w:pPr>
          </w:p>
        </w:tc>
        <w:tc>
          <w:tcPr>
            <w:tcW w:w="3082" w:type="dxa"/>
            <w:vAlign w:val="center"/>
          </w:tcPr>
          <w:p>
            <w:pPr>
              <w:spacing w:line="276" w:lineRule="auto"/>
              <w:rPr>
                <w:rFonts w:ascii="方正仿宋_GBK" w:eastAsia="方正仿宋_GBK"/>
                <w:szCs w:val="21"/>
              </w:rPr>
            </w:pPr>
          </w:p>
        </w:tc>
        <w:tc>
          <w:tcPr>
            <w:tcW w:w="1276" w:type="dxa"/>
            <w:vAlign w:val="center"/>
          </w:tcPr>
          <w:p>
            <w:pPr>
              <w:spacing w:line="276" w:lineRule="auto"/>
              <w:rPr>
                <w:rFonts w:ascii="方正仿宋_GBK"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09" w:type="dxa"/>
            <w:vAlign w:val="center"/>
          </w:tcPr>
          <w:p>
            <w:pPr>
              <w:spacing w:line="276" w:lineRule="auto"/>
              <w:rPr>
                <w:rFonts w:ascii="方正仿宋_GBK" w:eastAsia="方正仿宋_GBK"/>
                <w:szCs w:val="21"/>
              </w:rPr>
            </w:pPr>
          </w:p>
        </w:tc>
        <w:tc>
          <w:tcPr>
            <w:tcW w:w="1525" w:type="dxa"/>
            <w:vAlign w:val="center"/>
          </w:tcPr>
          <w:p>
            <w:pPr>
              <w:spacing w:line="276" w:lineRule="auto"/>
              <w:rPr>
                <w:rFonts w:ascii="方正仿宋_GBK" w:eastAsia="方正仿宋_GBK"/>
                <w:szCs w:val="21"/>
              </w:rPr>
            </w:pPr>
          </w:p>
        </w:tc>
        <w:tc>
          <w:tcPr>
            <w:tcW w:w="1310" w:type="dxa"/>
            <w:vAlign w:val="center"/>
          </w:tcPr>
          <w:p>
            <w:pPr>
              <w:spacing w:line="276" w:lineRule="auto"/>
              <w:rPr>
                <w:rFonts w:ascii="方正仿宋_GBK" w:eastAsia="方正仿宋_GBK"/>
                <w:szCs w:val="21"/>
              </w:rPr>
            </w:pPr>
            <w:r>
              <w:rPr>
                <w:rFonts w:hint="eastAsia" w:ascii="方正仿宋_GBK" w:eastAsia="方正仿宋_GBK"/>
                <w:szCs w:val="21"/>
              </w:rPr>
              <w:t>一级</w:t>
            </w:r>
          </w:p>
        </w:tc>
        <w:tc>
          <w:tcPr>
            <w:tcW w:w="1383" w:type="dxa"/>
            <w:vAlign w:val="center"/>
          </w:tcPr>
          <w:p>
            <w:pPr>
              <w:spacing w:line="276" w:lineRule="auto"/>
              <w:rPr>
                <w:rFonts w:ascii="方正仿宋_GBK" w:eastAsia="方正仿宋_GBK"/>
                <w:szCs w:val="21"/>
              </w:rPr>
            </w:pPr>
          </w:p>
        </w:tc>
        <w:tc>
          <w:tcPr>
            <w:tcW w:w="3082" w:type="dxa"/>
            <w:vAlign w:val="center"/>
          </w:tcPr>
          <w:p>
            <w:pPr>
              <w:spacing w:line="276" w:lineRule="auto"/>
              <w:rPr>
                <w:rFonts w:ascii="方正仿宋_GBK" w:eastAsia="方正仿宋_GBK"/>
                <w:szCs w:val="21"/>
              </w:rPr>
            </w:pPr>
          </w:p>
        </w:tc>
        <w:tc>
          <w:tcPr>
            <w:tcW w:w="1276" w:type="dxa"/>
            <w:vAlign w:val="center"/>
          </w:tcPr>
          <w:p>
            <w:pPr>
              <w:spacing w:line="276" w:lineRule="auto"/>
              <w:rPr>
                <w:rFonts w:ascii="方正仿宋_GBK"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09" w:type="dxa"/>
            <w:vAlign w:val="center"/>
          </w:tcPr>
          <w:p>
            <w:pPr>
              <w:spacing w:line="276" w:lineRule="auto"/>
              <w:rPr>
                <w:rFonts w:ascii="方正仿宋_GBK" w:eastAsia="方正仿宋_GBK"/>
                <w:szCs w:val="21"/>
              </w:rPr>
            </w:pPr>
          </w:p>
        </w:tc>
        <w:tc>
          <w:tcPr>
            <w:tcW w:w="1525" w:type="dxa"/>
            <w:vAlign w:val="center"/>
          </w:tcPr>
          <w:p>
            <w:pPr>
              <w:spacing w:line="276" w:lineRule="auto"/>
              <w:rPr>
                <w:rFonts w:ascii="方正仿宋_GBK" w:eastAsia="方正仿宋_GBK"/>
                <w:szCs w:val="21"/>
              </w:rPr>
            </w:pPr>
          </w:p>
        </w:tc>
        <w:tc>
          <w:tcPr>
            <w:tcW w:w="1310" w:type="dxa"/>
            <w:vAlign w:val="center"/>
          </w:tcPr>
          <w:p>
            <w:pPr>
              <w:spacing w:line="276" w:lineRule="auto"/>
              <w:rPr>
                <w:rFonts w:ascii="方正仿宋_GBK" w:eastAsia="方正仿宋_GBK"/>
                <w:szCs w:val="21"/>
              </w:rPr>
            </w:pPr>
            <w:r>
              <w:rPr>
                <w:rFonts w:hint="eastAsia" w:ascii="方正仿宋_GBK" w:eastAsia="方正仿宋_GBK"/>
                <w:szCs w:val="21"/>
              </w:rPr>
              <w:t>二级</w:t>
            </w:r>
          </w:p>
        </w:tc>
        <w:tc>
          <w:tcPr>
            <w:tcW w:w="1383" w:type="dxa"/>
            <w:vAlign w:val="center"/>
          </w:tcPr>
          <w:p>
            <w:pPr>
              <w:spacing w:line="276" w:lineRule="auto"/>
              <w:rPr>
                <w:rFonts w:ascii="方正仿宋_GBK" w:eastAsia="方正仿宋_GBK"/>
                <w:szCs w:val="21"/>
              </w:rPr>
            </w:pPr>
          </w:p>
        </w:tc>
        <w:tc>
          <w:tcPr>
            <w:tcW w:w="3082" w:type="dxa"/>
            <w:vAlign w:val="center"/>
          </w:tcPr>
          <w:p>
            <w:pPr>
              <w:spacing w:line="276" w:lineRule="auto"/>
              <w:rPr>
                <w:rFonts w:ascii="方正仿宋_GBK" w:eastAsia="方正仿宋_GBK"/>
                <w:szCs w:val="21"/>
              </w:rPr>
            </w:pPr>
          </w:p>
        </w:tc>
        <w:tc>
          <w:tcPr>
            <w:tcW w:w="1276" w:type="dxa"/>
            <w:vAlign w:val="center"/>
          </w:tcPr>
          <w:p>
            <w:pPr>
              <w:spacing w:line="276" w:lineRule="auto"/>
              <w:rPr>
                <w:rFonts w:ascii="方正仿宋_GBK" w:eastAsia="方正仿宋_GBK"/>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09" w:type="dxa"/>
            <w:vAlign w:val="center"/>
          </w:tcPr>
          <w:p>
            <w:pPr>
              <w:spacing w:line="276" w:lineRule="auto"/>
              <w:rPr>
                <w:rFonts w:ascii="方正仿宋_GBK" w:eastAsia="方正仿宋_GBK"/>
                <w:szCs w:val="21"/>
              </w:rPr>
            </w:pPr>
          </w:p>
        </w:tc>
        <w:tc>
          <w:tcPr>
            <w:tcW w:w="1525" w:type="dxa"/>
            <w:vAlign w:val="center"/>
          </w:tcPr>
          <w:p>
            <w:pPr>
              <w:spacing w:line="276" w:lineRule="auto"/>
              <w:rPr>
                <w:rFonts w:ascii="方正仿宋_GBK" w:eastAsia="方正仿宋_GBK"/>
                <w:szCs w:val="21"/>
              </w:rPr>
            </w:pPr>
          </w:p>
        </w:tc>
        <w:tc>
          <w:tcPr>
            <w:tcW w:w="1310" w:type="dxa"/>
            <w:vAlign w:val="center"/>
          </w:tcPr>
          <w:p>
            <w:pPr>
              <w:spacing w:line="276" w:lineRule="auto"/>
              <w:rPr>
                <w:rFonts w:ascii="方正仿宋_GBK" w:eastAsia="方正仿宋_GBK"/>
                <w:szCs w:val="21"/>
              </w:rPr>
            </w:pPr>
            <w:r>
              <w:rPr>
                <w:rFonts w:hint="eastAsia" w:ascii="方正仿宋_GBK" w:eastAsia="方正仿宋_GBK"/>
                <w:szCs w:val="21"/>
              </w:rPr>
              <w:t>………</w:t>
            </w:r>
          </w:p>
        </w:tc>
        <w:tc>
          <w:tcPr>
            <w:tcW w:w="1383" w:type="dxa"/>
            <w:vAlign w:val="center"/>
          </w:tcPr>
          <w:p>
            <w:pPr>
              <w:spacing w:line="276" w:lineRule="auto"/>
              <w:rPr>
                <w:rFonts w:ascii="方正仿宋_GBK" w:eastAsia="方正仿宋_GBK"/>
                <w:szCs w:val="21"/>
              </w:rPr>
            </w:pPr>
          </w:p>
        </w:tc>
        <w:tc>
          <w:tcPr>
            <w:tcW w:w="3082" w:type="dxa"/>
            <w:vAlign w:val="center"/>
          </w:tcPr>
          <w:p>
            <w:pPr>
              <w:spacing w:line="276" w:lineRule="auto"/>
              <w:rPr>
                <w:rFonts w:ascii="方正仿宋_GBK" w:eastAsia="方正仿宋_GBK"/>
                <w:szCs w:val="21"/>
              </w:rPr>
            </w:pPr>
          </w:p>
        </w:tc>
        <w:tc>
          <w:tcPr>
            <w:tcW w:w="1276" w:type="dxa"/>
            <w:vAlign w:val="center"/>
          </w:tcPr>
          <w:p>
            <w:pPr>
              <w:spacing w:line="276" w:lineRule="auto"/>
              <w:rPr>
                <w:rFonts w:ascii="方正仿宋_GBK" w:eastAsia="方正仿宋_GBK"/>
                <w:szCs w:val="21"/>
              </w:rPr>
            </w:pPr>
          </w:p>
        </w:tc>
      </w:tr>
    </w:tbl>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备注：</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一、投标人须随本表附上其在全国范围内备品备件库的详细说明。</w:t>
      </w:r>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二、投标人是产品代理商的此表可提供生产厂家备品备件库清单加盖代理商公章。</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投标人代表签字：</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u w:val="single"/>
        </w:rPr>
      </w:pPr>
      <w:r>
        <w:rPr>
          <w:rFonts w:hint="eastAsia" w:ascii="方正仿宋_GBK" w:eastAsia="方正仿宋_GBK"/>
          <w:sz w:val="24"/>
          <w:szCs w:val="24"/>
        </w:rPr>
        <w:t>投标人名称（加盖公章）：</w:t>
      </w:r>
      <w:r>
        <w:rPr>
          <w:rFonts w:hint="eastAsia" w:ascii="方正仿宋_GBK" w:eastAsia="方正仿宋_GBK"/>
          <w:sz w:val="24"/>
          <w:szCs w:val="24"/>
          <w:u w:val="single"/>
        </w:rPr>
        <w:t xml:space="preserve">                </w:t>
      </w: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ind w:firstLine="480" w:firstLineChars="200"/>
        <w:rPr>
          <w:rFonts w:ascii="方正仿宋_GBK" w:eastAsia="方正仿宋_GBK"/>
          <w:sz w:val="24"/>
          <w:szCs w:val="24"/>
        </w:rPr>
      </w:pPr>
    </w:p>
    <w:p>
      <w:pPr>
        <w:spacing w:line="276" w:lineRule="auto"/>
        <w:rPr>
          <w:rFonts w:ascii="方正黑体_GBK" w:eastAsia="方正黑体_GBK"/>
          <w:sz w:val="24"/>
          <w:szCs w:val="24"/>
        </w:rPr>
      </w:pPr>
      <w:r>
        <w:rPr>
          <w:rFonts w:hint="eastAsia" w:ascii="方正黑体_GBK" w:eastAsia="方正黑体_GBK"/>
          <w:sz w:val="24"/>
          <w:szCs w:val="24"/>
        </w:rPr>
        <w:t>附件十六：</w:t>
      </w:r>
    </w:p>
    <w:p>
      <w:pPr>
        <w:spacing w:line="276" w:lineRule="auto"/>
        <w:jc w:val="center"/>
        <w:rPr>
          <w:rFonts w:ascii="方正小标宋_GBK" w:eastAsia="方正小标宋_GBK"/>
          <w:sz w:val="30"/>
          <w:szCs w:val="30"/>
        </w:rPr>
      </w:pPr>
      <w:bookmarkStart w:id="61" w:name="_Toc5607"/>
      <w:bookmarkStart w:id="62" w:name="_Toc341889757"/>
      <w:bookmarkStart w:id="63" w:name="_Toc306634842"/>
      <w:bookmarkStart w:id="64" w:name="_Toc283740065"/>
      <w:bookmarkStart w:id="65" w:name="_Toc283654791"/>
      <w:bookmarkStart w:id="66" w:name="_Toc283646486"/>
      <w:bookmarkStart w:id="67" w:name="_Toc284247709"/>
      <w:bookmarkStart w:id="68" w:name="_Toc333486271"/>
      <w:r>
        <w:rPr>
          <w:rFonts w:hint="eastAsia" w:ascii="方正小标宋_GBK" w:eastAsia="方正小标宋_GBK"/>
          <w:sz w:val="30"/>
          <w:szCs w:val="30"/>
        </w:rPr>
        <w:t>最终差异化承诺表</w:t>
      </w:r>
      <w:bookmarkEnd w:id="61"/>
      <w:bookmarkEnd w:id="62"/>
      <w:bookmarkEnd w:id="63"/>
      <w:bookmarkEnd w:id="64"/>
      <w:bookmarkEnd w:id="65"/>
      <w:bookmarkEnd w:id="66"/>
      <w:bookmarkEnd w:id="67"/>
      <w:bookmarkEnd w:id="68"/>
    </w:p>
    <w:p>
      <w:pPr>
        <w:spacing w:line="276" w:lineRule="auto"/>
        <w:ind w:firstLine="480" w:firstLineChars="200"/>
        <w:rPr>
          <w:rFonts w:ascii="方正仿宋_GBK" w:eastAsia="方正仿宋_GBK"/>
          <w:sz w:val="24"/>
          <w:szCs w:val="24"/>
        </w:rPr>
      </w:pPr>
      <w:r>
        <w:rPr>
          <w:rFonts w:hint="eastAsia" w:ascii="方正仿宋_GBK" w:eastAsia="方正仿宋_GBK"/>
          <w:sz w:val="24"/>
          <w:szCs w:val="24"/>
        </w:rPr>
        <w:t xml:space="preserve">我公司承诺严格遵守乌鲁木齐银行股份有限公司安防监控设备选型项目 采购文件（采购编号： </w:t>
      </w:r>
      <w:r>
        <w:rPr>
          <w:rFonts w:hint="eastAsia" w:ascii="方正仿宋_GBK" w:eastAsia="方正仿宋_GBK"/>
          <w:sz w:val="24"/>
          <w:szCs w:val="24"/>
          <w:u w:val="single"/>
        </w:rPr>
        <w:t xml:space="preserve">       </w:t>
      </w:r>
      <w:r>
        <w:rPr>
          <w:rFonts w:hint="eastAsia" w:ascii="方正仿宋_GBK" w:eastAsia="方正仿宋_GBK"/>
          <w:sz w:val="24"/>
          <w:szCs w:val="24"/>
        </w:rPr>
        <w:t xml:space="preserve"> ，包号：    ）第五章技术需求书中全部要求，在此基础上，我公司承诺增加的其他增值项目或增值服务内容如下：</w:t>
      </w:r>
    </w:p>
    <w:tbl>
      <w:tblPr>
        <w:tblStyle w:val="1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3402"/>
        <w:gridCol w:w="340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r>
              <w:rPr>
                <w:rFonts w:hint="eastAsia" w:ascii="方正仿宋_GBK" w:eastAsia="方正仿宋_GBK"/>
              </w:rPr>
              <w:t>序号</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r>
              <w:rPr>
                <w:rFonts w:hint="eastAsia" w:ascii="方正仿宋_GBK" w:eastAsia="方正仿宋_GBK"/>
              </w:rPr>
              <w:t>其他增值项目</w:t>
            </w:r>
          </w:p>
          <w:p>
            <w:pPr>
              <w:rPr>
                <w:rFonts w:ascii="方正仿宋_GBK" w:eastAsia="方正仿宋_GBK"/>
              </w:rPr>
            </w:pPr>
            <w:r>
              <w:rPr>
                <w:rFonts w:hint="eastAsia" w:ascii="方正仿宋_GBK" w:eastAsia="方正仿宋_GBK"/>
              </w:rPr>
              <w:t>或增值服务项目</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r>
              <w:rPr>
                <w:rFonts w:hint="eastAsia" w:ascii="方正仿宋_GBK" w:eastAsia="方正仿宋_GBK"/>
              </w:rPr>
              <w:t>其他增值项目</w:t>
            </w:r>
          </w:p>
          <w:p>
            <w:pPr>
              <w:rPr>
                <w:rFonts w:ascii="方正仿宋_GBK" w:eastAsia="方正仿宋_GBK"/>
              </w:rPr>
            </w:pPr>
            <w:r>
              <w:rPr>
                <w:rFonts w:hint="eastAsia" w:ascii="方正仿宋_GBK" w:eastAsia="方正仿宋_GBK"/>
              </w:rPr>
              <w:t>或增值服务内容及标准说明</w:t>
            </w: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r>
              <w:rPr>
                <w:rFonts w:hint="eastAsia" w:ascii="方正仿宋_GBK" w:eastAsia="方正仿宋_GBK"/>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c>
          <w:tcPr>
            <w:tcW w:w="1559" w:type="dxa"/>
            <w:tcBorders>
              <w:top w:val="single" w:color="auto" w:sz="4" w:space="0"/>
              <w:left w:val="single" w:color="auto" w:sz="4" w:space="0"/>
              <w:bottom w:val="single" w:color="auto" w:sz="4" w:space="0"/>
              <w:right w:val="single" w:color="auto" w:sz="4" w:space="0"/>
            </w:tcBorders>
            <w:vAlign w:val="center"/>
          </w:tcPr>
          <w:p>
            <w:pPr>
              <w:rPr>
                <w:rFonts w:ascii="方正仿宋_GBK" w:eastAsia="方正仿宋_GBK"/>
              </w:rPr>
            </w:pPr>
          </w:p>
        </w:tc>
      </w:tr>
    </w:tbl>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rPr>
      </w:pPr>
    </w:p>
    <w:p>
      <w:pPr>
        <w:spacing w:line="276" w:lineRule="auto"/>
        <w:rPr>
          <w:rFonts w:ascii="方正仿宋_GBK" w:eastAsia="方正仿宋_GBK"/>
          <w:sz w:val="24"/>
          <w:szCs w:val="24"/>
          <w:u w:val="single"/>
        </w:rPr>
      </w:pPr>
      <w:r>
        <w:rPr>
          <w:rFonts w:hint="eastAsia" w:ascii="方正仿宋_GBK" w:eastAsia="方正仿宋_GBK"/>
          <w:sz w:val="24"/>
          <w:szCs w:val="24"/>
        </w:rPr>
        <w:t>投标人名称（盖章）：</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u w:val="single"/>
        </w:rPr>
      </w:pPr>
      <w:r>
        <w:rPr>
          <w:rFonts w:hint="eastAsia" w:ascii="方正仿宋_GBK" w:eastAsia="方正仿宋_GBK"/>
          <w:sz w:val="24"/>
          <w:szCs w:val="24"/>
        </w:rPr>
        <w:t>投标人代表签字：</w:t>
      </w:r>
      <w:r>
        <w:rPr>
          <w:rFonts w:hint="eastAsia" w:ascii="方正仿宋_GBK" w:eastAsia="方正仿宋_GBK"/>
          <w:sz w:val="24"/>
          <w:szCs w:val="24"/>
          <w:u w:val="single"/>
        </w:rPr>
        <w:t xml:space="preserve">                           </w:t>
      </w:r>
    </w:p>
    <w:p>
      <w:pPr>
        <w:spacing w:line="276" w:lineRule="auto"/>
        <w:rPr>
          <w:rFonts w:ascii="方正仿宋_GBK" w:eastAsia="方正仿宋_GBK"/>
          <w:sz w:val="24"/>
          <w:szCs w:val="24"/>
          <w:u w:val="single"/>
        </w:rPr>
      </w:pPr>
      <w:r>
        <w:rPr>
          <w:rFonts w:hint="eastAsia" w:ascii="方正仿宋_GBK" w:eastAsia="方正仿宋_GBK"/>
          <w:sz w:val="24"/>
          <w:szCs w:val="24"/>
        </w:rPr>
        <w:t>日          期：</w:t>
      </w:r>
      <w:r>
        <w:rPr>
          <w:rFonts w:hint="eastAsia" w:ascii="方正仿宋_GBK" w:eastAsia="方正仿宋_GBK"/>
          <w:sz w:val="24"/>
          <w:szCs w:val="24"/>
          <w:u w:val="single"/>
        </w:rPr>
        <w:t xml:space="preserve">                           </w:t>
      </w:r>
    </w:p>
    <w:sectPr>
      <w:pgSz w:w="11908" w:h="16838"/>
      <w:pgMar w:top="1871" w:right="1418" w:bottom="1701" w:left="1418"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全真中明體">
    <w:altName w:val="MingLiU"/>
    <w:panose1 w:val="00000000000000000000"/>
    <w:charset w:val="88"/>
    <w:family w:val="modern"/>
    <w:pitch w:val="default"/>
    <w:sig w:usb0="00000000" w:usb1="00000000" w:usb2="00000010" w:usb3="00000000" w:csb0="00100000" w:csb1="00000000"/>
  </w:font>
  <w:font w:name="方正小标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47834813"/>
    </w:sdtPr>
    <w:sdtContent>
      <w:sdt>
        <w:sdtPr>
          <w:id w:val="-1669238322"/>
        </w:sdtPr>
        <w:sdtContent>
          <w:p>
            <w:pPr>
              <w:pStyle w:val="11"/>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65</w:t>
            </w:r>
            <w:r>
              <w:rPr>
                <w:b/>
                <w:bCs/>
                <w:sz w:val="24"/>
                <w:szCs w:val="24"/>
              </w:rPr>
              <w:fldChar w:fldCharType="end"/>
            </w:r>
          </w:p>
        </w:sdtContent>
      </w:sdt>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6"/>
      </w:rPr>
    </w:pPr>
    <w:r>
      <w:fldChar w:fldCharType="begin"/>
    </w:r>
    <w:r>
      <w:rPr>
        <w:rStyle w:val="16"/>
      </w:rPr>
      <w:instrText xml:space="preserve">PAGE  </w:instrText>
    </w:r>
    <w: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ascii="方正姚体" w:eastAsia="方正姚体"/>
        <w:b/>
      </w:rPr>
    </w:pPr>
    <w:r>
      <w:rPr>
        <w:rFonts w:hint="eastAsia" w:ascii="方正姚体" w:eastAsia="方正姚体"/>
        <w:b/>
      </w:rPr>
      <w:t>乌鲁木齐银行股份有限公司安防监控设备选型项目                                     招标文件</w:t>
    </w:r>
  </w:p>
  <w:p>
    <w:pPr>
      <w:spacing w:after="160" w:line="264" w:lineRule="auto"/>
      <w:rPr>
        <w:rFonts w:ascii="方正姚体" w:eastAsia="方正姚体"/>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422"/>
    <w:rsid w:val="000017F7"/>
    <w:rsid w:val="00006CEE"/>
    <w:rsid w:val="0002108D"/>
    <w:rsid w:val="0006528B"/>
    <w:rsid w:val="000845D3"/>
    <w:rsid w:val="0009719C"/>
    <w:rsid w:val="000A0368"/>
    <w:rsid w:val="000A39DD"/>
    <w:rsid w:val="000B482D"/>
    <w:rsid w:val="000E0B95"/>
    <w:rsid w:val="000F04A6"/>
    <w:rsid w:val="001054E0"/>
    <w:rsid w:val="00113292"/>
    <w:rsid w:val="00151896"/>
    <w:rsid w:val="00183DB5"/>
    <w:rsid w:val="001A59AE"/>
    <w:rsid w:val="001C18C6"/>
    <w:rsid w:val="001E4528"/>
    <w:rsid w:val="001F0D9D"/>
    <w:rsid w:val="00211D10"/>
    <w:rsid w:val="00212FA5"/>
    <w:rsid w:val="00233772"/>
    <w:rsid w:val="00242723"/>
    <w:rsid w:val="0027406F"/>
    <w:rsid w:val="002924E2"/>
    <w:rsid w:val="002933D4"/>
    <w:rsid w:val="002A0CA0"/>
    <w:rsid w:val="002B4262"/>
    <w:rsid w:val="002C3072"/>
    <w:rsid w:val="002C7E25"/>
    <w:rsid w:val="002F2168"/>
    <w:rsid w:val="00300CA8"/>
    <w:rsid w:val="00326F53"/>
    <w:rsid w:val="00350831"/>
    <w:rsid w:val="0036241F"/>
    <w:rsid w:val="00363771"/>
    <w:rsid w:val="00390B7D"/>
    <w:rsid w:val="003B08A4"/>
    <w:rsid w:val="003F0E5A"/>
    <w:rsid w:val="003F61A3"/>
    <w:rsid w:val="00416C81"/>
    <w:rsid w:val="00426576"/>
    <w:rsid w:val="004351B7"/>
    <w:rsid w:val="00450AAE"/>
    <w:rsid w:val="0049439C"/>
    <w:rsid w:val="004972BF"/>
    <w:rsid w:val="004C210E"/>
    <w:rsid w:val="004E6646"/>
    <w:rsid w:val="00512D31"/>
    <w:rsid w:val="00514369"/>
    <w:rsid w:val="00544C4A"/>
    <w:rsid w:val="00551265"/>
    <w:rsid w:val="0055702E"/>
    <w:rsid w:val="00570E8B"/>
    <w:rsid w:val="00581389"/>
    <w:rsid w:val="005D5910"/>
    <w:rsid w:val="005F0CCC"/>
    <w:rsid w:val="005F3A5E"/>
    <w:rsid w:val="006057D0"/>
    <w:rsid w:val="006368DE"/>
    <w:rsid w:val="00651F50"/>
    <w:rsid w:val="00664F33"/>
    <w:rsid w:val="006747DE"/>
    <w:rsid w:val="00680068"/>
    <w:rsid w:val="006A1BA7"/>
    <w:rsid w:val="006B39D4"/>
    <w:rsid w:val="006D6FA9"/>
    <w:rsid w:val="006E58A4"/>
    <w:rsid w:val="006F5940"/>
    <w:rsid w:val="0071438E"/>
    <w:rsid w:val="0072046D"/>
    <w:rsid w:val="007246BE"/>
    <w:rsid w:val="00752584"/>
    <w:rsid w:val="007824D1"/>
    <w:rsid w:val="007A1641"/>
    <w:rsid w:val="007A56FC"/>
    <w:rsid w:val="007A5E7D"/>
    <w:rsid w:val="007E371E"/>
    <w:rsid w:val="007F132B"/>
    <w:rsid w:val="007F6EEB"/>
    <w:rsid w:val="008158F5"/>
    <w:rsid w:val="00817FA9"/>
    <w:rsid w:val="00845812"/>
    <w:rsid w:val="00851DCC"/>
    <w:rsid w:val="00877A68"/>
    <w:rsid w:val="00890D50"/>
    <w:rsid w:val="008B68D3"/>
    <w:rsid w:val="008F4C5F"/>
    <w:rsid w:val="008F4F26"/>
    <w:rsid w:val="0092764F"/>
    <w:rsid w:val="00937D6D"/>
    <w:rsid w:val="00941509"/>
    <w:rsid w:val="00950766"/>
    <w:rsid w:val="0098574D"/>
    <w:rsid w:val="009926B5"/>
    <w:rsid w:val="009A5422"/>
    <w:rsid w:val="009B45BD"/>
    <w:rsid w:val="009F2FAC"/>
    <w:rsid w:val="00A35BCA"/>
    <w:rsid w:val="00A44ACC"/>
    <w:rsid w:val="00A747AF"/>
    <w:rsid w:val="00A84395"/>
    <w:rsid w:val="00AA104C"/>
    <w:rsid w:val="00AA626C"/>
    <w:rsid w:val="00AC511A"/>
    <w:rsid w:val="00AD030D"/>
    <w:rsid w:val="00AE1BE8"/>
    <w:rsid w:val="00AE2892"/>
    <w:rsid w:val="00AF1096"/>
    <w:rsid w:val="00AF374F"/>
    <w:rsid w:val="00AF490A"/>
    <w:rsid w:val="00B06E70"/>
    <w:rsid w:val="00B30195"/>
    <w:rsid w:val="00B33C13"/>
    <w:rsid w:val="00B4544A"/>
    <w:rsid w:val="00B55D21"/>
    <w:rsid w:val="00B57C57"/>
    <w:rsid w:val="00B733C9"/>
    <w:rsid w:val="00B80B7B"/>
    <w:rsid w:val="00B85E16"/>
    <w:rsid w:val="00B90353"/>
    <w:rsid w:val="00B93156"/>
    <w:rsid w:val="00B949D6"/>
    <w:rsid w:val="00B975B1"/>
    <w:rsid w:val="00BA5086"/>
    <w:rsid w:val="00BB4EDC"/>
    <w:rsid w:val="00BC170D"/>
    <w:rsid w:val="00BC1FB3"/>
    <w:rsid w:val="00BD4369"/>
    <w:rsid w:val="00BE1032"/>
    <w:rsid w:val="00BF012D"/>
    <w:rsid w:val="00BF2BDC"/>
    <w:rsid w:val="00C00B63"/>
    <w:rsid w:val="00C05C1F"/>
    <w:rsid w:val="00C14414"/>
    <w:rsid w:val="00C200BC"/>
    <w:rsid w:val="00C37F88"/>
    <w:rsid w:val="00C53F0F"/>
    <w:rsid w:val="00C60457"/>
    <w:rsid w:val="00C96043"/>
    <w:rsid w:val="00CB1C2A"/>
    <w:rsid w:val="00CB3CB9"/>
    <w:rsid w:val="00CB745F"/>
    <w:rsid w:val="00CC0A74"/>
    <w:rsid w:val="00CC27FC"/>
    <w:rsid w:val="00CE103F"/>
    <w:rsid w:val="00CF02B8"/>
    <w:rsid w:val="00D0799F"/>
    <w:rsid w:val="00D15842"/>
    <w:rsid w:val="00D2158C"/>
    <w:rsid w:val="00D431FE"/>
    <w:rsid w:val="00D45628"/>
    <w:rsid w:val="00E00712"/>
    <w:rsid w:val="00E217E7"/>
    <w:rsid w:val="00E22769"/>
    <w:rsid w:val="00E31A57"/>
    <w:rsid w:val="00E432AD"/>
    <w:rsid w:val="00E4536A"/>
    <w:rsid w:val="00E740A5"/>
    <w:rsid w:val="00E85561"/>
    <w:rsid w:val="00EC5D0D"/>
    <w:rsid w:val="00EE40CA"/>
    <w:rsid w:val="00F179F2"/>
    <w:rsid w:val="00F21EE5"/>
    <w:rsid w:val="00F361E1"/>
    <w:rsid w:val="00F452F8"/>
    <w:rsid w:val="00F60A17"/>
    <w:rsid w:val="00F65502"/>
    <w:rsid w:val="00F721E7"/>
    <w:rsid w:val="00F74AA9"/>
    <w:rsid w:val="00FA0465"/>
    <w:rsid w:val="00FC2BDA"/>
    <w:rsid w:val="00FE3A2C"/>
    <w:rsid w:val="00FF57E1"/>
    <w:rsid w:val="070616CF"/>
    <w:rsid w:val="3F8B59A1"/>
    <w:rsid w:val="4447605A"/>
    <w:rsid w:val="4B193E0A"/>
    <w:rsid w:val="56A21878"/>
    <w:rsid w:val="65F108C5"/>
    <w:rsid w:val="6FC13B2F"/>
    <w:rsid w:val="71BC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kern w:val="44"/>
      <w:sz w:val="44"/>
      <w:szCs w:val="24"/>
    </w:rPr>
  </w:style>
  <w:style w:type="paragraph" w:styleId="3">
    <w:name w:val="heading 2"/>
    <w:basedOn w:val="1"/>
    <w:next w:val="1"/>
    <w:link w:val="27"/>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6"/>
    <w:basedOn w:val="1"/>
    <w:next w:val="1"/>
    <w:link w:val="28"/>
    <w:unhideWhenUsed/>
    <w:qFormat/>
    <w:uiPriority w:val="0"/>
    <w:pPr>
      <w:keepNext/>
      <w:keepLines/>
      <w:adjustRightInd w:val="0"/>
      <w:spacing w:before="240" w:after="64" w:line="320" w:lineRule="atLeast"/>
      <w:textAlignment w:val="baseline"/>
      <w:outlineLvl w:val="5"/>
    </w:pPr>
    <w:rPr>
      <w:rFonts w:ascii="Arial" w:hAnsi="Arial" w:eastAsia="黑体"/>
      <w:b/>
      <w:kern w:val="0"/>
      <w:sz w:val="24"/>
    </w:rPr>
  </w:style>
  <w:style w:type="character" w:default="1" w:styleId="15">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宋体"/>
      <w:sz w:val="24"/>
    </w:rPr>
  </w:style>
  <w:style w:type="paragraph" w:styleId="6">
    <w:name w:val="Body Text"/>
    <w:basedOn w:val="1"/>
    <w:link w:val="38"/>
    <w:unhideWhenUsed/>
    <w:qFormat/>
    <w:uiPriority w:val="99"/>
    <w:pPr>
      <w:spacing w:after="120"/>
    </w:pPr>
  </w:style>
  <w:style w:type="paragraph" w:styleId="7">
    <w:name w:val="Body Text Indent"/>
    <w:basedOn w:val="1"/>
    <w:link w:val="29"/>
    <w:qFormat/>
    <w:uiPriority w:val="0"/>
    <w:pPr>
      <w:ind w:firstLine="795"/>
    </w:pPr>
    <w:rPr>
      <w:sz w:val="32"/>
    </w:rPr>
  </w:style>
  <w:style w:type="paragraph" w:styleId="8">
    <w:name w:val="Plain Text"/>
    <w:basedOn w:val="1"/>
    <w:link w:val="30"/>
    <w:qFormat/>
    <w:uiPriority w:val="0"/>
    <w:rPr>
      <w:rFonts w:ascii="宋体" w:hAnsi="Courier New"/>
    </w:rPr>
  </w:style>
  <w:style w:type="paragraph" w:styleId="9">
    <w:name w:val="Body Text Indent 2"/>
    <w:basedOn w:val="1"/>
    <w:link w:val="31"/>
    <w:qFormat/>
    <w:uiPriority w:val="0"/>
    <w:pPr>
      <w:ind w:left="105" w:firstLine="690"/>
    </w:pPr>
    <w:rPr>
      <w:sz w:val="32"/>
    </w:rPr>
  </w:style>
  <w:style w:type="paragraph" w:styleId="10">
    <w:name w:val="Balloon Text"/>
    <w:basedOn w:val="1"/>
    <w:link w:val="23"/>
    <w:unhideWhenUsed/>
    <w:qFormat/>
    <w:uiPriority w:val="99"/>
    <w:rPr>
      <w:sz w:val="18"/>
      <w:szCs w:val="18"/>
    </w:rPr>
  </w:style>
  <w:style w:type="paragraph" w:styleId="11">
    <w:name w:val="footer"/>
    <w:basedOn w:val="1"/>
    <w:link w:val="20"/>
    <w:qFormat/>
    <w:uiPriority w:val="99"/>
    <w:pPr>
      <w:tabs>
        <w:tab w:val="center" w:pos="4153"/>
        <w:tab w:val="right" w:pos="8306"/>
      </w:tabs>
      <w:snapToGrid w:val="0"/>
      <w:jc w:val="left"/>
    </w:pPr>
    <w:rPr>
      <w:sz w:val="18"/>
    </w:rPr>
  </w:style>
  <w:style w:type="paragraph" w:styleId="12">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pPr>
      <w:tabs>
        <w:tab w:val="right" w:leader="dot" w:pos="9020"/>
      </w:tabs>
      <w:spacing w:line="480" w:lineRule="auto"/>
    </w:pPr>
  </w:style>
  <w:style w:type="paragraph" w:styleId="14">
    <w:name w:val="toc 2"/>
    <w:basedOn w:val="1"/>
    <w:next w:val="1"/>
    <w:qFormat/>
    <w:uiPriority w:val="0"/>
    <w:pPr>
      <w:tabs>
        <w:tab w:val="left" w:pos="1050"/>
        <w:tab w:val="right" w:leader="dot" w:pos="9020"/>
      </w:tabs>
      <w:spacing w:line="300" w:lineRule="auto"/>
      <w:ind w:left="420" w:leftChars="200"/>
    </w:pPr>
  </w:style>
  <w:style w:type="character" w:styleId="16">
    <w:name w:val="page number"/>
    <w:basedOn w:val="15"/>
    <w:qFormat/>
    <w:uiPriority w:val="0"/>
  </w:style>
  <w:style w:type="character" w:styleId="17">
    <w:name w:val="Hyperlink"/>
    <w:qFormat/>
    <w:uiPriority w:val="0"/>
    <w:rPr>
      <w:color w:val="0000FF"/>
      <w:u w:val="single"/>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脚 Char"/>
    <w:basedOn w:val="15"/>
    <w:link w:val="11"/>
    <w:qFormat/>
    <w:uiPriority w:val="99"/>
    <w:rPr>
      <w:rFonts w:ascii="Times New Roman" w:hAnsi="Times New Roman" w:eastAsia="宋体" w:cs="Times New Roman"/>
      <w:sz w:val="18"/>
    </w:rPr>
  </w:style>
  <w:style w:type="paragraph" w:styleId="21">
    <w:name w:val="List Paragraph"/>
    <w:basedOn w:val="1"/>
    <w:qFormat/>
    <w:uiPriority w:val="34"/>
    <w:pPr>
      <w:ind w:firstLine="420" w:firstLineChars="200"/>
    </w:pPr>
  </w:style>
  <w:style w:type="character" w:customStyle="1" w:styleId="22">
    <w:name w:val="页眉 Char"/>
    <w:basedOn w:val="15"/>
    <w:link w:val="12"/>
    <w:qFormat/>
    <w:uiPriority w:val="99"/>
    <w:rPr>
      <w:rFonts w:ascii="Times New Roman" w:hAnsi="Times New Roman" w:eastAsia="宋体" w:cs="Times New Roman"/>
      <w:sz w:val="18"/>
      <w:szCs w:val="18"/>
    </w:rPr>
  </w:style>
  <w:style w:type="character" w:customStyle="1" w:styleId="23">
    <w:name w:val="批注框文本 Char"/>
    <w:basedOn w:val="15"/>
    <w:link w:val="10"/>
    <w:semiHidden/>
    <w:qFormat/>
    <w:uiPriority w:val="99"/>
    <w:rPr>
      <w:rFonts w:ascii="Times New Roman" w:hAnsi="Times New Roman" w:eastAsia="宋体" w:cs="Times New Roman"/>
      <w:sz w:val="18"/>
      <w:szCs w:val="18"/>
    </w:rPr>
  </w:style>
  <w:style w:type="paragraph" w:styleId="24">
    <w:name w:val="No Spacing"/>
    <w:link w:val="25"/>
    <w:qFormat/>
    <w:uiPriority w:val="1"/>
    <w:rPr>
      <w:rFonts w:asciiTheme="minorHAnsi" w:hAnsiTheme="minorHAnsi" w:eastAsiaTheme="minorEastAsia" w:cstheme="minorBidi"/>
      <w:sz w:val="22"/>
      <w:szCs w:val="22"/>
      <w:lang w:val="en-US" w:eastAsia="zh-CN" w:bidi="ar-SA"/>
    </w:rPr>
  </w:style>
  <w:style w:type="character" w:customStyle="1" w:styleId="25">
    <w:name w:val="无间隔 Char"/>
    <w:basedOn w:val="15"/>
    <w:link w:val="24"/>
    <w:qFormat/>
    <w:uiPriority w:val="1"/>
    <w:rPr>
      <w:kern w:val="0"/>
      <w:sz w:val="22"/>
    </w:rPr>
  </w:style>
  <w:style w:type="character" w:customStyle="1" w:styleId="26">
    <w:name w:val="标题 1 Char"/>
    <w:basedOn w:val="15"/>
    <w:link w:val="2"/>
    <w:qFormat/>
    <w:uiPriority w:val="0"/>
    <w:rPr>
      <w:rFonts w:ascii="Times New Roman" w:hAnsi="Times New Roman" w:eastAsia="宋体" w:cs="Times New Roman"/>
      <w:b/>
      <w:kern w:val="44"/>
      <w:sz w:val="44"/>
      <w:szCs w:val="24"/>
    </w:rPr>
  </w:style>
  <w:style w:type="character" w:customStyle="1" w:styleId="27">
    <w:name w:val="标题 2 Char"/>
    <w:basedOn w:val="15"/>
    <w:link w:val="3"/>
    <w:qFormat/>
    <w:uiPriority w:val="0"/>
    <w:rPr>
      <w:rFonts w:ascii="Arial" w:hAnsi="Arial" w:eastAsia="黑体" w:cs="Times New Roman"/>
      <w:b/>
      <w:bCs/>
      <w:sz w:val="32"/>
      <w:szCs w:val="32"/>
    </w:rPr>
  </w:style>
  <w:style w:type="character" w:customStyle="1" w:styleId="28">
    <w:name w:val="标题 6 Char"/>
    <w:basedOn w:val="15"/>
    <w:link w:val="4"/>
    <w:qFormat/>
    <w:uiPriority w:val="0"/>
    <w:rPr>
      <w:rFonts w:ascii="Arial" w:hAnsi="Arial" w:eastAsia="黑体" w:cs="Times New Roman"/>
      <w:b/>
      <w:kern w:val="0"/>
      <w:sz w:val="24"/>
    </w:rPr>
  </w:style>
  <w:style w:type="character" w:customStyle="1" w:styleId="29">
    <w:name w:val="正文文本缩进 Char"/>
    <w:basedOn w:val="15"/>
    <w:link w:val="7"/>
    <w:qFormat/>
    <w:uiPriority w:val="0"/>
    <w:rPr>
      <w:rFonts w:ascii="Times New Roman" w:hAnsi="Times New Roman" w:eastAsia="宋体" w:cs="Times New Roman"/>
      <w:sz w:val="32"/>
    </w:rPr>
  </w:style>
  <w:style w:type="character" w:customStyle="1" w:styleId="30">
    <w:name w:val="纯文本 Char"/>
    <w:basedOn w:val="15"/>
    <w:link w:val="8"/>
    <w:qFormat/>
    <w:uiPriority w:val="0"/>
    <w:rPr>
      <w:rFonts w:ascii="宋体" w:hAnsi="Courier New" w:eastAsia="宋体" w:cs="Times New Roman"/>
    </w:rPr>
  </w:style>
  <w:style w:type="character" w:customStyle="1" w:styleId="31">
    <w:name w:val="正文文本缩进 2 Char"/>
    <w:basedOn w:val="15"/>
    <w:link w:val="9"/>
    <w:qFormat/>
    <w:uiPriority w:val="0"/>
    <w:rPr>
      <w:rFonts w:ascii="Times New Roman" w:hAnsi="Times New Roman" w:eastAsia="宋体" w:cs="Times New Roman"/>
      <w:sz w:val="32"/>
    </w:rPr>
  </w:style>
  <w:style w:type="table" w:customStyle="1" w:styleId="32">
    <w:name w:val="网格型1"/>
    <w:basedOn w:val="18"/>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4">
    <w:name w:val="列出段落1"/>
    <w:basedOn w:val="1"/>
    <w:qFormat/>
    <w:uiPriority w:val="0"/>
    <w:pPr>
      <w:ind w:firstLine="420" w:firstLineChars="200"/>
    </w:pPr>
    <w:rPr>
      <w:rFonts w:ascii="Calibri" w:hAnsi="Calibri"/>
    </w:rPr>
  </w:style>
  <w:style w:type="paragraph" w:customStyle="1" w:styleId="35">
    <w:name w:val="P6"/>
    <w:qFormat/>
    <w:uiPriority w:val="0"/>
    <w:pPr>
      <w:widowControl w:val="0"/>
      <w:adjustRightInd w:val="0"/>
      <w:spacing w:after="240" w:line="0" w:lineRule="atLeast"/>
      <w:ind w:left="3456" w:hanging="576"/>
      <w:jc w:val="both"/>
      <w:textAlignment w:val="baseline"/>
    </w:pPr>
    <w:rPr>
      <w:rFonts w:ascii="Times New Roman" w:hAnsi="Times New Roman" w:eastAsia="全真中明體" w:cs="Times New Roman"/>
      <w:spacing w:val="30"/>
      <w:sz w:val="24"/>
      <w:szCs w:val="22"/>
      <w:lang w:val="en-GB" w:eastAsia="zh-TW" w:bidi="ar-SA"/>
    </w:rPr>
  </w:style>
  <w:style w:type="character" w:customStyle="1" w:styleId="36">
    <w:name w:val="标题 2 Char Char Char"/>
    <w:qFormat/>
    <w:uiPriority w:val="0"/>
    <w:rPr>
      <w:rFonts w:ascii="Arial" w:hAnsi="Arial" w:eastAsia="黑体"/>
      <w:b/>
      <w:bCs/>
      <w:kern w:val="2"/>
      <w:sz w:val="32"/>
      <w:szCs w:val="32"/>
      <w:lang w:val="en-US" w:eastAsia="zh-CN" w:bidi="ar-SA"/>
    </w:rPr>
  </w:style>
  <w:style w:type="paragraph" w:customStyle="1" w:styleId="37">
    <w:name w:val="图文"/>
    <w:basedOn w:val="1"/>
    <w:qFormat/>
    <w:uiPriority w:val="0"/>
    <w:pPr>
      <w:adjustRightInd w:val="0"/>
      <w:snapToGrid w:val="0"/>
      <w:spacing w:after="50" w:line="360" w:lineRule="auto"/>
    </w:pPr>
    <w:rPr>
      <w:sz w:val="24"/>
      <w:szCs w:val="24"/>
    </w:rPr>
  </w:style>
  <w:style w:type="character" w:customStyle="1" w:styleId="38">
    <w:name w:val="正文文本 Char"/>
    <w:basedOn w:val="15"/>
    <w:link w:val="6"/>
    <w:semiHidden/>
    <w:qFormat/>
    <w:uiPriority w:val="99"/>
    <w:rPr>
      <w:rFonts w:ascii="Times New Roman" w:hAnsi="Times New Roman" w:eastAsia="宋体" w:cs="Times New Roman"/>
    </w:rPr>
  </w:style>
  <w:style w:type="table" w:customStyle="1" w:styleId="39">
    <w:name w:val="网格型2"/>
    <w:basedOn w:val="18"/>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8A7A5-BACA-438B-8935-BFF6BD0E3A0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65</Pages>
  <Words>7225</Words>
  <Characters>41189</Characters>
  <Lines>343</Lines>
  <Paragraphs>96</Paragraphs>
  <TotalTime>0</TotalTime>
  <ScaleCrop>false</ScaleCrop>
  <LinksUpToDate>false</LinksUpToDate>
  <CharactersWithSpaces>48318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2018-03-08T10:49:00Z</dcterms:created>
  <dc:creator>zy</dc:creator>
  <cp:lastModifiedBy>1</cp:lastModifiedBy>
  <cp:lastPrinted>2018-03-11T04:08:00Z</cp:lastPrinted>
  <dcterms:modified xsi:type="dcterms:W3CDTF">2018-06-04T04:59:46Z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