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微软雅黑"/>
          <w:b/>
          <w:i w:val="0"/>
          <w:color w:val="1F4E79"/>
          <w:sz w:val="60"/>
        </w:rPr>
        <w:t>跨境电商亚马逊VC自营供应商渠道</w:t>
      </w:r>
    </w:p>
    <w:p>
      <w:pPr>
        <w:jc w:val="center"/>
      </w:pPr>
      <w:r>
        <w:rPr>
          <w:rFonts w:ascii="Times New Roman" w:hAnsi="Times New Roman" w:eastAsia="微软雅黑"/>
          <w:b/>
          <w:i w:val="0"/>
          <w:color w:val="1F4E79"/>
          <w:sz w:val="48"/>
        </w:rPr>
        <w:t>专项基础运营及部分推广操作指导</w:t>
      </w:r>
    </w:p>
    <w:p>
      <w:pPr>
        <w:jc w:val="center"/>
      </w:pPr>
      <w:r>
        <w:rPr>
          <w:rFonts w:ascii="Times New Roman" w:hAnsi="Times New Roman" w:eastAsia="微软雅黑"/>
          <w:b/>
          <w:i w:val="0"/>
          <w:color w:val="C0502D"/>
          <w:sz w:val="36"/>
        </w:rPr>
        <w:t>（VC自营账号）</w:t>
      </w:r>
    </w:p>
    <w:p/>
    <w:p>
      <w:pPr>
        <w:jc w:val="center"/>
      </w:pPr>
      <w:r>
        <w:rPr>
          <w:rFonts w:ascii="Times New Roman" w:hAnsi="Times New Roman" w:eastAsia="微软雅黑"/>
          <w:b w:val="0"/>
          <w:i/>
          <w:color w:val="595959"/>
          <w:sz w:val="24"/>
        </w:rPr>
        <w:t>A Practical Guide to Amazon Vendor Central (VC):</w:t>
      </w:r>
    </w:p>
    <w:p>
      <w:pPr>
        <w:jc w:val="center"/>
      </w:pPr>
      <w:r>
        <w:rPr>
          <w:rFonts w:ascii="Times New Roman" w:hAnsi="Times New Roman" w:eastAsia="微软雅黑"/>
          <w:b w:val="0"/>
          <w:i/>
          <w:color w:val="595959"/>
          <w:sz w:val="20"/>
        </w:rPr>
        <w:t>Essential Daily Operations and Effective Strategies for Product Promotion Using a VC Account</w:t>
      </w:r>
    </w:p>
    <w:p/>
    <w:p/>
    <w:p/>
    <w:p/>
    <w:p/>
    <w:p/>
    <w:p/>
    <w:p/>
    <w:p>
      <w:pPr>
        <w:jc w:val="center"/>
      </w:pPr>
      <w:r>
        <w:rPr>
          <w:rFonts w:ascii="Times New Roman" w:hAnsi="Times New Roman" w:eastAsia="微软雅黑"/>
          <w:b w:val="0"/>
          <w:i w:val="0"/>
          <w:color w:val="595959"/>
          <w:sz w:val="24"/>
        </w:rPr>
        <w:t>—— 从入门到精通的 VC 运营实操手册 ——</w:t>
      </w:r>
    </w:p>
    <w:p>
      <w:r>
        <w:br w:type="page"/>
      </w:r>
    </w:p>
    <w:p>
      <w:pPr>
        <w:jc w:val="center"/>
      </w:pPr>
      <w:r>
        <w:rPr>
          <w:rFonts w:ascii="Times New Roman" w:hAnsi="Times New Roman" w:eastAsia="微软雅黑"/>
          <w:b/>
          <w:i w:val="0"/>
          <w:color w:val="1F4E79"/>
          <w:sz w:val="32"/>
        </w:rPr>
        <w:t>版 本 说 明</w:t>
      </w:r>
    </w:p>
    <w:p/>
    <w:p>
      <w:r>
        <w:rPr>
          <w:rFonts w:ascii="Times New Roman" w:hAnsi="Times New Roman" w:eastAsia="宋体"/>
          <w:b w:val="0"/>
          <w:i w:val="0"/>
          <w:sz w:val="22"/>
        </w:rPr>
        <w:t>书名：《跨境电商亚马逊VC自营供应商渠道专项基础运营及部分推广操作指导（VC自营账号）》</w:t>
      </w:r>
    </w:p>
    <w:p>
      <w:r>
        <w:rPr>
          <w:rFonts w:ascii="Times New Roman" w:hAnsi="Times New Roman" w:eastAsia="宋体"/>
          <w:b w:val="0"/>
          <w:i w:val="0"/>
          <w:sz w:val="22"/>
        </w:rPr>
        <w:t>类型：内部培训手册 / 实操指导书</w:t>
      </w:r>
    </w:p>
    <w:p>
      <w:r>
        <w:rPr>
          <w:rFonts w:ascii="Times New Roman" w:hAnsi="Times New Roman" w:eastAsia="宋体"/>
          <w:b w:val="0"/>
          <w:i w:val="0"/>
          <w:sz w:val="22"/>
        </w:rPr>
        <w:t>版本：第一版</w:t>
      </w:r>
    </w:p>
    <w:p/>
    <w:p>
      <w:r>
        <w:rPr>
          <w:rFonts w:ascii="Times New Roman" w:hAnsi="Times New Roman" w:eastAsia="宋体"/>
          <w:b w:val="0"/>
          <w:i w:val="0"/>
          <w:sz w:val="22"/>
        </w:rPr>
        <w:t>免责声明：</w:t>
      </w:r>
    </w:p>
    <w:p>
      <w:r>
        <w:rPr>
          <w:rFonts w:ascii="Times New Roman" w:hAnsi="Times New Roman" w:eastAsia="宋体"/>
          <w:b w:val="0"/>
          <w:i w:val="0"/>
          <w:sz w:val="22"/>
        </w:rPr>
        <w:t>本书中的金额、比例、时限等数据均为行业常见参考值与经验值，不代表亚马逊官方政策。</w:t>
      </w:r>
    </w:p>
    <w:p>
      <w:r>
        <w:rPr>
          <w:rFonts w:ascii="Times New Roman" w:hAnsi="Times New Roman" w:eastAsia="宋体"/>
          <w:b w:val="0"/>
          <w:i w:val="0"/>
          <w:sz w:val="22"/>
        </w:rPr>
        <w:t>亚马逊 Vendor Central 后台界面、费率条款、促销规则与绩效标准会持续更新，执行任何关键操作前，</w:t>
      </w:r>
    </w:p>
    <w:p>
      <w:r>
        <w:rPr>
          <w:rFonts w:ascii="Times New Roman" w:hAnsi="Times New Roman" w:eastAsia="宋体"/>
          <w:b w:val="0"/>
          <w:i w:val="0"/>
          <w:sz w:val="22"/>
        </w:rPr>
        <w:t>请务必以你后台的最新界面、Trade Agreement 条款及亚马逊官方通知为准。</w:t>
      </w:r>
    </w:p>
    <w:p>
      <w:r>
        <w:br w:type="page"/>
      </w:r>
    </w:p>
    <w:p>
      <w:pPr>
        <w:jc w:val="center"/>
      </w:pPr>
      <w:r>
        <w:rPr>
          <w:rFonts w:ascii="Times New Roman" w:hAnsi="Times New Roman" w:eastAsia="微软雅黑"/>
          <w:b/>
          <w:i w:val="0"/>
          <w:color w:val="1F4E79"/>
          <w:sz w:val="40"/>
        </w:rPr>
        <w:t>目  录</w:t>
      </w:r>
    </w:p>
    <w:p/>
    <w:p>
      <w:pPr>
        <w:spacing w:before="160" w:after="40"/>
      </w:pPr>
      <w:r>
        <w:rPr>
          <w:rFonts w:ascii="Times New Roman" w:hAnsi="Times New Roman" w:eastAsia="微软雅黑"/>
          <w:b/>
          <w:i w:val="0"/>
          <w:color w:val="1F4E79"/>
          <w:sz w:val="24"/>
        </w:rPr>
        <w:t>前言</w:t>
      </w:r>
    </w:p>
    <w:p>
      <w:pPr>
        <w:spacing w:after="20"/>
        <w:ind w:left="454"/>
      </w:pPr>
      <w:r>
        <w:rPr>
          <w:rFonts w:ascii="Times New Roman" w:hAnsi="Times New Roman" w:eastAsia="宋体"/>
          <w:b w:val="0"/>
          <w:i w:val="0"/>
          <w:color w:val="595959"/>
          <w:sz w:val="21"/>
        </w:rPr>
        <w:t>本书阅读指南</w:t>
      </w:r>
    </w:p>
    <w:p>
      <w:pPr>
        <w:spacing w:before="160" w:after="40"/>
      </w:pPr>
      <w:r>
        <w:rPr>
          <w:rFonts w:ascii="Times New Roman" w:hAnsi="Times New Roman" w:eastAsia="微软雅黑"/>
          <w:b/>
          <w:i w:val="0"/>
          <w:color w:val="1F4E79"/>
          <w:sz w:val="24"/>
        </w:rPr>
        <w:t>第一章 VC类型与供货模式解析</w:t>
      </w:r>
    </w:p>
    <w:p>
      <w:pPr>
        <w:spacing w:after="20"/>
        <w:ind w:left="454"/>
      </w:pPr>
      <w:r>
        <w:rPr>
          <w:rFonts w:ascii="Times New Roman" w:hAnsi="Times New Roman" w:eastAsia="宋体"/>
          <w:b w:val="0"/>
          <w:i w:val="0"/>
          <w:color w:val="595959"/>
          <w:sz w:val="21"/>
        </w:rPr>
        <w:t>1.1 DF 供货/采购模式（Direct Fulfillment，直接配送）</w:t>
      </w:r>
    </w:p>
    <w:p>
      <w:pPr>
        <w:spacing w:after="20"/>
        <w:ind w:left="454"/>
      </w:pPr>
      <w:r>
        <w:rPr>
          <w:rFonts w:ascii="Times New Roman" w:hAnsi="Times New Roman" w:eastAsia="宋体"/>
          <w:b w:val="0"/>
          <w:i w:val="0"/>
          <w:color w:val="595959"/>
          <w:sz w:val="21"/>
        </w:rPr>
        <w:t>1.2 PO 供货/采购模式（Purchase Order，采购订单）</w:t>
      </w:r>
    </w:p>
    <w:p>
      <w:pPr>
        <w:spacing w:after="20"/>
        <w:ind w:left="454"/>
      </w:pPr>
      <w:r>
        <w:rPr>
          <w:rFonts w:ascii="Times New Roman" w:hAnsi="Times New Roman" w:eastAsia="宋体"/>
          <w:b w:val="0"/>
          <w:i w:val="0"/>
          <w:color w:val="595959"/>
          <w:sz w:val="21"/>
        </w:rPr>
        <w:t>1.3 DI 供货/采购模式（Direct Import，直接进口）</w:t>
      </w:r>
    </w:p>
    <w:p>
      <w:pPr>
        <w:spacing w:before="160" w:after="40"/>
      </w:pPr>
      <w:r>
        <w:rPr>
          <w:rFonts w:ascii="Times New Roman" w:hAnsi="Times New Roman" w:eastAsia="微软雅黑"/>
          <w:b/>
          <w:i w:val="0"/>
          <w:color w:val="1F4E79"/>
          <w:sz w:val="24"/>
        </w:rPr>
        <w:t>第二章 VC供应商账号费率：构成、决定因素与谈判策略</w:t>
      </w:r>
    </w:p>
    <w:p>
      <w:pPr>
        <w:spacing w:after="20"/>
        <w:ind w:left="454"/>
      </w:pPr>
      <w:r>
        <w:rPr>
          <w:rFonts w:ascii="Times New Roman" w:hAnsi="Times New Roman" w:eastAsia="宋体"/>
          <w:b w:val="0"/>
          <w:i w:val="0"/>
          <w:color w:val="595959"/>
          <w:sz w:val="21"/>
        </w:rPr>
        <w:t>2.1 账号综合费用率范围</w:t>
      </w:r>
    </w:p>
    <w:p>
      <w:pPr>
        <w:spacing w:after="20"/>
        <w:ind w:left="454"/>
      </w:pPr>
      <w:r>
        <w:rPr>
          <w:rFonts w:ascii="Times New Roman" w:hAnsi="Times New Roman" w:eastAsia="宋体"/>
          <w:b w:val="0"/>
          <w:i w:val="0"/>
          <w:color w:val="595959"/>
          <w:sz w:val="21"/>
        </w:rPr>
        <w:t>2.2 标准账号、费本账号、品牌加速器账号</w:t>
      </w:r>
    </w:p>
    <w:p>
      <w:pPr>
        <w:spacing w:after="20"/>
        <w:ind w:left="454"/>
      </w:pPr>
      <w:r>
        <w:rPr>
          <w:rFonts w:ascii="Times New Roman" w:hAnsi="Times New Roman" w:eastAsia="宋体"/>
          <w:b w:val="0"/>
          <w:i w:val="0"/>
          <w:color w:val="595959"/>
          <w:sz w:val="21"/>
        </w:rPr>
        <w:t>2.3 费率谈判关键点</w:t>
      </w:r>
    </w:p>
    <w:p>
      <w:pPr>
        <w:spacing w:before="160" w:after="40"/>
      </w:pPr>
      <w:r>
        <w:rPr>
          <w:rFonts w:ascii="Times New Roman" w:hAnsi="Times New Roman" w:eastAsia="微软雅黑"/>
          <w:b/>
          <w:i w:val="0"/>
          <w:color w:val="1F4E79"/>
          <w:sz w:val="24"/>
        </w:rPr>
        <w:t>第三章 2025年最新VC后台BETA模块解析</w:t>
      </w:r>
    </w:p>
    <w:p>
      <w:pPr>
        <w:spacing w:after="20"/>
        <w:ind w:left="454"/>
      </w:pPr>
      <w:r>
        <w:rPr>
          <w:rFonts w:ascii="Times New Roman" w:hAnsi="Times New Roman" w:eastAsia="宋体"/>
          <w:b w:val="0"/>
          <w:i w:val="0"/>
          <w:color w:val="595959"/>
          <w:sz w:val="21"/>
        </w:rPr>
        <w:t>3.1 2025 年 VC 平台大趋势</w:t>
      </w:r>
    </w:p>
    <w:p>
      <w:pPr>
        <w:spacing w:after="20"/>
        <w:ind w:left="454"/>
      </w:pPr>
      <w:r>
        <w:rPr>
          <w:rFonts w:ascii="Times New Roman" w:hAnsi="Times New Roman" w:eastAsia="宋体"/>
          <w:b w:val="0"/>
          <w:i w:val="0"/>
          <w:color w:val="595959"/>
          <w:sz w:val="21"/>
        </w:rPr>
        <w:t>3.2 重点 Beta 模块盘点</w:t>
      </w:r>
    </w:p>
    <w:p>
      <w:pPr>
        <w:spacing w:after="20"/>
        <w:ind w:left="454"/>
      </w:pPr>
      <w:r>
        <w:rPr>
          <w:rFonts w:ascii="Times New Roman" w:hAnsi="Times New Roman" w:eastAsia="宋体"/>
          <w:b w:val="0"/>
          <w:i w:val="0"/>
          <w:color w:val="595959"/>
          <w:sz w:val="21"/>
        </w:rPr>
        <w:t>3.3 如何应对平台迁移期</w:t>
      </w:r>
    </w:p>
    <w:p>
      <w:pPr>
        <w:spacing w:before="160" w:after="40"/>
      </w:pPr>
      <w:r>
        <w:rPr>
          <w:rFonts w:ascii="Times New Roman" w:hAnsi="Times New Roman" w:eastAsia="微软雅黑"/>
          <w:b/>
          <w:i w:val="0"/>
          <w:color w:val="1F4E79"/>
          <w:sz w:val="24"/>
        </w:rPr>
        <w:t>第四章 亚马逊VC账号运营日常邮件综合全类型解析与处理</w:t>
      </w:r>
    </w:p>
    <w:p>
      <w:pPr>
        <w:spacing w:after="20"/>
        <w:ind w:left="454"/>
      </w:pPr>
      <w:r>
        <w:rPr>
          <w:rFonts w:ascii="Times New Roman" w:hAnsi="Times New Roman" w:eastAsia="宋体"/>
          <w:b w:val="0"/>
          <w:i w:val="0"/>
          <w:color w:val="595959"/>
          <w:sz w:val="21"/>
        </w:rPr>
        <w:t>4.1 邮件类型全景与处理原则</w:t>
      </w:r>
    </w:p>
    <w:p>
      <w:pPr>
        <w:spacing w:after="20"/>
        <w:ind w:left="454"/>
      </w:pPr>
      <w:r>
        <w:rPr>
          <w:rFonts w:ascii="Times New Roman" w:hAnsi="Times New Roman" w:eastAsia="宋体"/>
          <w:b w:val="0"/>
          <w:i w:val="0"/>
          <w:color w:val="595959"/>
          <w:sz w:val="21"/>
        </w:rPr>
        <w:t>4.2 邮件处理 SOP（标准作业流程）</w:t>
      </w:r>
    </w:p>
    <w:p>
      <w:pPr>
        <w:spacing w:after="20"/>
        <w:ind w:left="454"/>
      </w:pPr>
      <w:r>
        <w:rPr>
          <w:rFonts w:ascii="Times New Roman" w:hAnsi="Times New Roman" w:eastAsia="宋体"/>
          <w:b w:val="0"/>
          <w:i w:val="0"/>
          <w:color w:val="595959"/>
          <w:sz w:val="21"/>
        </w:rPr>
        <w:t>4.3 高频邮件处理模板</w:t>
      </w:r>
    </w:p>
    <w:p>
      <w:pPr>
        <w:spacing w:before="160" w:after="40"/>
      </w:pPr>
      <w:r>
        <w:rPr>
          <w:rFonts w:ascii="Times New Roman" w:hAnsi="Times New Roman" w:eastAsia="微软雅黑"/>
          <w:b/>
          <w:i w:val="0"/>
          <w:color w:val="1F4E79"/>
          <w:sz w:val="24"/>
        </w:rPr>
        <w:t>第五章 VC订单处理全流程（PO主导型）</w:t>
      </w:r>
    </w:p>
    <w:p>
      <w:pPr>
        <w:spacing w:after="20"/>
        <w:ind w:left="454"/>
      </w:pPr>
      <w:r>
        <w:rPr>
          <w:rFonts w:ascii="Times New Roman" w:hAnsi="Times New Roman" w:eastAsia="宋体"/>
          <w:b w:val="0"/>
          <w:i w:val="0"/>
          <w:color w:val="595959"/>
          <w:sz w:val="21"/>
        </w:rPr>
        <w:t>5.1 详细流程图（文字版）</w:t>
      </w:r>
    </w:p>
    <w:p>
      <w:pPr>
        <w:spacing w:after="20"/>
        <w:ind w:left="454"/>
      </w:pPr>
      <w:r>
        <w:rPr>
          <w:rFonts w:ascii="Times New Roman" w:hAnsi="Times New Roman" w:eastAsia="宋体"/>
          <w:b w:val="0"/>
          <w:i w:val="0"/>
          <w:color w:val="595959"/>
          <w:sz w:val="21"/>
        </w:rPr>
        <w:t>5.2 执行层面工作流及作业说明</w:t>
      </w:r>
    </w:p>
    <w:p>
      <w:pPr>
        <w:spacing w:after="20"/>
        <w:ind w:left="454"/>
      </w:pPr>
      <w:r>
        <w:rPr>
          <w:rFonts w:ascii="Times New Roman" w:hAnsi="Times New Roman" w:eastAsia="宋体"/>
          <w:b w:val="0"/>
          <w:i w:val="0"/>
          <w:color w:val="595959"/>
          <w:sz w:val="21"/>
        </w:rPr>
        <w:t>5.3 PO 处理情景决策表</w:t>
      </w:r>
    </w:p>
    <w:p>
      <w:pPr>
        <w:spacing w:before="160" w:after="40"/>
      </w:pPr>
      <w:r>
        <w:rPr>
          <w:rFonts w:ascii="Times New Roman" w:hAnsi="Times New Roman" w:eastAsia="微软雅黑"/>
          <w:b/>
          <w:i w:val="0"/>
          <w:color w:val="1F4E79"/>
          <w:sz w:val="24"/>
        </w:rPr>
        <w:t>第六章 VC订单处理全流程（DF主导型）</w:t>
      </w:r>
    </w:p>
    <w:p>
      <w:pPr>
        <w:spacing w:after="20"/>
        <w:ind w:left="454"/>
      </w:pPr>
      <w:r>
        <w:rPr>
          <w:rFonts w:ascii="Times New Roman" w:hAnsi="Times New Roman" w:eastAsia="宋体"/>
          <w:b w:val="0"/>
          <w:i w:val="0"/>
          <w:color w:val="595959"/>
          <w:sz w:val="21"/>
        </w:rPr>
        <w:t>6.1 详细流程图（文字版）</w:t>
      </w:r>
    </w:p>
    <w:p>
      <w:pPr>
        <w:spacing w:after="20"/>
        <w:ind w:left="454"/>
      </w:pPr>
      <w:r>
        <w:rPr>
          <w:rFonts w:ascii="Times New Roman" w:hAnsi="Times New Roman" w:eastAsia="宋体"/>
          <w:b w:val="0"/>
          <w:i w:val="0"/>
          <w:color w:val="595959"/>
          <w:sz w:val="21"/>
        </w:rPr>
        <w:t>6.2 执行层面工作流及作业说明</w:t>
      </w:r>
    </w:p>
    <w:p>
      <w:pPr>
        <w:spacing w:before="160" w:after="40"/>
      </w:pPr>
      <w:r>
        <w:rPr>
          <w:rFonts w:ascii="Times New Roman" w:hAnsi="Times New Roman" w:eastAsia="微软雅黑"/>
          <w:b/>
          <w:i w:val="0"/>
          <w:color w:val="1F4E79"/>
          <w:sz w:val="24"/>
        </w:rPr>
        <w:t>第七章 VC运营大件产品运送认证要求及详细解决步骤</w:t>
      </w:r>
    </w:p>
    <w:p>
      <w:pPr>
        <w:spacing w:after="20"/>
        <w:ind w:left="454"/>
      </w:pPr>
      <w:r>
        <w:rPr>
          <w:rFonts w:ascii="Times New Roman" w:hAnsi="Times New Roman" w:eastAsia="宋体"/>
          <w:b w:val="0"/>
          <w:i w:val="0"/>
          <w:color w:val="595959"/>
          <w:sz w:val="21"/>
        </w:rPr>
        <w:t>7.1 运送大件产品前必须准备的事项</w:t>
      </w:r>
    </w:p>
    <w:p>
      <w:pPr>
        <w:spacing w:after="20"/>
        <w:ind w:left="454"/>
      </w:pPr>
      <w:r>
        <w:rPr>
          <w:rFonts w:ascii="Times New Roman" w:hAnsi="Times New Roman" w:eastAsia="宋体"/>
          <w:b w:val="0"/>
          <w:i w:val="0"/>
          <w:color w:val="595959"/>
          <w:sz w:val="21"/>
        </w:rPr>
        <w:t>7.2 如何预防账号入库相关罚款</w:t>
      </w:r>
    </w:p>
    <w:p>
      <w:pPr>
        <w:spacing w:before="160" w:after="40"/>
      </w:pPr>
      <w:r>
        <w:rPr>
          <w:rFonts w:ascii="Times New Roman" w:hAnsi="Times New Roman" w:eastAsia="微软雅黑"/>
          <w:b/>
          <w:i w:val="0"/>
          <w:color w:val="1F4E79"/>
          <w:sz w:val="24"/>
        </w:rPr>
        <w:t>第八章 上架产品流程图及步骤图文</w:t>
      </w:r>
    </w:p>
    <w:p>
      <w:pPr>
        <w:spacing w:after="20"/>
        <w:ind w:left="454"/>
      </w:pPr>
      <w:r>
        <w:rPr>
          <w:rFonts w:ascii="Times New Roman" w:hAnsi="Times New Roman" w:eastAsia="宋体"/>
          <w:b w:val="0"/>
          <w:i w:val="0"/>
          <w:color w:val="595959"/>
          <w:sz w:val="21"/>
        </w:rPr>
        <w:t>8.1 上架产品流程图（文字版）</w:t>
      </w:r>
    </w:p>
    <w:p>
      <w:pPr>
        <w:spacing w:after="20"/>
        <w:ind w:left="454"/>
      </w:pPr>
      <w:r>
        <w:rPr>
          <w:rFonts w:ascii="Times New Roman" w:hAnsi="Times New Roman" w:eastAsia="宋体"/>
          <w:b w:val="0"/>
          <w:i w:val="0"/>
          <w:color w:val="595959"/>
          <w:sz w:val="21"/>
        </w:rPr>
        <w:t>8.2 上架实操要点</w:t>
      </w:r>
    </w:p>
    <w:p>
      <w:pPr>
        <w:spacing w:after="20"/>
        <w:ind w:left="454"/>
      </w:pPr>
      <w:r>
        <w:rPr>
          <w:rFonts w:ascii="Times New Roman" w:hAnsi="Times New Roman" w:eastAsia="宋体"/>
          <w:b w:val="0"/>
          <w:i w:val="0"/>
          <w:color w:val="595959"/>
          <w:sz w:val="21"/>
        </w:rPr>
        <w:t>8.3 编辑图片及上传产品视频</w:t>
      </w:r>
    </w:p>
    <w:p>
      <w:pPr>
        <w:spacing w:after="20"/>
        <w:ind w:left="454"/>
      </w:pPr>
      <w:r>
        <w:rPr>
          <w:rFonts w:ascii="Times New Roman" w:hAnsi="Times New Roman" w:eastAsia="宋体"/>
          <w:b w:val="0"/>
          <w:i w:val="0"/>
          <w:color w:val="595959"/>
          <w:sz w:val="21"/>
        </w:rPr>
        <w:t>8.4 产品说明书及相关认证上传</w:t>
      </w:r>
    </w:p>
    <w:p>
      <w:pPr>
        <w:spacing w:before="160" w:after="40"/>
      </w:pPr>
      <w:r>
        <w:rPr>
          <w:rFonts w:ascii="Times New Roman" w:hAnsi="Times New Roman" w:eastAsia="微软雅黑"/>
          <w:b/>
          <w:i w:val="0"/>
          <w:color w:val="1F4E79"/>
          <w:sz w:val="24"/>
        </w:rPr>
        <w:t>第九章 识别VC购物车与影响因素</w:t>
      </w:r>
    </w:p>
    <w:p>
      <w:pPr>
        <w:spacing w:after="20"/>
        <w:ind w:left="454"/>
      </w:pPr>
      <w:r>
        <w:rPr>
          <w:rFonts w:ascii="Times New Roman" w:hAnsi="Times New Roman" w:eastAsia="宋体"/>
          <w:b w:val="0"/>
          <w:i w:val="0"/>
          <w:color w:val="595959"/>
          <w:sz w:val="21"/>
        </w:rPr>
        <w:t>9.1 哪些因素影响 VC 购物车</w:t>
      </w:r>
    </w:p>
    <w:p>
      <w:pPr>
        <w:spacing w:after="20"/>
        <w:ind w:left="454"/>
      </w:pPr>
      <w:r>
        <w:rPr>
          <w:rFonts w:ascii="Times New Roman" w:hAnsi="Times New Roman" w:eastAsia="宋体"/>
          <w:b w:val="0"/>
          <w:i w:val="0"/>
          <w:color w:val="595959"/>
          <w:sz w:val="21"/>
        </w:rPr>
        <w:t>9.2 VC 端商品库存状态</w:t>
      </w:r>
    </w:p>
    <w:p>
      <w:pPr>
        <w:spacing w:after="20"/>
        <w:ind w:left="454"/>
      </w:pPr>
      <w:r>
        <w:rPr>
          <w:rFonts w:ascii="Times New Roman" w:hAnsi="Times New Roman" w:eastAsia="宋体"/>
          <w:b w:val="0"/>
          <w:i w:val="0"/>
          <w:color w:val="595959"/>
          <w:sz w:val="21"/>
        </w:rPr>
        <w:t>9.3 商品详情页关键属性缺失</w:t>
      </w:r>
    </w:p>
    <w:p>
      <w:pPr>
        <w:spacing w:after="20"/>
        <w:ind w:left="454"/>
      </w:pPr>
      <w:r>
        <w:rPr>
          <w:rFonts w:ascii="Times New Roman" w:hAnsi="Times New Roman" w:eastAsia="宋体"/>
          <w:b w:val="0"/>
          <w:i w:val="0"/>
          <w:color w:val="595959"/>
          <w:sz w:val="21"/>
        </w:rPr>
        <w:t>9.4 合规证明书提交要求</w:t>
      </w:r>
    </w:p>
    <w:p>
      <w:pPr>
        <w:spacing w:after="20"/>
        <w:ind w:left="454"/>
      </w:pPr>
      <w:r>
        <w:rPr>
          <w:rFonts w:ascii="Times New Roman" w:hAnsi="Times New Roman" w:eastAsia="宋体"/>
          <w:b w:val="0"/>
          <w:i w:val="0"/>
          <w:color w:val="595959"/>
          <w:sz w:val="21"/>
        </w:rPr>
        <w:t>9.5 Amazon 关于成本的修改建议</w:t>
      </w:r>
    </w:p>
    <w:p>
      <w:pPr>
        <w:spacing w:after="20"/>
        <w:ind w:left="454"/>
      </w:pPr>
      <w:r>
        <w:rPr>
          <w:rFonts w:ascii="Times New Roman" w:hAnsi="Times New Roman" w:eastAsia="宋体"/>
          <w:b w:val="0"/>
          <w:i w:val="0"/>
          <w:color w:val="595959"/>
          <w:sz w:val="21"/>
        </w:rPr>
        <w:t>9.6 Amazon 订单的接单率</w:t>
      </w:r>
    </w:p>
    <w:p>
      <w:pPr>
        <w:spacing w:before="160" w:after="40"/>
      </w:pPr>
      <w:r>
        <w:rPr>
          <w:rFonts w:ascii="Times New Roman" w:hAnsi="Times New Roman" w:eastAsia="微软雅黑"/>
          <w:b/>
          <w:i w:val="0"/>
          <w:color w:val="1F4E79"/>
          <w:sz w:val="24"/>
        </w:rPr>
        <w:t>第十章 如何修改VC账号产品PO接单状态</w:t>
      </w:r>
    </w:p>
    <w:p>
      <w:pPr>
        <w:spacing w:after="20"/>
        <w:ind w:left="454"/>
      </w:pPr>
      <w:r>
        <w:rPr>
          <w:rFonts w:ascii="Times New Roman" w:hAnsi="Times New Roman" w:eastAsia="宋体"/>
          <w:b w:val="0"/>
          <w:i w:val="0"/>
          <w:color w:val="595959"/>
          <w:sz w:val="21"/>
        </w:rPr>
        <w:t>10.1 接单状态修改的正确姿势</w:t>
      </w:r>
    </w:p>
    <w:p>
      <w:pPr>
        <w:spacing w:after="20"/>
        <w:ind w:left="454"/>
      </w:pPr>
      <w:r>
        <w:rPr>
          <w:rFonts w:ascii="Times New Roman" w:hAnsi="Times New Roman" w:eastAsia="宋体"/>
          <w:b w:val="0"/>
          <w:i w:val="0"/>
          <w:color w:val="595959"/>
          <w:sz w:val="21"/>
        </w:rPr>
        <w:t>10.2 修改窗口与数量时的注意事项</w:t>
      </w:r>
    </w:p>
    <w:p>
      <w:pPr>
        <w:spacing w:before="160" w:after="40"/>
      </w:pPr>
      <w:r>
        <w:rPr>
          <w:rFonts w:ascii="Times New Roman" w:hAnsi="Times New Roman" w:eastAsia="微软雅黑"/>
          <w:b/>
          <w:i w:val="0"/>
          <w:color w:val="1F4E79"/>
          <w:sz w:val="24"/>
        </w:rPr>
        <w:t>第十一章 VC产品成本通用计算公式及要点</w:t>
      </w:r>
    </w:p>
    <w:p>
      <w:pPr>
        <w:spacing w:after="20"/>
        <w:ind w:left="454"/>
      </w:pPr>
      <w:r>
        <w:rPr>
          <w:rFonts w:ascii="Times New Roman" w:hAnsi="Times New Roman" w:eastAsia="宋体"/>
          <w:b w:val="0"/>
          <w:i w:val="0"/>
          <w:color w:val="595959"/>
          <w:sz w:val="21"/>
        </w:rPr>
        <w:t>11.1 PPM、CM、毛利、成本项把控要点</w:t>
      </w:r>
    </w:p>
    <w:p>
      <w:pPr>
        <w:spacing w:before="160" w:after="40"/>
      </w:pPr>
      <w:r>
        <w:rPr>
          <w:rFonts w:ascii="Times New Roman" w:hAnsi="Times New Roman" w:eastAsia="微软雅黑"/>
          <w:b/>
          <w:i w:val="0"/>
          <w:color w:val="1F4E79"/>
          <w:sz w:val="24"/>
        </w:rPr>
        <w:t>第十二章 VC的CASE路径及不同团队分类</w:t>
      </w:r>
    </w:p>
    <w:p>
      <w:pPr>
        <w:spacing w:after="20"/>
        <w:ind w:left="454"/>
      </w:pPr>
      <w:r>
        <w:rPr>
          <w:rFonts w:ascii="Times New Roman" w:hAnsi="Times New Roman" w:eastAsia="宋体"/>
          <w:b w:val="0"/>
          <w:i w:val="0"/>
          <w:color w:val="595959"/>
          <w:sz w:val="21"/>
        </w:rPr>
        <w:t>12.1 Case 路径选择地图</w:t>
      </w:r>
    </w:p>
    <w:p>
      <w:pPr>
        <w:spacing w:after="20"/>
        <w:ind w:left="454"/>
      </w:pPr>
      <w:r>
        <w:rPr>
          <w:rFonts w:ascii="Times New Roman" w:hAnsi="Times New Roman" w:eastAsia="宋体"/>
          <w:b w:val="0"/>
          <w:i w:val="0"/>
          <w:color w:val="595959"/>
          <w:sz w:val="21"/>
        </w:rPr>
        <w:t>12.2 不同团队分工</w:t>
      </w:r>
    </w:p>
    <w:p>
      <w:pPr>
        <w:spacing w:after="20"/>
        <w:ind w:left="454"/>
      </w:pPr>
      <w:r>
        <w:rPr>
          <w:rFonts w:ascii="Times New Roman" w:hAnsi="Times New Roman" w:eastAsia="宋体"/>
          <w:b w:val="0"/>
          <w:i w:val="0"/>
          <w:color w:val="595959"/>
          <w:sz w:val="21"/>
        </w:rPr>
        <w:t>12.3 开 Case 的黄金法则</w:t>
      </w:r>
    </w:p>
    <w:p>
      <w:pPr>
        <w:spacing w:before="160" w:after="40"/>
      </w:pPr>
      <w:r>
        <w:rPr>
          <w:rFonts w:ascii="Times New Roman" w:hAnsi="Times New Roman" w:eastAsia="微软雅黑"/>
          <w:b/>
          <w:i w:val="0"/>
          <w:color w:val="1F4E79"/>
          <w:sz w:val="24"/>
        </w:rPr>
        <w:t>第十三章 Cost供货价及List Price销售价定义与调整步骤</w:t>
      </w:r>
    </w:p>
    <w:p>
      <w:pPr>
        <w:spacing w:after="20"/>
        <w:ind w:left="454"/>
      </w:pPr>
      <w:r>
        <w:rPr>
          <w:rFonts w:ascii="Times New Roman" w:hAnsi="Times New Roman" w:eastAsia="宋体"/>
          <w:b w:val="0"/>
          <w:i w:val="0"/>
          <w:color w:val="595959"/>
          <w:sz w:val="21"/>
        </w:rPr>
        <w:t>13.1 Cost 供货价</w:t>
      </w:r>
    </w:p>
    <w:p>
      <w:pPr>
        <w:spacing w:after="20"/>
        <w:ind w:left="454"/>
      </w:pPr>
      <w:r>
        <w:rPr>
          <w:rFonts w:ascii="Times New Roman" w:hAnsi="Times New Roman" w:eastAsia="宋体"/>
          <w:b w:val="0"/>
          <w:i w:val="0"/>
          <w:color w:val="595959"/>
          <w:sz w:val="21"/>
        </w:rPr>
        <w:t>13.2 List Price 销售价</w:t>
      </w:r>
    </w:p>
    <w:p>
      <w:pPr>
        <w:spacing w:before="160" w:after="40"/>
      </w:pPr>
      <w:r>
        <w:rPr>
          <w:rFonts w:ascii="Times New Roman" w:hAnsi="Times New Roman" w:eastAsia="微软雅黑"/>
          <w:b/>
          <w:i w:val="0"/>
          <w:color w:val="1F4E79"/>
          <w:sz w:val="24"/>
        </w:rPr>
        <w:t>第十四章 VC如何检查账单收付款项发票及处理异常</w:t>
      </w:r>
    </w:p>
    <w:p>
      <w:pPr>
        <w:spacing w:after="20"/>
        <w:ind w:left="454"/>
      </w:pPr>
      <w:r>
        <w:rPr>
          <w:rFonts w:ascii="Times New Roman" w:hAnsi="Times New Roman" w:eastAsia="宋体"/>
          <w:b w:val="0"/>
          <w:i w:val="0"/>
          <w:color w:val="595959"/>
          <w:sz w:val="21"/>
        </w:rPr>
        <w:t>14.1 查看发票与付款明细</w:t>
      </w:r>
    </w:p>
    <w:p>
      <w:pPr>
        <w:spacing w:after="20"/>
        <w:ind w:left="454"/>
      </w:pPr>
      <w:r>
        <w:rPr>
          <w:rFonts w:ascii="Times New Roman" w:hAnsi="Times New Roman" w:eastAsia="宋体"/>
          <w:b w:val="0"/>
          <w:i w:val="0"/>
          <w:color w:val="595959"/>
          <w:sz w:val="21"/>
        </w:rPr>
        <w:t>14.2 处理 Short Payment（短付）</w:t>
      </w:r>
    </w:p>
    <w:p>
      <w:pPr>
        <w:spacing w:before="160" w:after="40"/>
      </w:pPr>
      <w:r>
        <w:rPr>
          <w:rFonts w:ascii="Times New Roman" w:hAnsi="Times New Roman" w:eastAsia="微软雅黑"/>
          <w:b/>
          <w:i w:val="0"/>
          <w:color w:val="1F4E79"/>
          <w:sz w:val="24"/>
        </w:rPr>
        <w:t>第十五章 PO订单接单及修改（流程图与注意事项）</w:t>
      </w:r>
    </w:p>
    <w:p>
      <w:pPr>
        <w:spacing w:after="20"/>
        <w:ind w:left="454"/>
      </w:pPr>
      <w:r>
        <w:rPr>
          <w:rFonts w:ascii="Times New Roman" w:hAnsi="Times New Roman" w:eastAsia="宋体"/>
          <w:b w:val="0"/>
          <w:i w:val="0"/>
          <w:color w:val="595959"/>
          <w:sz w:val="21"/>
        </w:rPr>
        <w:t>15.1 接单流程图（文字版）</w:t>
      </w:r>
    </w:p>
    <w:p>
      <w:pPr>
        <w:spacing w:after="20"/>
        <w:ind w:left="454"/>
      </w:pPr>
      <w:r>
        <w:rPr>
          <w:rFonts w:ascii="Times New Roman" w:hAnsi="Times New Roman" w:eastAsia="宋体"/>
          <w:b w:val="0"/>
          <w:i w:val="0"/>
          <w:color w:val="595959"/>
          <w:sz w:val="21"/>
        </w:rPr>
        <w:t>15.2 注意事项与操作要点</w:t>
      </w:r>
    </w:p>
    <w:p>
      <w:pPr>
        <w:spacing w:after="20"/>
        <w:ind w:left="454"/>
      </w:pPr>
      <w:r>
        <w:rPr>
          <w:rFonts w:ascii="Times New Roman" w:hAnsi="Times New Roman" w:eastAsia="宋体"/>
          <w:b w:val="0"/>
          <w:i w:val="0"/>
          <w:color w:val="595959"/>
          <w:sz w:val="21"/>
        </w:rPr>
        <w:t>15.3 PO 处理情景决策表</w:t>
      </w:r>
    </w:p>
    <w:p>
      <w:pPr>
        <w:spacing w:before="160" w:after="40"/>
      </w:pPr>
      <w:r>
        <w:rPr>
          <w:rFonts w:ascii="Times New Roman" w:hAnsi="Times New Roman" w:eastAsia="微软雅黑"/>
          <w:b/>
          <w:i w:val="0"/>
          <w:color w:val="1F4E79"/>
          <w:sz w:val="24"/>
        </w:rPr>
        <w:t>第十六章 VC账号被封原因与红线分析</w:t>
      </w:r>
    </w:p>
    <w:p>
      <w:pPr>
        <w:spacing w:after="20"/>
        <w:ind w:left="454"/>
      </w:pPr>
      <w:r>
        <w:rPr>
          <w:rFonts w:ascii="Times New Roman" w:hAnsi="Times New Roman" w:eastAsia="宋体"/>
          <w:b w:val="0"/>
          <w:i w:val="0"/>
          <w:color w:val="595959"/>
          <w:sz w:val="21"/>
        </w:rPr>
        <w:t>16.1 六大红线</w:t>
      </w:r>
    </w:p>
    <w:p>
      <w:pPr>
        <w:spacing w:after="20"/>
        <w:ind w:left="454"/>
      </w:pPr>
      <w:r>
        <w:rPr>
          <w:rFonts w:ascii="Times New Roman" w:hAnsi="Times New Roman" w:eastAsia="宋体"/>
          <w:b w:val="0"/>
          <w:i w:val="0"/>
          <w:color w:val="595959"/>
          <w:sz w:val="21"/>
        </w:rPr>
        <w:t>16.2 预防策略</w:t>
      </w:r>
    </w:p>
    <w:p>
      <w:pPr>
        <w:spacing w:after="20"/>
        <w:ind w:left="454"/>
      </w:pPr>
      <w:r>
        <w:rPr>
          <w:rFonts w:ascii="Times New Roman" w:hAnsi="Times New Roman" w:eastAsia="宋体"/>
          <w:b w:val="0"/>
          <w:i w:val="0"/>
          <w:color w:val="595959"/>
          <w:sz w:val="21"/>
        </w:rPr>
        <w:t>16.3 账号风险自查清单</w:t>
      </w:r>
    </w:p>
    <w:p>
      <w:pPr>
        <w:spacing w:before="160" w:after="40"/>
      </w:pPr>
      <w:r>
        <w:rPr>
          <w:rFonts w:ascii="Times New Roman" w:hAnsi="Times New Roman" w:eastAsia="微软雅黑"/>
          <w:b/>
          <w:i w:val="0"/>
          <w:color w:val="1F4E79"/>
          <w:sz w:val="24"/>
        </w:rPr>
        <w:t>第十七章 亚马逊VC账号财务核算双维度解析</w:t>
      </w:r>
    </w:p>
    <w:p>
      <w:pPr>
        <w:spacing w:after="20"/>
        <w:ind w:left="454"/>
      </w:pPr>
      <w:r>
        <w:rPr>
          <w:rFonts w:ascii="Times New Roman" w:hAnsi="Times New Roman" w:eastAsia="宋体"/>
          <w:b w:val="0"/>
          <w:i w:val="0"/>
          <w:color w:val="595959"/>
          <w:sz w:val="21"/>
        </w:rPr>
        <w:t>17.1 PO 维度核算：PO 订单精细化管理</w:t>
      </w:r>
    </w:p>
    <w:p>
      <w:pPr>
        <w:spacing w:after="20"/>
        <w:ind w:left="454"/>
      </w:pPr>
      <w:r>
        <w:rPr>
          <w:rFonts w:ascii="Times New Roman" w:hAnsi="Times New Roman" w:eastAsia="宋体"/>
          <w:b w:val="0"/>
          <w:i w:val="0"/>
          <w:color w:val="595959"/>
          <w:sz w:val="21"/>
        </w:rPr>
        <w:t>17.2 销售额维度核算：全局汇总式管理</w:t>
      </w:r>
    </w:p>
    <w:p>
      <w:pPr>
        <w:spacing w:after="20"/>
        <w:ind w:left="454"/>
      </w:pPr>
      <w:r>
        <w:rPr>
          <w:rFonts w:ascii="Times New Roman" w:hAnsi="Times New Roman" w:eastAsia="宋体"/>
          <w:b w:val="0"/>
          <w:i w:val="0"/>
          <w:color w:val="595959"/>
          <w:sz w:val="21"/>
        </w:rPr>
        <w:t>17.3 核心差异与选择建议</w:t>
      </w:r>
    </w:p>
    <w:p>
      <w:pPr>
        <w:spacing w:before="160" w:after="40"/>
      </w:pPr>
      <w:r>
        <w:rPr>
          <w:rFonts w:ascii="Times New Roman" w:hAnsi="Times New Roman" w:eastAsia="微软雅黑"/>
          <w:b/>
          <w:i w:val="0"/>
          <w:color w:val="1F4E79"/>
          <w:sz w:val="24"/>
        </w:rPr>
        <w:t>第十八章 VC的财务核算费用及收入发票类型与整理方法</w:t>
      </w:r>
    </w:p>
    <w:p>
      <w:pPr>
        <w:spacing w:after="20"/>
        <w:ind w:left="454"/>
      </w:pPr>
      <w:r>
        <w:rPr>
          <w:rFonts w:ascii="Times New Roman" w:hAnsi="Times New Roman" w:eastAsia="宋体"/>
          <w:b w:val="0"/>
          <w:i w:val="0"/>
          <w:color w:val="595959"/>
          <w:sz w:val="21"/>
        </w:rPr>
        <w:t>18.1 收入与费用单据类型</w:t>
      </w:r>
    </w:p>
    <w:p>
      <w:pPr>
        <w:spacing w:after="20"/>
        <w:ind w:left="454"/>
      </w:pPr>
      <w:r>
        <w:rPr>
          <w:rFonts w:ascii="Times New Roman" w:hAnsi="Times New Roman" w:eastAsia="宋体"/>
          <w:b w:val="0"/>
          <w:i w:val="0"/>
          <w:color w:val="595959"/>
          <w:sz w:val="21"/>
        </w:rPr>
        <w:t>18.2 费用构成全景</w:t>
      </w:r>
    </w:p>
    <w:p>
      <w:pPr>
        <w:spacing w:after="20"/>
        <w:ind w:left="454"/>
      </w:pPr>
      <w:r>
        <w:rPr>
          <w:rFonts w:ascii="Times New Roman" w:hAnsi="Times New Roman" w:eastAsia="宋体"/>
          <w:b w:val="0"/>
          <w:i w:val="0"/>
          <w:color w:val="595959"/>
          <w:sz w:val="21"/>
        </w:rPr>
        <w:t>18.3 财务单据整理方法</w:t>
      </w:r>
    </w:p>
    <w:p>
      <w:pPr>
        <w:spacing w:before="160" w:after="40"/>
      </w:pPr>
      <w:r>
        <w:rPr>
          <w:rFonts w:ascii="Times New Roman" w:hAnsi="Times New Roman" w:eastAsia="微软雅黑"/>
          <w:b/>
          <w:i w:val="0"/>
          <w:color w:val="1F4E79"/>
          <w:sz w:val="24"/>
        </w:rPr>
        <w:t>第十九章 VC账号品牌流量进阶：Top Brand申请</w:t>
      </w:r>
    </w:p>
    <w:p>
      <w:pPr>
        <w:spacing w:after="20"/>
        <w:ind w:left="454"/>
      </w:pPr>
      <w:r>
        <w:rPr>
          <w:rFonts w:ascii="Times New Roman" w:hAnsi="Times New Roman" w:eastAsia="宋体"/>
          <w:b w:val="0"/>
          <w:i w:val="0"/>
          <w:color w:val="595959"/>
          <w:sz w:val="21"/>
        </w:rPr>
        <w:t>19.1 如何为品牌申请 Top Brand</w:t>
      </w:r>
    </w:p>
    <w:p>
      <w:pPr>
        <w:spacing w:after="20"/>
        <w:ind w:left="454"/>
      </w:pPr>
      <w:r>
        <w:rPr>
          <w:rFonts w:ascii="Times New Roman" w:hAnsi="Times New Roman" w:eastAsia="宋体"/>
          <w:b w:val="0"/>
          <w:i w:val="0"/>
          <w:color w:val="595959"/>
          <w:sz w:val="21"/>
        </w:rPr>
        <w:t>19.2 申请路径及要求</w:t>
      </w:r>
    </w:p>
    <w:p>
      <w:pPr>
        <w:spacing w:before="160" w:after="40"/>
      </w:pPr>
      <w:r>
        <w:rPr>
          <w:rFonts w:ascii="Times New Roman" w:hAnsi="Times New Roman" w:eastAsia="微软雅黑"/>
          <w:b/>
          <w:i w:val="0"/>
          <w:color w:val="1F4E79"/>
          <w:sz w:val="24"/>
        </w:rPr>
        <w:t>第二十章 高Cost要求降价处理逻辑与Net PPM</w:t>
      </w:r>
    </w:p>
    <w:p>
      <w:pPr>
        <w:spacing w:after="20"/>
        <w:ind w:left="454"/>
      </w:pPr>
      <w:r>
        <w:rPr>
          <w:rFonts w:ascii="Times New Roman" w:hAnsi="Times New Roman" w:eastAsia="宋体"/>
          <w:b w:val="0"/>
          <w:i w:val="0"/>
          <w:color w:val="595959"/>
          <w:sz w:val="21"/>
        </w:rPr>
        <w:t>20.1 高 Cost 警报的触发逻辑</w:t>
      </w:r>
    </w:p>
    <w:p>
      <w:pPr>
        <w:spacing w:after="20"/>
        <w:ind w:left="454"/>
      </w:pPr>
      <w:r>
        <w:rPr>
          <w:rFonts w:ascii="Times New Roman" w:hAnsi="Times New Roman" w:eastAsia="宋体"/>
          <w:b w:val="0"/>
          <w:i w:val="0"/>
          <w:color w:val="595959"/>
          <w:sz w:val="21"/>
        </w:rPr>
        <w:t>20.2 降价要求的处理决策树</w:t>
      </w:r>
    </w:p>
    <w:p>
      <w:pPr>
        <w:spacing w:after="20"/>
        <w:ind w:left="454"/>
      </w:pPr>
      <w:r>
        <w:rPr>
          <w:rFonts w:ascii="Times New Roman" w:hAnsi="Times New Roman" w:eastAsia="宋体"/>
          <w:b w:val="0"/>
          <w:i w:val="0"/>
          <w:color w:val="595959"/>
          <w:sz w:val="21"/>
        </w:rPr>
        <w:t>20.3 降价的利润底线计算</w:t>
      </w:r>
    </w:p>
    <w:p>
      <w:pPr>
        <w:spacing w:before="160" w:after="40"/>
      </w:pPr>
      <w:r>
        <w:rPr>
          <w:rFonts w:ascii="Times New Roman" w:hAnsi="Times New Roman" w:eastAsia="微软雅黑"/>
          <w:b/>
          <w:i w:val="0"/>
          <w:color w:val="1F4E79"/>
          <w:sz w:val="24"/>
        </w:rPr>
        <w:t>第二十一章 VC与SC广告的差异与优先级</w:t>
      </w:r>
    </w:p>
    <w:p>
      <w:pPr>
        <w:spacing w:after="20"/>
        <w:ind w:left="454"/>
      </w:pPr>
      <w:r>
        <w:rPr>
          <w:rFonts w:ascii="Times New Roman" w:hAnsi="Times New Roman" w:eastAsia="宋体"/>
          <w:b w:val="0"/>
          <w:i w:val="0"/>
          <w:color w:val="595959"/>
          <w:sz w:val="21"/>
        </w:rPr>
        <w:t>21.1 广告工具全景对比</w:t>
      </w:r>
    </w:p>
    <w:p>
      <w:pPr>
        <w:spacing w:after="20"/>
        <w:ind w:left="454"/>
      </w:pPr>
      <w:r>
        <w:rPr>
          <w:rFonts w:ascii="Times New Roman" w:hAnsi="Times New Roman" w:eastAsia="宋体"/>
          <w:b w:val="0"/>
          <w:i w:val="0"/>
          <w:color w:val="595959"/>
          <w:sz w:val="21"/>
        </w:rPr>
        <w:t>21.2 核心差异</w:t>
      </w:r>
    </w:p>
    <w:p>
      <w:pPr>
        <w:spacing w:after="20"/>
        <w:ind w:left="454"/>
      </w:pPr>
      <w:r>
        <w:rPr>
          <w:rFonts w:ascii="Times New Roman" w:hAnsi="Times New Roman" w:eastAsia="宋体"/>
          <w:b w:val="0"/>
          <w:i w:val="0"/>
          <w:color w:val="595959"/>
          <w:sz w:val="21"/>
        </w:rPr>
        <w:t>21.3 投放优先级建议</w:t>
      </w:r>
    </w:p>
    <w:p>
      <w:pPr>
        <w:spacing w:before="160" w:after="40"/>
      </w:pPr>
      <w:r>
        <w:rPr>
          <w:rFonts w:ascii="Times New Roman" w:hAnsi="Times New Roman" w:eastAsia="微软雅黑"/>
          <w:b/>
          <w:i w:val="0"/>
          <w:color w:val="1F4E79"/>
          <w:sz w:val="24"/>
        </w:rPr>
        <w:t>第二十二章 查看VC买家退货及退货原因</w:t>
      </w:r>
    </w:p>
    <w:p>
      <w:pPr>
        <w:spacing w:after="20"/>
        <w:ind w:left="454"/>
      </w:pPr>
      <w:r>
        <w:rPr>
          <w:rFonts w:ascii="Times New Roman" w:hAnsi="Times New Roman" w:eastAsia="宋体"/>
          <w:b w:val="0"/>
          <w:i w:val="0"/>
          <w:color w:val="595959"/>
          <w:sz w:val="21"/>
        </w:rPr>
        <w:t>22.1 查看路径</w:t>
      </w:r>
    </w:p>
    <w:p>
      <w:pPr>
        <w:spacing w:after="20"/>
        <w:ind w:left="454"/>
      </w:pPr>
      <w:r>
        <w:rPr>
          <w:rFonts w:ascii="Times New Roman" w:hAnsi="Times New Roman" w:eastAsia="宋体"/>
          <w:b w:val="0"/>
          <w:i w:val="0"/>
          <w:color w:val="595959"/>
          <w:sz w:val="21"/>
        </w:rPr>
        <w:t>22.2 常见退货原因代码及对策</w:t>
      </w:r>
    </w:p>
    <w:p>
      <w:pPr>
        <w:spacing w:after="20"/>
        <w:ind w:left="454"/>
      </w:pPr>
      <w:r>
        <w:rPr>
          <w:rFonts w:ascii="Times New Roman" w:hAnsi="Times New Roman" w:eastAsia="宋体"/>
          <w:b w:val="0"/>
          <w:i w:val="0"/>
          <w:color w:val="595959"/>
          <w:sz w:val="21"/>
        </w:rPr>
        <w:t>22.3 退货管理 SOP</w:t>
      </w:r>
    </w:p>
    <w:p>
      <w:pPr>
        <w:spacing w:before="160" w:after="40"/>
      </w:pPr>
      <w:r>
        <w:rPr>
          <w:rFonts w:ascii="Times New Roman" w:hAnsi="Times New Roman" w:eastAsia="微软雅黑"/>
          <w:b/>
          <w:i w:val="0"/>
          <w:color w:val="1F4E79"/>
          <w:sz w:val="24"/>
        </w:rPr>
        <w:t>第二十三章 创建New Model步骤</w:t>
      </w:r>
    </w:p>
    <w:p>
      <w:pPr>
        <w:spacing w:after="20"/>
        <w:ind w:left="454"/>
      </w:pPr>
      <w:r>
        <w:rPr>
          <w:rFonts w:ascii="Times New Roman" w:hAnsi="Times New Roman" w:eastAsia="宋体"/>
          <w:b w:val="0"/>
          <w:i w:val="0"/>
          <w:color w:val="595959"/>
          <w:sz w:val="21"/>
        </w:rPr>
        <w:t>23.1 什么场景需要创建 New Model</w:t>
      </w:r>
    </w:p>
    <w:p>
      <w:pPr>
        <w:spacing w:after="20"/>
        <w:ind w:left="454"/>
      </w:pPr>
      <w:r>
        <w:rPr>
          <w:rFonts w:ascii="Times New Roman" w:hAnsi="Times New Roman" w:eastAsia="宋体"/>
          <w:b w:val="0"/>
          <w:i w:val="0"/>
          <w:color w:val="595959"/>
          <w:sz w:val="21"/>
        </w:rPr>
        <w:t>23.2 创建步骤</w:t>
      </w:r>
    </w:p>
    <w:p>
      <w:pPr>
        <w:spacing w:after="20"/>
        <w:ind w:left="454"/>
      </w:pPr>
      <w:r>
        <w:rPr>
          <w:rFonts w:ascii="Times New Roman" w:hAnsi="Times New Roman" w:eastAsia="宋体"/>
          <w:b w:val="0"/>
          <w:i w:val="0"/>
          <w:color w:val="595959"/>
          <w:sz w:val="21"/>
        </w:rPr>
        <w:t>23.3 注意事项</w:t>
      </w:r>
    </w:p>
    <w:p>
      <w:pPr>
        <w:spacing w:before="160" w:after="40"/>
      </w:pPr>
      <w:r>
        <w:rPr>
          <w:rFonts w:ascii="Times New Roman" w:hAnsi="Times New Roman" w:eastAsia="微软雅黑"/>
          <w:b/>
          <w:i w:val="0"/>
          <w:color w:val="1F4E79"/>
          <w:sz w:val="24"/>
        </w:rPr>
        <w:t>第二十四章 VC账号品牌修改操作</w:t>
      </w:r>
    </w:p>
    <w:p>
      <w:pPr>
        <w:spacing w:after="20"/>
        <w:ind w:left="454"/>
      </w:pPr>
      <w:r>
        <w:rPr>
          <w:rFonts w:ascii="Times New Roman" w:hAnsi="Times New Roman" w:eastAsia="宋体"/>
          <w:b w:val="0"/>
          <w:i w:val="0"/>
          <w:color w:val="595959"/>
          <w:sz w:val="21"/>
        </w:rPr>
        <w:t>24.1 常规路径（品牌未锁定时）</w:t>
      </w:r>
    </w:p>
    <w:p>
      <w:pPr>
        <w:spacing w:after="20"/>
        <w:ind w:left="454"/>
      </w:pPr>
      <w:r>
        <w:rPr>
          <w:rFonts w:ascii="Times New Roman" w:hAnsi="Times New Roman" w:eastAsia="宋体"/>
          <w:b w:val="0"/>
          <w:i w:val="0"/>
          <w:color w:val="595959"/>
          <w:sz w:val="21"/>
        </w:rPr>
        <w:t>24.2 品牌锁定时的处理流程</w:t>
      </w:r>
    </w:p>
    <w:p>
      <w:pPr>
        <w:spacing w:after="20"/>
        <w:ind w:left="454"/>
      </w:pPr>
      <w:r>
        <w:rPr>
          <w:rFonts w:ascii="Times New Roman" w:hAnsi="Times New Roman" w:eastAsia="宋体"/>
          <w:b w:val="0"/>
          <w:i w:val="0"/>
          <w:color w:val="595959"/>
          <w:sz w:val="21"/>
        </w:rPr>
        <w:t>24.3 注意事项</w:t>
      </w:r>
    </w:p>
    <w:p>
      <w:pPr>
        <w:spacing w:before="160" w:after="40"/>
      </w:pPr>
      <w:r>
        <w:rPr>
          <w:rFonts w:ascii="Times New Roman" w:hAnsi="Times New Roman" w:eastAsia="微软雅黑"/>
          <w:b/>
          <w:i w:val="0"/>
          <w:color w:val="1F4E79"/>
          <w:sz w:val="24"/>
        </w:rPr>
        <w:t>第二十五章 VC跟卖SC步骤及注意事项</w:t>
      </w:r>
    </w:p>
    <w:p>
      <w:pPr>
        <w:spacing w:after="20"/>
        <w:ind w:left="454"/>
      </w:pPr>
      <w:r>
        <w:rPr>
          <w:rFonts w:ascii="Times New Roman" w:hAnsi="Times New Roman" w:eastAsia="宋体"/>
          <w:b w:val="0"/>
          <w:i w:val="0"/>
          <w:color w:val="595959"/>
          <w:sz w:val="21"/>
        </w:rPr>
        <w:t>25.1 为什么需要 VC 跟卖 SC</w:t>
      </w:r>
    </w:p>
    <w:p>
      <w:pPr>
        <w:spacing w:after="20"/>
        <w:ind w:left="454"/>
      </w:pPr>
      <w:r>
        <w:rPr>
          <w:rFonts w:ascii="Times New Roman" w:hAnsi="Times New Roman" w:eastAsia="宋体"/>
          <w:b w:val="0"/>
          <w:i w:val="0"/>
          <w:color w:val="595959"/>
          <w:sz w:val="21"/>
        </w:rPr>
        <w:t>25.2 操作步骤</w:t>
      </w:r>
    </w:p>
    <w:p>
      <w:pPr>
        <w:spacing w:after="20"/>
        <w:ind w:left="454"/>
      </w:pPr>
      <w:r>
        <w:rPr>
          <w:rFonts w:ascii="Times New Roman" w:hAnsi="Times New Roman" w:eastAsia="宋体"/>
          <w:b w:val="0"/>
          <w:i w:val="0"/>
          <w:color w:val="595959"/>
          <w:sz w:val="21"/>
        </w:rPr>
        <w:t>25.3 注意事项</w:t>
      </w:r>
    </w:p>
    <w:p>
      <w:pPr>
        <w:spacing w:before="160" w:after="40"/>
      </w:pPr>
      <w:r>
        <w:rPr>
          <w:rFonts w:ascii="Times New Roman" w:hAnsi="Times New Roman" w:eastAsia="微软雅黑"/>
          <w:b/>
          <w:i w:val="0"/>
          <w:color w:val="1F4E79"/>
          <w:sz w:val="24"/>
        </w:rPr>
        <w:t>第二十六章 VC常见促销方式与折扣叠加情况</w:t>
      </w:r>
    </w:p>
    <w:p>
      <w:pPr>
        <w:spacing w:after="20"/>
        <w:ind w:left="454"/>
      </w:pPr>
      <w:r>
        <w:rPr>
          <w:rFonts w:ascii="Times New Roman" w:hAnsi="Times New Roman" w:eastAsia="宋体"/>
          <w:b w:val="0"/>
          <w:i w:val="0"/>
          <w:color w:val="595959"/>
          <w:sz w:val="21"/>
        </w:rPr>
        <w:t>26.1 常见促销方式</w:t>
      </w:r>
    </w:p>
    <w:p>
      <w:pPr>
        <w:spacing w:after="20"/>
        <w:ind w:left="454"/>
      </w:pPr>
      <w:r>
        <w:rPr>
          <w:rFonts w:ascii="Times New Roman" w:hAnsi="Times New Roman" w:eastAsia="宋体"/>
          <w:b w:val="0"/>
          <w:i w:val="0"/>
          <w:color w:val="595959"/>
          <w:sz w:val="21"/>
        </w:rPr>
        <w:t>26.2 折扣叠加规则（重点）</w:t>
      </w:r>
    </w:p>
    <w:p>
      <w:pPr>
        <w:spacing w:after="20"/>
        <w:ind w:left="454"/>
      </w:pPr>
      <w:r>
        <w:rPr>
          <w:rFonts w:ascii="Times New Roman" w:hAnsi="Times New Roman" w:eastAsia="宋体"/>
          <w:b w:val="0"/>
          <w:i w:val="0"/>
          <w:color w:val="595959"/>
          <w:sz w:val="21"/>
        </w:rPr>
        <w:t>26.3 折扣叠加风险管理</w:t>
      </w:r>
    </w:p>
    <w:p>
      <w:pPr>
        <w:spacing w:before="160" w:after="40"/>
      </w:pPr>
      <w:r>
        <w:rPr>
          <w:rFonts w:ascii="Times New Roman" w:hAnsi="Times New Roman" w:eastAsia="微软雅黑"/>
          <w:b/>
          <w:i w:val="0"/>
          <w:color w:val="1F4E79"/>
          <w:sz w:val="24"/>
        </w:rPr>
        <w:t>第二十七章 DI/DF模式下的推广逻辑</w:t>
      </w:r>
    </w:p>
    <w:p>
      <w:pPr>
        <w:spacing w:after="20"/>
        <w:ind w:left="454"/>
      </w:pPr>
      <w:r>
        <w:rPr>
          <w:rFonts w:ascii="Times New Roman" w:hAnsi="Times New Roman" w:eastAsia="宋体"/>
          <w:b w:val="0"/>
          <w:i w:val="0"/>
          <w:color w:val="595959"/>
          <w:sz w:val="21"/>
        </w:rPr>
        <w:t>27.1 DI 模式推广逻辑（重节奏、重到货）</w:t>
      </w:r>
    </w:p>
    <w:p>
      <w:pPr>
        <w:spacing w:after="20"/>
        <w:ind w:left="454"/>
      </w:pPr>
      <w:r>
        <w:rPr>
          <w:rFonts w:ascii="Times New Roman" w:hAnsi="Times New Roman" w:eastAsia="宋体"/>
          <w:b w:val="0"/>
          <w:i w:val="0"/>
          <w:color w:val="595959"/>
          <w:sz w:val="21"/>
        </w:rPr>
        <w:t>27.2 DF 模式推广逻辑（重转化、重服务）</w:t>
      </w:r>
    </w:p>
    <w:p>
      <w:pPr>
        <w:spacing w:after="20"/>
        <w:ind w:left="454"/>
      </w:pPr>
      <w:r>
        <w:rPr>
          <w:rFonts w:ascii="Times New Roman" w:hAnsi="Times New Roman" w:eastAsia="宋体"/>
          <w:b w:val="0"/>
          <w:i w:val="0"/>
          <w:color w:val="595959"/>
          <w:sz w:val="21"/>
        </w:rPr>
        <w:t>27.3 两种模式的推广协同</w:t>
      </w:r>
    </w:p>
    <w:p>
      <w:pPr>
        <w:spacing w:before="160" w:after="40"/>
      </w:pPr>
      <w:r>
        <w:rPr>
          <w:rFonts w:ascii="Times New Roman" w:hAnsi="Times New Roman" w:eastAsia="微软雅黑"/>
          <w:b/>
          <w:i w:val="0"/>
          <w:color w:val="1F4E79"/>
          <w:sz w:val="24"/>
        </w:rPr>
        <w:t>第二十八章 Bulk Buy接单决策分析与计算公式</w:t>
      </w:r>
    </w:p>
    <w:p>
      <w:pPr>
        <w:spacing w:after="20"/>
        <w:ind w:left="454"/>
      </w:pPr>
      <w:r>
        <w:rPr>
          <w:rFonts w:ascii="Times New Roman" w:hAnsi="Times New Roman" w:eastAsia="宋体"/>
          <w:b w:val="0"/>
          <w:i w:val="0"/>
          <w:color w:val="595959"/>
          <w:sz w:val="21"/>
        </w:rPr>
        <w:t>28.1 什么是 Bulk Buy</w:t>
      </w:r>
    </w:p>
    <w:p>
      <w:pPr>
        <w:spacing w:after="20"/>
        <w:ind w:left="454"/>
      </w:pPr>
      <w:r>
        <w:rPr>
          <w:rFonts w:ascii="Times New Roman" w:hAnsi="Times New Roman" w:eastAsia="宋体"/>
          <w:b w:val="0"/>
          <w:i w:val="0"/>
          <w:color w:val="595959"/>
          <w:sz w:val="21"/>
        </w:rPr>
        <w:t>28.2 接单决策计算公式</w:t>
      </w:r>
    </w:p>
    <w:p>
      <w:pPr>
        <w:spacing w:after="20"/>
        <w:ind w:left="454"/>
      </w:pPr>
      <w:r>
        <w:rPr>
          <w:rFonts w:ascii="Times New Roman" w:hAnsi="Times New Roman" w:eastAsia="宋体"/>
          <w:b w:val="0"/>
          <w:i w:val="0"/>
          <w:color w:val="595959"/>
          <w:sz w:val="21"/>
        </w:rPr>
        <w:t>28.3 谈判要点</w:t>
      </w:r>
    </w:p>
    <w:p>
      <w:pPr>
        <w:spacing w:before="160" w:after="40"/>
      </w:pPr>
      <w:r>
        <w:rPr>
          <w:rFonts w:ascii="Times New Roman" w:hAnsi="Times New Roman" w:eastAsia="微软雅黑"/>
          <w:b/>
          <w:i w:val="0"/>
          <w:color w:val="1F4E79"/>
          <w:sz w:val="24"/>
        </w:rPr>
        <w:t>第二十九章 2025提报促销活动及注意事项</w:t>
      </w:r>
    </w:p>
    <w:p>
      <w:pPr>
        <w:spacing w:after="20"/>
        <w:ind w:left="454"/>
      </w:pPr>
      <w:r>
        <w:rPr>
          <w:rFonts w:ascii="Times New Roman" w:hAnsi="Times New Roman" w:eastAsia="宋体"/>
          <w:b w:val="0"/>
          <w:i w:val="0"/>
          <w:color w:val="595959"/>
          <w:sz w:val="21"/>
        </w:rPr>
        <w:t>29.1 Price Discount 与 7 天 BD 提报步骤</w:t>
      </w:r>
    </w:p>
    <w:p>
      <w:pPr>
        <w:spacing w:after="20"/>
        <w:ind w:left="454"/>
      </w:pPr>
      <w:r>
        <w:rPr>
          <w:rFonts w:ascii="Times New Roman" w:hAnsi="Times New Roman" w:eastAsia="宋体"/>
          <w:b w:val="0"/>
          <w:i w:val="0"/>
          <w:color w:val="595959"/>
          <w:sz w:val="21"/>
        </w:rPr>
        <w:t>29.2 LD、BD、划线价促销常见问题与解决办法</w:t>
      </w:r>
    </w:p>
    <w:p>
      <w:pPr>
        <w:spacing w:after="20"/>
        <w:ind w:left="454"/>
      </w:pPr>
      <w:r>
        <w:rPr>
          <w:rFonts w:ascii="Times New Roman" w:hAnsi="Times New Roman" w:eastAsia="宋体"/>
          <w:b w:val="0"/>
          <w:i w:val="0"/>
          <w:color w:val="595959"/>
          <w:sz w:val="21"/>
        </w:rPr>
        <w:t>29.3 促销日历管理（2025 全流程）</w:t>
      </w:r>
    </w:p>
    <w:p>
      <w:pPr>
        <w:spacing w:before="160" w:after="40"/>
      </w:pPr>
      <w:r>
        <w:rPr>
          <w:rFonts w:ascii="Times New Roman" w:hAnsi="Times New Roman" w:eastAsia="微软雅黑"/>
          <w:b/>
          <w:i w:val="0"/>
          <w:color w:val="1F4E79"/>
          <w:sz w:val="24"/>
        </w:rPr>
        <w:t>第三十章 VC如何为SC产品上传510K等信息</w:t>
      </w:r>
    </w:p>
    <w:p>
      <w:pPr>
        <w:spacing w:after="20"/>
        <w:ind w:left="454"/>
      </w:pPr>
      <w:r>
        <w:rPr>
          <w:rFonts w:ascii="Times New Roman" w:hAnsi="Times New Roman" w:eastAsia="宋体"/>
          <w:b w:val="0"/>
          <w:i w:val="0"/>
          <w:color w:val="595959"/>
          <w:sz w:val="21"/>
        </w:rPr>
        <w:t>30.1 510K 是什么</w:t>
      </w:r>
    </w:p>
    <w:p>
      <w:pPr>
        <w:spacing w:after="20"/>
        <w:ind w:left="454"/>
      </w:pPr>
      <w:r>
        <w:rPr>
          <w:rFonts w:ascii="Times New Roman" w:hAnsi="Times New Roman" w:eastAsia="宋体"/>
          <w:b w:val="0"/>
          <w:i w:val="0"/>
          <w:color w:val="595959"/>
          <w:sz w:val="21"/>
        </w:rPr>
        <w:t>30.2 VC 上传 510K 的操作路径</w:t>
      </w:r>
    </w:p>
    <w:p>
      <w:pPr>
        <w:spacing w:after="20"/>
        <w:ind w:left="454"/>
      </w:pPr>
      <w:r>
        <w:rPr>
          <w:rFonts w:ascii="Times New Roman" w:hAnsi="Times New Roman" w:eastAsia="宋体"/>
          <w:b w:val="0"/>
          <w:i w:val="0"/>
          <w:color w:val="595959"/>
          <w:sz w:val="21"/>
        </w:rPr>
        <w:t>30.3 注意事项</w:t>
      </w:r>
    </w:p>
    <w:p>
      <w:pPr>
        <w:spacing w:before="160" w:after="40"/>
      </w:pPr>
      <w:r>
        <w:rPr>
          <w:rFonts w:ascii="Times New Roman" w:hAnsi="Times New Roman" w:eastAsia="微软雅黑"/>
          <w:b/>
          <w:i w:val="0"/>
          <w:color w:val="1F4E79"/>
          <w:sz w:val="24"/>
        </w:rPr>
        <w:t>第三十一章 VC能否自行定价不向亚马逊供货</w:t>
      </w:r>
    </w:p>
    <w:p>
      <w:pPr>
        <w:spacing w:after="20"/>
        <w:ind w:left="454"/>
      </w:pPr>
      <w:r>
        <w:rPr>
          <w:rFonts w:ascii="Times New Roman" w:hAnsi="Times New Roman" w:eastAsia="宋体"/>
          <w:b w:val="0"/>
          <w:i w:val="0"/>
          <w:color w:val="595959"/>
          <w:sz w:val="21"/>
        </w:rPr>
        <w:t>31.1 明确答案：不可以</w:t>
      </w:r>
    </w:p>
    <w:p>
      <w:pPr>
        <w:spacing w:after="20"/>
        <w:ind w:left="454"/>
      </w:pPr>
      <w:r>
        <w:rPr>
          <w:rFonts w:ascii="Times New Roman" w:hAnsi="Times New Roman" w:eastAsia="宋体"/>
          <w:b w:val="0"/>
          <w:i w:val="0"/>
          <w:color w:val="595959"/>
          <w:sz w:val="21"/>
        </w:rPr>
        <w:t>31.2 关于"自行定价"的边界</w:t>
      </w:r>
    </w:p>
    <w:p>
      <w:pPr>
        <w:spacing w:after="20"/>
        <w:ind w:left="454"/>
      </w:pPr>
      <w:r>
        <w:rPr>
          <w:rFonts w:ascii="Times New Roman" w:hAnsi="Times New Roman" w:eastAsia="宋体"/>
          <w:b w:val="0"/>
          <w:i w:val="0"/>
          <w:color w:val="595959"/>
          <w:sz w:val="21"/>
        </w:rPr>
        <w:t>31.3 唯一合法的"不供货"情形</w:t>
      </w:r>
    </w:p>
    <w:p>
      <w:pPr>
        <w:spacing w:after="20"/>
        <w:ind w:left="454"/>
      </w:pPr>
      <w:r>
        <w:rPr>
          <w:rFonts w:ascii="Times New Roman" w:hAnsi="Times New Roman" w:eastAsia="宋体"/>
          <w:b w:val="0"/>
          <w:i w:val="0"/>
          <w:color w:val="595959"/>
          <w:sz w:val="21"/>
        </w:rPr>
        <w:t>31.4 VC 与 SC 的正确互补用法</w:t>
      </w:r>
    </w:p>
    <w:p>
      <w:pPr>
        <w:spacing w:before="160" w:after="40"/>
      </w:pPr>
      <w:r>
        <w:rPr>
          <w:rFonts w:ascii="Times New Roman" w:hAnsi="Times New Roman" w:eastAsia="微软雅黑"/>
          <w:b/>
          <w:i w:val="0"/>
          <w:color w:val="1F4E79"/>
          <w:sz w:val="24"/>
        </w:rPr>
        <w:t>第三十二章 VC团队组织框架参考</w:t>
      </w:r>
    </w:p>
    <w:p>
      <w:pPr>
        <w:spacing w:after="20"/>
        <w:ind w:left="454"/>
      </w:pPr>
      <w:r>
        <w:rPr>
          <w:rFonts w:ascii="Times New Roman" w:hAnsi="Times New Roman" w:eastAsia="宋体"/>
          <w:b w:val="0"/>
          <w:i w:val="0"/>
          <w:color w:val="595959"/>
          <w:sz w:val="21"/>
        </w:rPr>
        <w:t>32.1 团队架构参考</w:t>
      </w:r>
    </w:p>
    <w:p>
      <w:pPr>
        <w:spacing w:after="20"/>
        <w:ind w:left="454"/>
      </w:pPr>
      <w:r>
        <w:rPr>
          <w:rFonts w:ascii="Times New Roman" w:hAnsi="Times New Roman" w:eastAsia="宋体"/>
          <w:b w:val="0"/>
          <w:i w:val="0"/>
          <w:color w:val="595959"/>
          <w:sz w:val="21"/>
        </w:rPr>
        <w:t>32.2 小型团队的合并建议</w:t>
      </w:r>
    </w:p>
    <w:p>
      <w:pPr>
        <w:spacing w:after="20"/>
        <w:ind w:left="454"/>
      </w:pPr>
      <w:r>
        <w:rPr>
          <w:rFonts w:ascii="Times New Roman" w:hAnsi="Times New Roman" w:eastAsia="宋体"/>
          <w:b w:val="0"/>
          <w:i w:val="0"/>
          <w:color w:val="595959"/>
          <w:sz w:val="21"/>
        </w:rPr>
        <w:t>32.3 团队 SOP 化</w:t>
      </w:r>
    </w:p>
    <w:p>
      <w:pPr>
        <w:spacing w:before="160" w:after="40"/>
      </w:pPr>
      <w:r>
        <w:rPr>
          <w:rFonts w:ascii="Times New Roman" w:hAnsi="Times New Roman" w:eastAsia="微软雅黑"/>
          <w:b/>
          <w:i w:val="0"/>
          <w:color w:val="1F4E79"/>
          <w:sz w:val="24"/>
        </w:rPr>
        <w:t>第三十三章 VC模式下的亚马逊广告策略与实战</w:t>
      </w:r>
    </w:p>
    <w:p>
      <w:pPr>
        <w:spacing w:after="20"/>
        <w:ind w:left="454"/>
      </w:pPr>
      <w:r>
        <w:rPr>
          <w:rFonts w:ascii="Times New Roman" w:hAnsi="Times New Roman" w:eastAsia="宋体"/>
          <w:b w:val="0"/>
          <w:i w:val="0"/>
          <w:color w:val="595959"/>
          <w:sz w:val="21"/>
        </w:rPr>
        <w:t>33.1 VC 可用的广告工具全景</w:t>
      </w:r>
    </w:p>
    <w:p>
      <w:pPr>
        <w:spacing w:after="20"/>
        <w:ind w:left="454"/>
      </w:pPr>
      <w:r>
        <w:rPr>
          <w:rFonts w:ascii="Times New Roman" w:hAnsi="Times New Roman" w:eastAsia="宋体"/>
          <w:b w:val="0"/>
          <w:i w:val="0"/>
          <w:color w:val="595959"/>
          <w:sz w:val="21"/>
        </w:rPr>
        <w:t>33.2 VC 广告的核心优势：Retail Analytics 数据闭环</w:t>
      </w:r>
    </w:p>
    <w:p>
      <w:pPr>
        <w:spacing w:after="20"/>
        <w:ind w:left="454"/>
      </w:pPr>
      <w:r>
        <w:rPr>
          <w:rFonts w:ascii="Times New Roman" w:hAnsi="Times New Roman" w:eastAsia="宋体"/>
          <w:b w:val="0"/>
          <w:i w:val="0"/>
          <w:color w:val="595959"/>
          <w:sz w:val="21"/>
        </w:rPr>
        <w:t>33.3 VC 广告投放三大阶段策略</w:t>
      </w:r>
    </w:p>
    <w:p>
      <w:pPr>
        <w:spacing w:after="20"/>
        <w:ind w:left="454"/>
      </w:pPr>
      <w:r>
        <w:rPr>
          <w:rFonts w:ascii="Times New Roman" w:hAnsi="Times New Roman" w:eastAsia="宋体"/>
          <w:b w:val="0"/>
          <w:i w:val="0"/>
          <w:color w:val="595959"/>
          <w:sz w:val="21"/>
        </w:rPr>
        <w:t>33.4 DSP 申请与投放快速指南</w:t>
      </w:r>
    </w:p>
    <w:p>
      <w:pPr>
        <w:spacing w:before="160" w:after="40"/>
      </w:pPr>
      <w:r>
        <w:rPr>
          <w:rFonts w:ascii="Times New Roman" w:hAnsi="Times New Roman" w:eastAsia="微软雅黑"/>
          <w:b/>
          <w:i w:val="0"/>
          <w:color w:val="1F4E79"/>
          <w:sz w:val="24"/>
        </w:rPr>
        <w:t>第三十四章 VC模式下的科学选品方法论</w:t>
      </w:r>
    </w:p>
    <w:p>
      <w:pPr>
        <w:spacing w:after="20"/>
        <w:ind w:left="454"/>
      </w:pPr>
      <w:r>
        <w:rPr>
          <w:rFonts w:ascii="Times New Roman" w:hAnsi="Times New Roman" w:eastAsia="宋体"/>
          <w:b w:val="0"/>
          <w:i w:val="0"/>
          <w:color w:val="595959"/>
          <w:sz w:val="21"/>
        </w:rPr>
        <w:t>34.1 VC 选品四维评估模型</w:t>
      </w:r>
    </w:p>
    <w:p>
      <w:pPr>
        <w:spacing w:after="20"/>
        <w:ind w:left="454"/>
      </w:pPr>
      <w:r>
        <w:rPr>
          <w:rFonts w:ascii="Times New Roman" w:hAnsi="Times New Roman" w:eastAsia="宋体"/>
          <w:b w:val="0"/>
          <w:i w:val="0"/>
          <w:color w:val="595959"/>
          <w:sz w:val="21"/>
        </w:rPr>
        <w:t>34.2 VC 选品信息流：从机会到上架</w:t>
      </w:r>
    </w:p>
    <w:p>
      <w:pPr>
        <w:spacing w:after="20"/>
        <w:ind w:left="454"/>
      </w:pPr>
      <w:r>
        <w:rPr>
          <w:rFonts w:ascii="Times New Roman" w:hAnsi="Times New Roman" w:eastAsia="宋体"/>
          <w:b w:val="0"/>
          <w:i w:val="0"/>
          <w:color w:val="595959"/>
          <w:sz w:val="21"/>
        </w:rPr>
        <w:t>34.3 避免的 VC 选品陷阱</w:t>
      </w:r>
    </w:p>
    <w:p>
      <w:pPr>
        <w:spacing w:before="160" w:after="40"/>
      </w:pPr>
      <w:r>
        <w:rPr>
          <w:rFonts w:ascii="Times New Roman" w:hAnsi="Times New Roman" w:eastAsia="微软雅黑"/>
          <w:b/>
          <w:i w:val="0"/>
          <w:color w:val="1F4E79"/>
          <w:sz w:val="24"/>
        </w:rPr>
        <w:t>第三十五章 VC日常运营精细化管理手册</w:t>
      </w:r>
    </w:p>
    <w:p>
      <w:pPr>
        <w:spacing w:after="20"/>
        <w:ind w:left="454"/>
      </w:pPr>
      <w:r>
        <w:rPr>
          <w:rFonts w:ascii="Times New Roman" w:hAnsi="Times New Roman" w:eastAsia="宋体"/>
          <w:b w:val="0"/>
          <w:i w:val="0"/>
          <w:color w:val="595959"/>
          <w:sz w:val="21"/>
        </w:rPr>
        <w:t>35.1 PO 生命周期管理</w:t>
      </w:r>
    </w:p>
    <w:p>
      <w:pPr>
        <w:spacing w:after="20"/>
        <w:ind w:left="454"/>
      </w:pPr>
      <w:r>
        <w:rPr>
          <w:rFonts w:ascii="Times New Roman" w:hAnsi="Times New Roman" w:eastAsia="宋体"/>
          <w:b w:val="0"/>
          <w:i w:val="0"/>
          <w:color w:val="595959"/>
          <w:sz w:val="21"/>
        </w:rPr>
        <w:t>35.2 库存规划与 IRDR</w:t>
      </w:r>
    </w:p>
    <w:p>
      <w:pPr>
        <w:spacing w:after="20"/>
        <w:ind w:left="454"/>
      </w:pPr>
      <w:r>
        <w:rPr>
          <w:rFonts w:ascii="Times New Roman" w:hAnsi="Times New Roman" w:eastAsia="宋体"/>
          <w:b w:val="0"/>
          <w:i w:val="0"/>
          <w:color w:val="595959"/>
          <w:sz w:val="21"/>
        </w:rPr>
        <w:t>35.3 Chargeback 管理与成本优化</w:t>
      </w:r>
    </w:p>
    <w:p>
      <w:pPr>
        <w:spacing w:after="20"/>
        <w:ind w:left="454"/>
      </w:pPr>
      <w:r>
        <w:rPr>
          <w:rFonts w:ascii="Times New Roman" w:hAnsi="Times New Roman" w:eastAsia="宋体"/>
          <w:b w:val="0"/>
          <w:i w:val="0"/>
          <w:color w:val="595959"/>
          <w:sz w:val="21"/>
        </w:rPr>
        <w:t>35.4 数据驱动运营：周报与月报</w:t>
      </w:r>
    </w:p>
    <w:p>
      <w:pPr>
        <w:spacing w:after="20"/>
        <w:ind w:left="454"/>
      </w:pPr>
      <w:r>
        <w:rPr>
          <w:rFonts w:ascii="Times New Roman" w:hAnsi="Times New Roman" w:eastAsia="宋体"/>
          <w:b w:val="0"/>
          <w:i w:val="0"/>
          <w:color w:val="595959"/>
          <w:sz w:val="21"/>
        </w:rPr>
        <w:t>35.5 与 VM 的日常沟通节奏</w:t>
      </w:r>
    </w:p>
    <w:p>
      <w:pPr>
        <w:spacing w:before="160" w:after="40"/>
      </w:pPr>
      <w:r>
        <w:rPr>
          <w:rFonts w:ascii="Times New Roman" w:hAnsi="Times New Roman" w:eastAsia="微软雅黑"/>
          <w:b/>
          <w:i w:val="0"/>
          <w:color w:val="1F4E79"/>
          <w:sz w:val="24"/>
        </w:rPr>
        <w:t>第三十六章 VC利润率优化：从数据到行动</w:t>
      </w:r>
    </w:p>
    <w:p>
      <w:pPr>
        <w:spacing w:after="20"/>
        <w:ind w:left="454"/>
      </w:pPr>
      <w:r>
        <w:rPr>
          <w:rFonts w:ascii="Times New Roman" w:hAnsi="Times New Roman" w:eastAsia="宋体"/>
          <w:b w:val="0"/>
          <w:i w:val="0"/>
          <w:color w:val="595959"/>
          <w:sz w:val="21"/>
        </w:rPr>
        <w:t>36.1 成本结构全景图</w:t>
      </w:r>
    </w:p>
    <w:p>
      <w:pPr>
        <w:spacing w:after="20"/>
        <w:ind w:left="454"/>
      </w:pPr>
      <w:r>
        <w:rPr>
          <w:rFonts w:ascii="Times New Roman" w:hAnsi="Times New Roman" w:eastAsia="宋体"/>
          <w:b w:val="0"/>
          <w:i w:val="0"/>
          <w:color w:val="595959"/>
          <w:sz w:val="21"/>
        </w:rPr>
        <w:t>36.2 基于数据的六大优化策略</w:t>
      </w:r>
    </w:p>
    <w:p>
      <w:pPr>
        <w:spacing w:after="20"/>
        <w:ind w:left="454"/>
      </w:pPr>
      <w:r>
        <w:rPr>
          <w:rFonts w:ascii="Times New Roman" w:hAnsi="Times New Roman" w:eastAsia="宋体"/>
          <w:b w:val="0"/>
          <w:i w:val="0"/>
          <w:color w:val="595959"/>
          <w:sz w:val="21"/>
        </w:rPr>
        <w:t>36.3 建议补充的"利润优化仪表盘"字段</w:t>
      </w:r>
    </w:p>
    <w:p>
      <w:pPr>
        <w:spacing w:after="20"/>
        <w:ind w:left="454"/>
      </w:pPr>
      <w:r>
        <w:rPr>
          <w:rFonts w:ascii="Times New Roman" w:hAnsi="Times New Roman" w:eastAsia="宋体"/>
          <w:b w:val="0"/>
          <w:i w:val="0"/>
          <w:color w:val="595959"/>
          <w:sz w:val="21"/>
        </w:rPr>
        <w:t>36.4 利润率优化优先级排序（30/60/90 天）</w:t>
      </w:r>
    </w:p>
    <w:p>
      <w:pPr>
        <w:spacing w:before="160" w:after="40"/>
      </w:pPr>
      <w:r>
        <w:rPr>
          <w:rFonts w:ascii="Times New Roman" w:hAnsi="Times New Roman" w:eastAsia="微软雅黑"/>
          <w:b/>
          <w:i w:val="0"/>
          <w:color w:val="1F4E79"/>
          <w:sz w:val="24"/>
        </w:rPr>
        <w:t>第三十七章 VC账号的合规审核与申诉模板汇总</w:t>
      </w:r>
    </w:p>
    <w:p>
      <w:pPr>
        <w:spacing w:after="20"/>
        <w:ind w:left="454"/>
      </w:pPr>
      <w:r>
        <w:rPr>
          <w:rFonts w:ascii="Times New Roman" w:hAnsi="Times New Roman" w:eastAsia="宋体"/>
          <w:b w:val="0"/>
          <w:i w:val="0"/>
          <w:color w:val="595959"/>
          <w:sz w:val="21"/>
        </w:rPr>
        <w:t>37.1 SIOC 包装认证（Ships in Own Container）</w:t>
      </w:r>
    </w:p>
    <w:p>
      <w:pPr>
        <w:spacing w:after="20"/>
        <w:ind w:left="454"/>
      </w:pPr>
      <w:r>
        <w:rPr>
          <w:rFonts w:ascii="Times New Roman" w:hAnsi="Times New Roman" w:eastAsia="宋体"/>
          <w:b w:val="0"/>
          <w:i w:val="0"/>
          <w:color w:val="595959"/>
          <w:sz w:val="21"/>
        </w:rPr>
        <w:t>37.2 危险品审核及 SDS 上传</w:t>
      </w:r>
    </w:p>
    <w:p>
      <w:pPr>
        <w:spacing w:after="20"/>
        <w:ind w:left="454"/>
      </w:pPr>
      <w:r>
        <w:rPr>
          <w:rFonts w:ascii="Times New Roman" w:hAnsi="Times New Roman" w:eastAsia="宋体"/>
          <w:b w:val="0"/>
          <w:i w:val="0"/>
          <w:color w:val="595959"/>
          <w:sz w:val="21"/>
        </w:rPr>
        <w:t>37.3 其他审核类型</w:t>
      </w:r>
    </w:p>
    <w:p>
      <w:pPr>
        <w:spacing w:after="20"/>
        <w:ind w:left="454"/>
      </w:pPr>
      <w:r>
        <w:rPr>
          <w:rFonts w:ascii="Times New Roman" w:hAnsi="Times New Roman" w:eastAsia="宋体"/>
          <w:b w:val="0"/>
          <w:i w:val="0"/>
          <w:color w:val="595959"/>
          <w:sz w:val="21"/>
        </w:rPr>
        <w:t>37.4 POA（Plan of Action）通用模板</w:t>
      </w:r>
    </w:p>
    <w:p>
      <w:pPr>
        <w:spacing w:after="20"/>
        <w:ind w:left="454"/>
      </w:pPr>
      <w:r>
        <w:rPr>
          <w:rFonts w:ascii="Times New Roman" w:hAnsi="Times New Roman" w:eastAsia="宋体"/>
          <w:b w:val="0"/>
          <w:i w:val="0"/>
          <w:color w:val="595959"/>
          <w:sz w:val="21"/>
        </w:rPr>
        <w:t>37.5 实用邮件模板</w:t>
      </w:r>
    </w:p>
    <w:p>
      <w:pPr>
        <w:spacing w:before="160" w:after="40"/>
      </w:pPr>
      <w:r>
        <w:rPr>
          <w:rFonts w:ascii="Times New Roman" w:hAnsi="Times New Roman" w:eastAsia="微软雅黑"/>
          <w:b/>
          <w:i w:val="0"/>
          <w:color w:val="1F4E79"/>
          <w:sz w:val="24"/>
        </w:rPr>
        <w:t>附录A 财务报表发票项名称解释</w:t>
      </w:r>
    </w:p>
    <w:p>
      <w:pPr>
        <w:spacing w:before="160" w:after="40"/>
      </w:pPr>
      <w:r>
        <w:rPr>
          <w:rFonts w:ascii="Times New Roman" w:hAnsi="Times New Roman" w:eastAsia="微软雅黑"/>
          <w:b/>
          <w:i w:val="0"/>
          <w:color w:val="1F4E79"/>
          <w:sz w:val="24"/>
        </w:rPr>
        <w:t>附录B VC财务报表及发票下载路径指南</w:t>
      </w:r>
    </w:p>
    <w:p>
      <w:pPr>
        <w:spacing w:before="160" w:after="40"/>
      </w:pPr>
      <w:r>
        <w:rPr>
          <w:rFonts w:ascii="Times New Roman" w:hAnsi="Times New Roman" w:eastAsia="微软雅黑"/>
          <w:b/>
          <w:i w:val="0"/>
          <w:color w:val="1F4E79"/>
          <w:sz w:val="24"/>
        </w:rPr>
        <w:t>附录C VC产品通用定价模板及解释</w:t>
      </w:r>
    </w:p>
    <w:p>
      <w:pPr>
        <w:spacing w:before="160" w:after="40"/>
      </w:pPr>
      <w:r>
        <w:rPr>
          <w:rFonts w:ascii="Times New Roman" w:hAnsi="Times New Roman" w:eastAsia="微软雅黑"/>
          <w:b/>
          <w:i w:val="0"/>
          <w:color w:val="1F4E79"/>
          <w:sz w:val="24"/>
        </w:rPr>
        <w:t>附录D 亚马逊VC及SC各种促销折扣叠加情况说明</w:t>
      </w:r>
    </w:p>
    <w:p>
      <w:pPr>
        <w:spacing w:before="160" w:after="40"/>
      </w:pPr>
      <w:r>
        <w:rPr>
          <w:rFonts w:ascii="Times New Roman" w:hAnsi="Times New Roman" w:eastAsia="微软雅黑"/>
          <w:b/>
          <w:i w:val="0"/>
          <w:color w:val="1F4E79"/>
          <w:sz w:val="24"/>
        </w:rPr>
        <w:t>常用术语表（中英对照速查）</w:t>
      </w:r>
    </w:p>
    <w:p>
      <w:pPr>
        <w:spacing w:before="160" w:after="40"/>
      </w:pPr>
      <w:r>
        <w:rPr>
          <w:rFonts w:ascii="Times New Roman" w:hAnsi="Times New Roman" w:eastAsia="微软雅黑"/>
          <w:b/>
          <w:i w:val="0"/>
          <w:color w:val="1F4E79"/>
          <w:sz w:val="24"/>
        </w:rPr>
        <w:t>后记</w:t>
      </w:r>
    </w:p>
    <w:p>
      <w:r>
        <w:br w:type="page"/>
      </w:r>
    </w:p>
    <w:p>
      <w:pPr>
        <w:pageBreakBefore/>
        <w:spacing w:before="400" w:after="200"/>
      </w:pPr>
      <w:r>
        <w:rPr>
          <w:rFonts w:ascii="Times New Roman" w:hAnsi="Times New Roman" w:eastAsia="微软雅黑"/>
          <w:b/>
          <w:i w:val="0"/>
          <w:color w:val="1F4E79"/>
          <w:sz w:val="38"/>
        </w:rPr>
        <w:t>前言</w:t>
      </w:r>
    </w:p>
    <w:p>
      <w:pPr>
        <w:spacing w:after="200"/>
        <w:pBdr>
          <w:bottom w:val="single" w:sz="12" w:space="1" w:color="1F4E79"/>
        </w:pBdr>
      </w:pPr>
    </w:p>
    <w:p>
      <w:r>
        <w:rPr>
          <w:rFonts w:ascii="Times New Roman" w:hAnsi="Times New Roman" w:eastAsia="宋体"/>
          <w:b w:val="0"/>
          <w:i w:val="0"/>
          <w:sz w:val="22"/>
        </w:rPr>
        <w:t>当你拿到一个 Amazon Vendor Central（VC）账号时，你已不再是一个普通的第三方卖家，而是亚马逊的第一方供应商（1P Vendor）。这意味着定价权的转移、库存所有权的变化，以及一套完全不同的合作规则。许多从 Seller Central（SC）转型而来的运营者，会在初期感到强烈的不适应——没有"库存管理"按钮，不能自由定价，订单靠 PO（Purchase Order，采购订单）驱动，而一封封系统邮件可能直接决定着利润的存亡。</w:t>
      </w:r>
    </w:p>
    <w:p>
      <w:r>
        <w:rPr>
          <w:rFonts w:ascii="Times New Roman" w:hAnsi="Times New Roman" w:eastAsia="宋体"/>
          <w:b w:val="0"/>
          <w:i w:val="0"/>
          <w:sz w:val="22"/>
        </w:rPr>
        <w:t>本书不是一本理论教材，而是一份操作指导手册。它从你每天打开后台就要面对的实际问题出发，拆解 VC 的供货模式、PO 处理流程、账号费率谈判、大件认证要求、购物车逻辑、成本计算公式、财务核算方法、促销提报步骤，以及 2025 年最新的后台动态与 VC/SC 广告差异。无论是刚接手 VC 账号的基础运营，还是想要系统梳理操作规范的中级操盘手，都可以按图索骥，找到可以直接落地的答案。</w:t>
      </w:r>
    </w:p>
    <w:p>
      <w:r>
        <w:rPr>
          <w:rFonts w:ascii="Times New Roman" w:hAnsi="Times New Roman" w:eastAsia="宋体"/>
          <w:b w:val="0"/>
          <w:i w:val="0"/>
          <w:sz w:val="22"/>
        </w:rPr>
        <w:t>书中的内容来自真实的 VC 账号运营经验：无数次与 Amazon Vendor Manager（VM）沟通、处理 Chargeback（扣款）、解析财务报表后的认知沉淀，以及后台开 Case 的实践经验总结。希望它能帮你少走弯路，让 VC 这个工具真正为你所用，而不是被其复杂的规则所吞噬。</w:t>
      </w:r>
    </w:p>
    <w:p>
      <w:pPr>
        <w:spacing w:before="280" w:after="120"/>
      </w:pPr>
      <w:r>
        <w:rPr>
          <w:rFonts w:ascii="Times New Roman" w:hAnsi="Times New Roman" w:eastAsia="微软雅黑"/>
          <w:b/>
          <w:i w:val="0"/>
          <w:color w:val="1F4E79"/>
          <w:sz w:val="28"/>
        </w:rPr>
        <w:t>本书阅读指南</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第一章至第四章</w:t>
      </w:r>
      <w:r>
        <w:rPr>
          <w:rFonts w:ascii="Times New Roman" w:hAnsi="Times New Roman" w:eastAsia="宋体"/>
          <w:b w:val="0"/>
          <w:i w:val="0"/>
          <w:sz w:val="22"/>
        </w:rPr>
        <w:t>：认识 VC 的供货模式、费率结构、后台新功能与邮件体系，建立全局认知；</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第五章至第八章</w:t>
      </w:r>
      <w:r>
        <w:rPr>
          <w:rFonts w:ascii="Times New Roman" w:hAnsi="Times New Roman" w:eastAsia="宋体"/>
          <w:b w:val="0"/>
          <w:i w:val="0"/>
          <w:sz w:val="22"/>
        </w:rPr>
        <w:t>：掌握 PO、DF 两大订单处理全流程、大件认证与上架操作；</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第九章至第十五章</w:t>
      </w:r>
      <w:r>
        <w:rPr>
          <w:rFonts w:ascii="Times New Roman" w:hAnsi="Times New Roman" w:eastAsia="宋体"/>
          <w:b w:val="0"/>
          <w:i w:val="0"/>
          <w:sz w:val="22"/>
        </w:rPr>
        <w:t>：深入购物车、接单状态、成本公式、Case 路径、价格与发票管理；</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第十六章至第二十章</w:t>
      </w:r>
      <w:r>
        <w:rPr>
          <w:rFonts w:ascii="Times New Roman" w:hAnsi="Times New Roman" w:eastAsia="宋体"/>
          <w:b w:val="0"/>
          <w:i w:val="0"/>
          <w:sz w:val="22"/>
        </w:rPr>
        <w:t>：理解封号红线、财务核算双维度、Top Brand 与降价谈判逻辑；</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第二十一章至第三十二章</w:t>
      </w:r>
      <w:r>
        <w:rPr>
          <w:rFonts w:ascii="Times New Roman" w:hAnsi="Times New Roman" w:eastAsia="宋体"/>
          <w:b w:val="0"/>
          <w:i w:val="0"/>
          <w:sz w:val="22"/>
        </w:rPr>
        <w:t>：覆盖广告差异、退货、New Model、品牌修改、跟卖、促销叠加、Bulk Buy 等进阶操作；</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第三十三章至第三十七章</w:t>
      </w:r>
      <w:r>
        <w:rPr>
          <w:rFonts w:ascii="Times New Roman" w:hAnsi="Times New Roman" w:eastAsia="宋体"/>
          <w:b w:val="0"/>
          <w:i w:val="0"/>
          <w:sz w:val="22"/>
        </w:rPr>
        <w:t>：广告实战、科学选品、日常精细化管理、利润率优化与合规申诉模板；</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附录 A-D</w:t>
      </w:r>
      <w:r>
        <w:rPr>
          <w:rFonts w:ascii="Times New Roman" w:hAnsi="Times New Roman" w:eastAsia="宋体"/>
          <w:b w:val="0"/>
          <w:i w:val="0"/>
          <w:sz w:val="22"/>
        </w:rPr>
        <w:t>：财务报表术语、下载路径、定价模板与折扣叠加速查表。</w:t>
      </w:r>
    </w:p>
    <w:p>
      <w:r>
        <w:rPr>
          <w:rFonts w:ascii="Times New Roman" w:hAnsi="Times New Roman" w:eastAsia="宋体"/>
          <w:b w:val="0"/>
          <w:i w:val="0"/>
          <w:sz w:val="22"/>
        </w:rPr>
        <w:t>本书所有金额、比例均为行业常见参考值，实际以你的 Trade Agreement（贸易协议）与后台数据为准。执行任何关键操作前，请务必以后台最新界面与系统提示为准。</w:t>
      </w:r>
    </w:p>
    <w:p>
      <w:pPr>
        <w:pageBreakBefore/>
        <w:spacing w:before="400" w:after="200"/>
      </w:pPr>
      <w:r>
        <w:rPr>
          <w:rFonts w:ascii="Times New Roman" w:hAnsi="Times New Roman" w:eastAsia="微软雅黑"/>
          <w:b/>
          <w:i w:val="0"/>
          <w:color w:val="1F4E79"/>
          <w:sz w:val="38"/>
        </w:rPr>
        <w:t>第一章 VC类型与供货模式解析</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账号的三种供货模式——DF、PO、DI，决定了你的库存归属、发货责任、资金回笼周期乃至账号健康度。看懂三种模式的本质区别，是VC运营的第一课。</w:t>
      </w:r>
    </w:p>
    <w:p>
      <w:pPr>
        <w:spacing w:before="280" w:after="120"/>
      </w:pPr>
      <w:r>
        <w:rPr>
          <w:rFonts w:ascii="Times New Roman" w:hAnsi="Times New Roman" w:eastAsia="微软雅黑"/>
          <w:b/>
          <w:i w:val="0"/>
          <w:color w:val="1F4E79"/>
          <w:sz w:val="28"/>
        </w:rPr>
        <w:t>1.1 DF 供货/采购模式（Direct Fulfillment，直接配送）</w:t>
      </w:r>
    </w:p>
    <w:p>
      <w:r>
        <w:rPr>
          <w:rFonts w:ascii="Times New Roman" w:hAnsi="Times New Roman" w:eastAsia="宋体"/>
          <w:b/>
          <w:i w:val="0"/>
          <w:sz w:val="22"/>
        </w:rPr>
        <w:t>定义</w:t>
      </w:r>
      <w:r>
        <w:rPr>
          <w:rFonts w:ascii="Times New Roman" w:hAnsi="Times New Roman" w:eastAsia="宋体"/>
          <w:b w:val="0"/>
          <w:i w:val="0"/>
          <w:sz w:val="22"/>
        </w:rPr>
        <w:t>：DF 模式下，供应商直接将商品发货给最终消费者，而不是先备货到亚马逊仓库。你在 Vendor Central 后台会收到消费者订单，需要按照亚马逊的时效要求直接从你的仓库配送给顾客。包裹上使用亚马逊提供的物流面单，顾客感知为亚马逊配送（"Ships from and sold by Amazon.com"）。</w:t>
      </w:r>
    </w:p>
    <w:p>
      <w:r>
        <w:rPr>
          <w:rFonts w:ascii="Times New Roman" w:hAnsi="Times New Roman" w:eastAsia="宋体"/>
          <w:b/>
          <w:i w:val="0"/>
          <w:sz w:val="22"/>
        </w:rPr>
        <w:t>适用场景</w:t>
      </w:r>
      <w:r>
        <w:rPr>
          <w:rFonts w:ascii="Times New Roman" w:hAnsi="Times New Roman" w:eastAsia="宋体"/>
          <w:b w:val="0"/>
          <w:i w:val="0"/>
          <w:sz w:val="22"/>
        </w:rPr>
        <w:t>：大件商品、高货值商品、季节性波动大的品类，以及无法满足 FBA 入库要求的商品。</w:t>
      </w:r>
    </w:p>
    <w:p>
      <w:r>
        <w:rPr>
          <w:rFonts w:ascii="Times New Roman" w:hAnsi="Times New Roman" w:eastAsia="宋体"/>
          <w:b/>
          <w:i w:val="0"/>
          <w:sz w:val="22"/>
        </w:rPr>
        <w:t>DF 的核心运营指标</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发货确认时效（Ship Confirmation Timeliness）</w:t>
      </w:r>
      <w:r>
        <w:rPr>
          <w:rFonts w:ascii="Times New Roman" w:hAnsi="Times New Roman" w:eastAsia="宋体"/>
          <w:b w:val="0"/>
          <w:i w:val="0"/>
          <w:sz w:val="22"/>
        </w:rPr>
        <w:t>：订单下达后通常需在 1-2 个工作日（部分类目 24 小时内）发出，承运商揽收后 30 分钟内完成发货确认。</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取消率（Cancellation Rate）</w:t>
      </w:r>
      <w:r>
        <w:rPr>
          <w:rFonts w:ascii="Times New Roman" w:hAnsi="Times New Roman" w:eastAsia="宋体"/>
          <w:b w:val="0"/>
          <w:i w:val="0"/>
          <w:sz w:val="22"/>
        </w:rPr>
        <w:t>：必须低于 2.5%，高取消率会导致直发权限被暂停。</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有效追踪率（Valid Tracking Rate，VTR）</w:t>
      </w:r>
      <w:r>
        <w:rPr>
          <w:rFonts w:ascii="Times New Roman" w:hAnsi="Times New Roman" w:eastAsia="宋体"/>
          <w:b w:val="0"/>
          <w:i w:val="0"/>
          <w:sz w:val="22"/>
        </w:rPr>
        <w:t>：需达到 95% 以上，且追踪号能被承运商系统验证并产生至少一次物理扫描。</w:t>
      </w:r>
    </w:p>
    <w:p>
      <w:r>
        <w:rPr>
          <w:rFonts w:ascii="Times New Roman" w:hAnsi="Times New Roman" w:eastAsia="宋体"/>
          <w:b/>
          <w:i w:val="0"/>
          <w:sz w:val="22"/>
        </w:rPr>
        <w:t>DF 对你的意义</w:t>
      </w:r>
      <w:r>
        <w:rPr>
          <w:rFonts w:ascii="Times New Roman" w:hAnsi="Times New Roman" w:eastAsia="宋体"/>
          <w:b w:val="0"/>
          <w:i w:val="0"/>
          <w:sz w:val="22"/>
        </w:rPr>
        <w:t>：你掌握库存和发货主动权，但也承担了最后一公里配送的所有成本和风险。DF 需要每日向亚马逊同步库存（通过 EDI 或 API），否则容易产生超卖、取消，拖垮绩效。</w:t>
      </w:r>
    </w:p>
    <w:p>
      <w:pPr>
        <w:spacing w:before="280" w:after="120"/>
      </w:pPr>
      <w:r>
        <w:rPr>
          <w:rFonts w:ascii="Times New Roman" w:hAnsi="Times New Roman" w:eastAsia="微软雅黑"/>
          <w:b/>
          <w:i w:val="0"/>
          <w:color w:val="1F4E79"/>
          <w:sz w:val="28"/>
        </w:rPr>
        <w:t>1.2 PO 供货/采购模式（Purchase Order，采购订单）</w:t>
      </w:r>
    </w:p>
    <w:p>
      <w:r>
        <w:rPr>
          <w:rFonts w:ascii="Times New Roman" w:hAnsi="Times New Roman" w:eastAsia="宋体"/>
          <w:b/>
          <w:i w:val="0"/>
          <w:sz w:val="22"/>
        </w:rPr>
        <w:t>定义</w:t>
      </w:r>
      <w:r>
        <w:rPr>
          <w:rFonts w:ascii="Times New Roman" w:hAnsi="Times New Roman" w:eastAsia="宋体"/>
          <w:b w:val="0"/>
          <w:i w:val="0"/>
          <w:sz w:val="22"/>
        </w:rPr>
        <w:t>：PO 是最经典的 VC 供货模式。亚马逊根据需求预测向你下发采购订单，你需要在 Ship Window（发货窗口）内将商品发运到指定的 Amazon Fulfillment Center（FC，运营中心）。亚马逊签收后拥有库存所有权，后续由亚马逊完成配送与客服。</w:t>
      </w:r>
    </w:p>
    <w:p>
      <w:r>
        <w:rPr>
          <w:rFonts w:ascii="Times New Roman" w:hAnsi="Times New Roman" w:eastAsia="宋体"/>
          <w:b/>
          <w:i w:val="0"/>
          <w:sz w:val="22"/>
        </w:rPr>
        <w:t>PO 模式的执行要素</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确认时效</w:t>
      </w:r>
      <w:r>
        <w:rPr>
          <w:rFonts w:ascii="Times New Roman" w:hAnsi="Times New Roman" w:eastAsia="宋体"/>
          <w:b w:val="0"/>
          <w:i w:val="0"/>
          <w:sz w:val="22"/>
        </w:rPr>
        <w:t>：PO 下发后通常需在 24-48 小时内确认，超时自动拒绝，直接影响接单率；</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ASN（Advanced Shipment Notification，提前发货通知）</w:t>
      </w:r>
      <w:r>
        <w:rPr>
          <w:rFonts w:ascii="Times New Roman" w:hAnsi="Times New Roman" w:eastAsia="宋体"/>
          <w:b w:val="0"/>
          <w:i w:val="0"/>
          <w:sz w:val="22"/>
        </w:rPr>
        <w:t>：发货前必须提交，箱贴、装箱单必须与实物严格一致；</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Ship Window</w:t>
      </w:r>
      <w:r>
        <w:rPr>
          <w:rFonts w:ascii="Times New Roman" w:hAnsi="Times New Roman" w:eastAsia="宋体"/>
          <w:b w:val="0"/>
          <w:i w:val="0"/>
          <w:sz w:val="22"/>
        </w:rPr>
        <w:t>：标准发货窗口通常为 4 天，必须在此窗口内发运，早到或晚到都可能产生处罚；</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数量规则</w:t>
      </w:r>
      <w:r>
        <w:rPr>
          <w:rFonts w:ascii="Times New Roman" w:hAnsi="Times New Roman" w:eastAsia="宋体"/>
          <w:b w:val="0"/>
          <w:i w:val="0"/>
          <w:sz w:val="22"/>
        </w:rPr>
        <w:t>：发货量必须与 PO 确认数量一致，超量部分可能产生 Overage Chargeback，短缺则直接产生 Shortage Chargeback。</w:t>
      </w:r>
    </w:p>
    <w:p>
      <w:r>
        <w:rPr>
          <w:rFonts w:ascii="Times New Roman" w:hAnsi="Times New Roman" w:eastAsia="宋体"/>
          <w:b/>
          <w:i w:val="0"/>
          <w:sz w:val="22"/>
        </w:rPr>
        <w:t>PO 模式要求</w:t>
      </w:r>
      <w:r>
        <w:rPr>
          <w:rFonts w:ascii="Times New Roman" w:hAnsi="Times New Roman" w:eastAsia="宋体"/>
          <w:b w:val="0"/>
          <w:i w:val="0"/>
          <w:sz w:val="22"/>
        </w:rPr>
        <w:t>：你具备较强的交付能力。提前期、ASN 准确率、PO 确认率和按时发货率会直接决定系统的下单频率与你的账号健康度。</w:t>
      </w:r>
    </w:p>
    <w:p>
      <w:pPr>
        <w:spacing w:before="280" w:after="120"/>
      </w:pPr>
      <w:r>
        <w:rPr>
          <w:rFonts w:ascii="Times New Roman" w:hAnsi="Times New Roman" w:eastAsia="微软雅黑"/>
          <w:b/>
          <w:i w:val="0"/>
          <w:color w:val="1F4E79"/>
          <w:sz w:val="28"/>
        </w:rPr>
        <w:t>1.3 DI 供货/采购模式（Direct Import，直接进口）</w:t>
      </w:r>
    </w:p>
    <w:p>
      <w:r>
        <w:rPr>
          <w:rFonts w:ascii="Times New Roman" w:hAnsi="Times New Roman" w:eastAsia="宋体"/>
          <w:b/>
          <w:i w:val="0"/>
          <w:sz w:val="22"/>
        </w:rPr>
        <w:t>定义</w:t>
      </w:r>
      <w:r>
        <w:rPr>
          <w:rFonts w:ascii="Times New Roman" w:hAnsi="Times New Roman" w:eastAsia="宋体"/>
          <w:b w:val="0"/>
          <w:i w:val="0"/>
          <w:sz w:val="22"/>
        </w:rPr>
        <w:t>：DI 指供应商直接以国际贸易方式将货物运送到亚马逊指定的海外仓库（通常是整柜或拼柜），由亚马逊或其指定货代作为进口方清关并送入 FC。DI 模式下你提供 FOB（装运港船上交货）价格，往往不承担目的港费用和关税。</w:t>
      </w:r>
    </w:p>
    <w:p>
      <w:r>
        <w:rPr>
          <w:rFonts w:ascii="Times New Roman" w:hAnsi="Times New Roman" w:eastAsia="宋体"/>
          <w:b/>
          <w:i w:val="0"/>
          <w:sz w:val="22"/>
        </w:rPr>
        <w:t>DI 的关键要点</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邀请制</w:t>
      </w:r>
      <w:r>
        <w:rPr>
          <w:rFonts w:ascii="Times New Roman" w:hAnsi="Times New Roman" w:eastAsia="宋体"/>
          <w:b w:val="0"/>
          <w:i w:val="0"/>
          <w:sz w:val="22"/>
        </w:rPr>
        <w:t>：DI 通常只向销售表现好、供应链稳定的品牌开放，可向 VM 申请评估；</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贸易术语</w:t>
      </w:r>
      <w:r>
        <w:rPr>
          <w:rFonts w:ascii="Times New Roman" w:hAnsi="Times New Roman" w:eastAsia="宋体"/>
          <w:b w:val="0"/>
          <w:i w:val="0"/>
          <w:sz w:val="22"/>
        </w:rPr>
        <w:t>：常用 FOB、FCA、DAP、DDP。发往亚马逊运营中心的货物通常要求 DDP（完税后交货），供应商或指定第三方必须作为 Importer of Record（IOR，进口记录方）；</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合规文件</w:t>
      </w:r>
      <w:r>
        <w:rPr>
          <w:rFonts w:ascii="Times New Roman" w:hAnsi="Times New Roman" w:eastAsia="宋体"/>
          <w:b w:val="0"/>
          <w:i w:val="0"/>
          <w:sz w:val="22"/>
        </w:rPr>
        <w:t>：商业发票、装箱单、原产地证明（Certificate of Origin）缺一不可，目的国合规（CE、认证、标签）由供应商负责；</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体量与账期</w:t>
      </w:r>
      <w:r>
        <w:rPr>
          <w:rFonts w:ascii="Times New Roman" w:hAnsi="Times New Roman" w:eastAsia="宋体"/>
          <w:b w:val="0"/>
          <w:i w:val="0"/>
          <w:sz w:val="22"/>
        </w:rPr>
        <w:t>：适合大宗商品、采购体量大的供应商，通常账期与付款条件更优，但备货资金压力大。</w:t>
      </w:r>
    </w:p>
    <w:p>
      <w:r>
        <w:rPr>
          <w:rFonts w:ascii="Times New Roman" w:hAnsi="Times New Roman" w:eastAsia="宋体"/>
          <w:b/>
          <w:i w:val="0"/>
          <w:sz w:val="22"/>
        </w:rPr>
        <w:t>三种模式对比速查表</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对比维度</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PO</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DF</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DI</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库存归属</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亚马逊（签收后）</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供应商</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亚马逊（到港清关后）</w:t>
            </w:r>
          </w:p>
        </w:tc>
      </w:tr>
      <w:tr>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发货对象</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FC 仓库（批量）</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最终消费者（单件）</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海外仓库（整柜/拼柜）</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物流责任</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供应商至 FC</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供应商至消费者</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供应商至目的港/仓</w:t>
            </w:r>
          </w:p>
        </w:tc>
      </w:tr>
      <w:tr>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适合品类</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常规标品</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大件、高价值、季节性强</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大宗、体量大</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核心绩效</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接单率、准时发货率、ASN准确率</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发货时效、取消率、VTR</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到港准时率、文件合规</w:t>
            </w:r>
          </w:p>
        </w:tc>
      </w:tr>
      <w:tr>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资金回笼</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按发票账期</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按发票账期</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按发票账期（可能更长）</w:t>
            </w:r>
          </w:p>
        </w:tc>
      </w:tr>
    </w:tbl>
    <w:p/>
    <w:p>
      <w:r>
        <w:rPr>
          <w:rFonts w:ascii="Times New Roman" w:hAnsi="Times New Roman" w:eastAsia="宋体"/>
          <w:b/>
          <w:i w:val="0"/>
          <w:sz w:val="22"/>
        </w:rPr>
        <w:t>本章要点</w:t>
      </w:r>
      <w:r>
        <w:rPr>
          <w:rFonts w:ascii="Times New Roman" w:hAnsi="Times New Roman" w:eastAsia="宋体"/>
          <w:b w:val="0"/>
          <w:i w:val="0"/>
          <w:sz w:val="22"/>
        </w:rPr>
        <w:t>：三种模式可在一个账号内并存。多数账号以 PO 为主、DF 为辅，DI 作为规模化补充。理解每种模式的绩效指标，是后续所有运营动作的基础。</w:t>
      </w:r>
    </w:p>
    <w:p>
      <w:pPr>
        <w:pageBreakBefore/>
        <w:spacing w:before="400" w:after="200"/>
      </w:pPr>
      <w:r>
        <w:rPr>
          <w:rFonts w:ascii="Times New Roman" w:hAnsi="Times New Roman" w:eastAsia="微软雅黑"/>
          <w:b/>
          <w:i w:val="0"/>
          <w:color w:val="1F4E79"/>
          <w:sz w:val="38"/>
        </w:rPr>
        <w:t>第二章 VC供应商账号费率：构成、决定因素与谈判策略</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账号的"费率"实际上体现在 Trade Agreement（贸易协议）条款中，即亚马逊从你发票金额中扣除的各项 Allowance（津贴）。这些百分比直接决定你的净实收，也是每年 AVN（Annual Vendor Negotiations，年度供应商谈判）的核心战场。</w:t>
      </w:r>
    </w:p>
    <w:p>
      <w:pPr>
        <w:spacing w:before="280" w:after="120"/>
      </w:pPr>
      <w:r>
        <w:rPr>
          <w:rFonts w:ascii="Times New Roman" w:hAnsi="Times New Roman" w:eastAsia="微软雅黑"/>
          <w:b/>
          <w:i w:val="0"/>
          <w:color w:val="1F4E79"/>
          <w:sz w:val="28"/>
        </w:rPr>
        <w:t>2.1 账号综合费用率范围</w:t>
      </w:r>
    </w:p>
    <w:p>
      <w:r>
        <w:rPr>
          <w:rFonts w:ascii="Times New Roman" w:hAnsi="Times New Roman" w:eastAsia="宋体"/>
          <w:b w:val="0"/>
          <w:i w:val="0"/>
          <w:sz w:val="22"/>
        </w:rPr>
        <w:t>常见的扣减项及其行业参考范围：</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扣减项</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参考范围</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说明</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Damage Allowance（破损津贴）</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2%-5%，可谈至 2%-11%</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覆盖破损、退货处理与销毁成本，按供货价比例扣除</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Freight Allowance（运费津贴）</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3%-5%</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Collect（亚马逊提货）模式下按平均运费收取</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Co-op / MDF（营销发展基金）</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0%-10%，部分类目 5%-22%</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用于目录维护、站内营销、邮件、促销位等</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EDI / Processing Fees（系统处理费）</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少数账号存在</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按单或按比例收取</w:t>
            </w:r>
          </w:p>
        </w:tc>
      </w:tr>
    </w:tbl>
    <w:p/>
    <w:p>
      <w:r>
        <w:rPr>
          <w:rFonts w:ascii="Times New Roman" w:hAnsi="Times New Roman" w:eastAsia="宋体"/>
          <w:b/>
          <w:i w:val="0"/>
          <w:sz w:val="22"/>
        </w:rPr>
        <w:t>净实收计算</w:t>
      </w:r>
      <w:r>
        <w:rPr>
          <w:rFonts w:ascii="Times New Roman" w:hAnsi="Times New Roman" w:eastAsia="宋体"/>
          <w:b w:val="0"/>
          <w:i w:val="0"/>
          <w:sz w:val="22"/>
        </w:rPr>
        <w:t>：</w:t>
      </w:r>
    </w:p>
    <w:p>
      <w:pPr>
        <w:spacing w:before="80" w:after="120"/>
        <w:ind w:left="340" w:right="227"/>
        <w:pBdr>
          <w:left w:val="single" w:sz="18" w:space="6" w:color="C0502D"/>
        </w:pBdr>
      </w:pPr>
      <w:r>
        <w:rPr>
          <w:rFonts w:ascii="Times New Roman" w:hAnsi="Times New Roman" w:eastAsia="楷体"/>
          <w:b w:val="0"/>
          <w:i/>
          <w:color w:val="8B4513"/>
          <w:sz w:val="21"/>
        </w:rPr>
        <w:t>净批发价 = 供货价 × (1 − Damage% − Freight% − Co-op%)，再减去可能产生的 Chargeback。</w:t>
      </w:r>
    </w:p>
    <w:p>
      <w:r>
        <w:rPr>
          <w:rFonts w:ascii="Times New Roman" w:hAnsi="Times New Roman" w:eastAsia="宋体"/>
          <w:b w:val="0"/>
          <w:i w:val="0"/>
          <w:sz w:val="22"/>
        </w:rPr>
        <w:t>实际到账通常约为发票金额的 75%-90%，视条款组合而定。因此，谈判费率前，先算清楚你的"目标净实收价"：</w:t>
      </w:r>
    </w:p>
    <w:p>
      <w:pPr>
        <w:spacing w:before="80" w:after="120"/>
        <w:ind w:left="340" w:right="227"/>
        <w:pBdr>
          <w:left w:val="single" w:sz="18" w:space="6" w:color="C0502D"/>
        </w:pBdr>
      </w:pPr>
      <w:r>
        <w:rPr>
          <w:rFonts w:ascii="Times New Roman" w:hAnsi="Times New Roman" w:eastAsia="楷体"/>
          <w:b w:val="0"/>
          <w:i/>
          <w:color w:val="8B4513"/>
          <w:sz w:val="21"/>
        </w:rPr>
        <w:t>目标净实收价 ≥ 产品总成本 + 目标利润，即 供货价 × (1 − 总扣点%) ≥ 总成本 + 目标利润。</w:t>
      </w:r>
    </w:p>
    <w:p>
      <w:pPr>
        <w:spacing w:before="280" w:after="120"/>
      </w:pPr>
      <w:r>
        <w:rPr>
          <w:rFonts w:ascii="Times New Roman" w:hAnsi="Times New Roman" w:eastAsia="微软雅黑"/>
          <w:b/>
          <w:i w:val="0"/>
          <w:color w:val="1F4E79"/>
          <w:sz w:val="28"/>
        </w:rPr>
        <w:t>2.2 标准账号、费本账号、品牌加速器账号</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标准账号（Standard VC）</w:t>
      </w:r>
      <w:r>
        <w:rPr>
          <w:rFonts w:ascii="Times New Roman" w:hAnsi="Times New Roman" w:eastAsia="宋体"/>
          <w:b w:val="0"/>
          <w:i w:val="0"/>
          <w:sz w:val="22"/>
        </w:rPr>
        <w:t>：最常见的 VC 账号，条款常规，支持 PO 和 DF，盈利来自产品批发利润。多数供应商属于此类。</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费本账号（Fee-based）</w:t>
      </w:r>
      <w:r>
        <w:rPr>
          <w:rFonts w:ascii="Times New Roman" w:hAnsi="Times New Roman" w:eastAsia="宋体"/>
          <w:b w:val="0"/>
          <w:i w:val="0"/>
          <w:sz w:val="22"/>
        </w:rPr>
        <w:t>：通过服务商或特定项目入驻的账号，可能每年需缴纳额外平台费或更高的联合营销费用，成本结构不同，需要单独测算实际费率和 ROI。</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品牌加速器账号（Brand Accelerator）</w:t>
      </w:r>
      <w:r>
        <w:rPr>
          <w:rFonts w:ascii="Times New Roman" w:hAnsi="Times New Roman" w:eastAsia="宋体"/>
          <w:b w:val="0"/>
          <w:i w:val="0"/>
          <w:sz w:val="22"/>
        </w:rPr>
        <w:t>：为亚马逊自有品牌（Amazon Private Label）供货的账号，往往有独家条款、更低的利润率要求，但换来流量倾斜和自动化运营支持。注意：加速器账号的品牌归属与独立品牌不同，谈判空间也不同。</w:t>
      </w:r>
    </w:p>
    <w:p>
      <w:pPr>
        <w:spacing w:before="280" w:after="120"/>
      </w:pPr>
      <w:r>
        <w:rPr>
          <w:rFonts w:ascii="Times New Roman" w:hAnsi="Times New Roman" w:eastAsia="微软雅黑"/>
          <w:b/>
          <w:i w:val="0"/>
          <w:color w:val="1F4E79"/>
          <w:sz w:val="28"/>
        </w:rPr>
        <w:t>2.3 费率谈判关键点</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用数据说话</w:t>
      </w:r>
      <w:r>
        <w:rPr>
          <w:rFonts w:ascii="Times New Roman" w:hAnsi="Times New Roman" w:eastAsia="宋体"/>
          <w:b w:val="0"/>
          <w:i w:val="0"/>
          <w:sz w:val="22"/>
        </w:rPr>
        <w:t>：谈判时不要只看单项百分比。拿出过去 12 个月的同类数据，证明你的实际破损率远低于津贴比例；若你的货运方式已改为 Prepaid（预付），应要求取消 Freight Allowance。</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明确诉求</w:t>
      </w:r>
      <w:r>
        <w:rPr>
          <w:rFonts w:ascii="Times New Roman" w:hAnsi="Times New Roman" w:eastAsia="宋体"/>
          <w:b w:val="0"/>
          <w:i w:val="0"/>
          <w:sz w:val="22"/>
        </w:rPr>
        <w:t>：清晰表达你要什么，例如"费率应与亚马逊实际服务成本一致""破损津贴应反映真实的破损与退货指标"。同时确认你的底线和可让步项，避免被压到不可持续的水平。</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以换促谈</w:t>
      </w:r>
      <w:r>
        <w:rPr>
          <w:rFonts w:ascii="Times New Roman" w:hAnsi="Times New Roman" w:eastAsia="宋体"/>
          <w:b w:val="0"/>
          <w:i w:val="0"/>
          <w:sz w:val="22"/>
        </w:rPr>
        <w:t>：可以承诺新增营销投入换取 Damage Allowance 降低；或接受稍高的 Co-op 换取更好的付款账期；也可以承诺 PO 效率指标达到优秀水平以换取 Co-op 减免。</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对症下药</w:t>
      </w:r>
      <w:r>
        <w:rPr>
          <w:rFonts w:ascii="Times New Roman" w:hAnsi="Times New Roman" w:eastAsia="宋体"/>
          <w:b w:val="0"/>
          <w:i w:val="0"/>
          <w:sz w:val="22"/>
        </w:rPr>
        <w:t>：针对破损津贴，提交包装改进计划（如 SIOC 认证）和质检方案，证明破损率将下降，强化降费理由。</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监控执行</w:t>
      </w:r>
      <w:r>
        <w:rPr>
          <w:rFonts w:ascii="Times New Roman" w:hAnsi="Times New Roman" w:eastAsia="宋体"/>
          <w:b w:val="0"/>
          <w:i w:val="0"/>
          <w:sz w:val="22"/>
        </w:rPr>
        <w:t>：协议谈定后，每月核对 Co-op 扣款是否按约定费率与计算基数执行，发现错误立即申诉。2025 年的 AVN 明显更严格，亚马逊更关注净利润、效率和规模化，谈判前务必备齐利润数据。</w:t>
      </w:r>
    </w:p>
    <w:p>
      <w:pPr>
        <w:spacing w:after="60"/>
        <w:ind w:left="283"/>
      </w:pPr>
      <w:r>
        <w:rPr>
          <w:rFonts w:ascii="Times New Roman" w:hAnsi="Times New Roman" w:eastAsia="宋体"/>
          <w:b w:val="0"/>
          <w:i w:val="0"/>
          <w:sz w:val="22"/>
        </w:rPr>
        <w:t xml:space="preserve">6. </w:t>
      </w:r>
      <w:r>
        <w:rPr>
          <w:rFonts w:ascii="Times New Roman" w:hAnsi="Times New Roman" w:eastAsia="宋体"/>
          <w:b/>
          <w:i w:val="0"/>
          <w:sz w:val="22"/>
        </w:rPr>
        <w:t>保留书面记录</w:t>
      </w:r>
      <w:r>
        <w:rPr>
          <w:rFonts w:ascii="Times New Roman" w:hAnsi="Times New Roman" w:eastAsia="宋体"/>
          <w:b w:val="0"/>
          <w:i w:val="0"/>
          <w:sz w:val="22"/>
        </w:rPr>
        <w:t>：所有谈判邮件、条款确认、费率变更记录归档保存，后续对账和争议都要用到。</w:t>
      </w:r>
    </w:p>
    <w:p>
      <w:r>
        <w:rPr>
          <w:rFonts w:ascii="Times New Roman" w:hAnsi="Times New Roman" w:eastAsia="宋体"/>
          <w:b/>
          <w:i w:val="0"/>
          <w:sz w:val="22"/>
        </w:rPr>
        <w:t>避坑提醒</w:t>
      </w:r>
      <w:r>
        <w:rPr>
          <w:rFonts w:ascii="Times New Roman" w:hAnsi="Times New Roman" w:eastAsia="宋体"/>
          <w:b w:val="0"/>
          <w:i w:val="0"/>
          <w:sz w:val="22"/>
        </w:rPr>
        <w:t>：不要为了拿下账号接受过高的 MDF 比例（如 15% 以上），除非你确认有等价的营销回报。Co-op 是按比例永久扣减，比一次性费用更侵蚀利润。</w:t>
      </w:r>
    </w:p>
    <w:p>
      <w:r>
        <w:rPr>
          <w:rFonts w:ascii="Times New Roman" w:hAnsi="Times New Roman" w:eastAsia="宋体"/>
          <w:b/>
          <w:i w:val="0"/>
          <w:sz w:val="22"/>
        </w:rPr>
        <w:t>本章要点</w:t>
      </w:r>
      <w:r>
        <w:rPr>
          <w:rFonts w:ascii="Times New Roman" w:hAnsi="Times New Roman" w:eastAsia="宋体"/>
          <w:b w:val="0"/>
          <w:i w:val="0"/>
          <w:sz w:val="22"/>
        </w:rPr>
        <w:t>：费率谈判的本质是"用亚马逊的语言（Net PPM、破损率、运费成本）说服亚马逊降低你的扣点"。谈判前算清净实收底线，谈判中用数据支撑，谈判后按月核对执行。</w:t>
      </w:r>
    </w:p>
    <w:p>
      <w:pPr>
        <w:pageBreakBefore/>
        <w:spacing w:before="400" w:after="200"/>
      </w:pPr>
      <w:r>
        <w:rPr>
          <w:rFonts w:ascii="Times New Roman" w:hAnsi="Times New Roman" w:eastAsia="微软雅黑"/>
          <w:b/>
          <w:i w:val="0"/>
          <w:color w:val="1F4E79"/>
          <w:sz w:val="38"/>
        </w:rPr>
        <w:t>第三章 2025年最新VC后台BETA模块解析</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：2025 年，Vendor Central 整体趋势是"平台持续演进 + 供应链能力下沉"。亚马逊继续推动部分 1P 供应商转向 SC 或混合模式（Hybrid），同时后台逐步迁移至新平台，开放更多 Beta 功能。了解这些模块，能让你提前布局、善用新工具。</w:t>
      </w:r>
    </w:p>
    <w:p>
      <w:pPr>
        <w:spacing w:before="280" w:after="120"/>
      </w:pPr>
      <w:r>
        <w:rPr>
          <w:rFonts w:ascii="Times New Roman" w:hAnsi="Times New Roman" w:eastAsia="微软雅黑"/>
          <w:b/>
          <w:i w:val="0"/>
          <w:color w:val="1F4E79"/>
          <w:sz w:val="28"/>
        </w:rPr>
        <w:t>3.1 2025 年 VC 平台大趋势</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AVN 谈判更严</w:t>
      </w:r>
      <w:r>
        <w:rPr>
          <w:rFonts w:ascii="Times New Roman" w:hAnsi="Times New Roman" w:eastAsia="宋体"/>
          <w:b w:val="0"/>
          <w:i w:val="0"/>
          <w:sz w:val="22"/>
        </w:rPr>
        <w:t>：年度谈判聚焦盈利能力、运营效率与规模化，供应商需要备齐 Net PPM、破损率、运费成本等数据；</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扣款自动化增强</w:t>
      </w:r>
      <w:r>
        <w:rPr>
          <w:rFonts w:ascii="Times New Roman" w:hAnsi="Times New Roman" w:eastAsia="宋体"/>
          <w:b w:val="0"/>
          <w:i w:val="0"/>
          <w:sz w:val="22"/>
        </w:rPr>
        <w:t>：系统自动识别并生成扣款（如 Shortage、No PO），申诉通道和证据上传流程更规范，但沟通窗口更短；</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AI 定价与合规执法</w:t>
      </w:r>
      <w:r>
        <w:rPr>
          <w:rFonts w:ascii="Times New Roman" w:hAnsi="Times New Roman" w:eastAsia="宋体"/>
          <w:b w:val="0"/>
          <w:i w:val="0"/>
          <w:sz w:val="22"/>
        </w:rPr>
        <w:t>：亚马逊利用 AI 强化零售定价执行与合规审核，价格异常、文件缺失的响应窗口更短；</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混合模式（Hybrid）</w:t>
      </w:r>
      <w:r>
        <w:rPr>
          <w:rFonts w:ascii="Times New Roman" w:hAnsi="Times New Roman" w:eastAsia="宋体"/>
          <w:b w:val="0"/>
          <w:i w:val="0"/>
          <w:sz w:val="22"/>
        </w:rPr>
        <w:t>：越来越多品牌同时运营 VC 与 SC，用 SC 覆盖 VC 覆盖不到的利润空间。</w:t>
      </w:r>
    </w:p>
    <w:p>
      <w:pPr>
        <w:spacing w:before="280" w:after="120"/>
      </w:pPr>
      <w:r>
        <w:rPr>
          <w:rFonts w:ascii="Times New Roman" w:hAnsi="Times New Roman" w:eastAsia="微软雅黑"/>
          <w:b/>
          <w:i w:val="0"/>
          <w:color w:val="1F4E79"/>
          <w:sz w:val="28"/>
        </w:rPr>
        <w:t>3.2 重点 Beta 模块盘点</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Beta 模块</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功能说明</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运营价值</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新版 Catalog 模块</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统一产品信息管理，支持批量编辑、版本历史回滚</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批量修改 Cost、List Price、属性更高效</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Advanced Analytics Dashboard</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可视化 Net PPM、库存健康度、退货原因图谱</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用数据与 VM 对话、驱动决策</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自动 Chargeback Dispute</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对系统识别争议扣款一键申诉、证据上传</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缩短追款周期，减少人工核对</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PO 协商工具（PO Negotiation）</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可就 PO 数量、发货窗口即时回复协商</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减少"接受或拒绝"的二选一，降低拒绝率惩罚</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新版 Payments/发票中心</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发票、Remittance、Deduction 统一视图</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对账更清晰，快速定位短付</w:t>
            </w:r>
          </w:p>
        </w:tc>
      </w:tr>
    </w:tbl>
    <w:p/>
    <w:p>
      <w:pPr>
        <w:spacing w:before="80" w:after="120"/>
        <w:ind w:left="340" w:right="227"/>
        <w:pBdr>
          <w:left w:val="single" w:sz="18" w:space="6" w:color="C0502D"/>
        </w:pBdr>
      </w:pPr>
      <w:r>
        <w:rPr>
          <w:rFonts w:ascii="Times New Roman" w:hAnsi="Times New Roman" w:eastAsia="楷体"/>
          <w:b w:val="0"/>
          <w:i/>
          <w:color w:val="8B4513"/>
          <w:sz w:val="21"/>
        </w:rPr>
        <w:t>提示：这些模块在部分 VC 账号可能尚未全面开放，入口位置因账号而异。趋势是让供应商拥有更多数据与对抗异常扣款的手段。</w:t>
      </w:r>
    </w:p>
    <w:p>
      <w:pPr>
        <w:spacing w:before="280" w:after="120"/>
      </w:pPr>
      <w:r>
        <w:rPr>
          <w:rFonts w:ascii="Times New Roman" w:hAnsi="Times New Roman" w:eastAsia="微软雅黑"/>
          <w:b/>
          <w:i w:val="0"/>
          <w:color w:val="1F4E79"/>
          <w:sz w:val="28"/>
        </w:rPr>
        <w:t>3.3 如何应对平台迁移期</w:t>
      </w:r>
    </w:p>
    <w:p>
      <w:pPr>
        <w:spacing w:after="60"/>
        <w:ind w:left="283"/>
      </w:pPr>
      <w:r>
        <w:rPr>
          <w:rFonts w:ascii="Times New Roman" w:hAnsi="Times New Roman" w:eastAsia="宋体"/>
          <w:b w:val="0"/>
          <w:i w:val="0"/>
          <w:sz w:val="22"/>
        </w:rPr>
        <w:t>1. 迁移期间注意新旧界面数据是否一致，以 Payments、发票数据为准做对账；</w:t>
      </w:r>
    </w:p>
    <w:p>
      <w:pPr>
        <w:spacing w:after="60"/>
        <w:ind w:left="283"/>
      </w:pPr>
      <w:r>
        <w:rPr>
          <w:rFonts w:ascii="Times New Roman" w:hAnsi="Times New Roman" w:eastAsia="宋体"/>
          <w:b w:val="0"/>
          <w:i w:val="0"/>
          <w:sz w:val="22"/>
        </w:rPr>
        <w:t>2. Beta 功能开放后先小范围试用（如单个 ASIN 改价），验证无误再批量操作；</w:t>
      </w:r>
    </w:p>
    <w:p>
      <w:pPr>
        <w:spacing w:after="60"/>
        <w:ind w:left="283"/>
      </w:pPr>
      <w:r>
        <w:rPr>
          <w:rFonts w:ascii="Times New Roman" w:hAnsi="Times New Roman" w:eastAsia="宋体"/>
          <w:b w:val="0"/>
          <w:i w:val="0"/>
          <w:sz w:val="22"/>
        </w:rPr>
        <w:t>3. 关注 VM 邮件中的功能更新说明，新模块上线初期往往有"限时权益"。</w:t>
      </w:r>
    </w:p>
    <w:p>
      <w:r>
        <w:rPr>
          <w:rFonts w:ascii="Times New Roman" w:hAnsi="Times New Roman" w:eastAsia="宋体"/>
          <w:b/>
          <w:i w:val="0"/>
          <w:sz w:val="22"/>
        </w:rPr>
        <w:t>本章要点</w:t>
      </w:r>
      <w:r>
        <w:rPr>
          <w:rFonts w:ascii="Times New Roman" w:hAnsi="Times New Roman" w:eastAsia="宋体"/>
          <w:b w:val="0"/>
          <w:i w:val="0"/>
          <w:sz w:val="22"/>
        </w:rPr>
        <w:t>：2025 年的关键词是"数据透明 + 自动扣款 + AI 执法"。供应商的应对之道是：把自己的数据体系建得比亚马逊更清楚，把合规动作做在前面。</w:t>
      </w:r>
    </w:p>
    <w:p>
      <w:pPr>
        <w:pageBreakBefore/>
        <w:spacing w:before="400" w:after="200"/>
      </w:pPr>
      <w:r>
        <w:rPr>
          <w:rFonts w:ascii="Times New Roman" w:hAnsi="Times New Roman" w:eastAsia="微软雅黑"/>
          <w:b/>
          <w:i w:val="0"/>
          <w:color w:val="1F4E79"/>
          <w:sz w:val="38"/>
        </w:rPr>
        <w:t>第四章 亚马逊VC账号运营日常邮件综合全类型解析与处理</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邮箱是亚马逊与你沟通的唯一正式通道。邮件处理的速度与质量，直接决定扣款追回、PO 争取、合规放行等关键结果。本章按邮件类型给出处理 SOP 与话术要点。</w:t>
      </w:r>
    </w:p>
    <w:p>
      <w:pPr>
        <w:spacing w:before="280" w:after="120"/>
      </w:pPr>
      <w:r>
        <w:rPr>
          <w:rFonts w:ascii="Times New Roman" w:hAnsi="Times New Roman" w:eastAsia="微软雅黑"/>
          <w:b/>
          <w:i w:val="0"/>
          <w:color w:val="1F4E79"/>
          <w:sz w:val="28"/>
        </w:rPr>
        <w:t>4.1 邮件类型全景与处理原则</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邮件类型</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常见场景</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处理时限</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处理动作</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PO 相关通知</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新 PO 下发、修改、取消提醒</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24-72 小时</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及时确认或协商，避免自动拒绝</w:t>
            </w:r>
          </w:p>
        </w:tc>
      </w:tr>
      <w:tr>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Chargeback 通知</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No PO、Shortage、Late Delivery 等扣款</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30 天内申诉</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核对发货记录，附证据开 Case 申诉</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Vendor Manager 沟通</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年度谈判、新品引进、营销推介、调价建议</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72 小时内</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数据化回复，保留书面记录</w:t>
            </w:r>
          </w:p>
        </w:tc>
      </w:tr>
      <w:tr>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合规与质量通知</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文件缺失、质量投诉、认证要求</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限期内（通常 5-10 个工作日）</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立即提交文件，防止下架冻结</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价格保护请求</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要求降低供货价匹配零售降价</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72 小时内</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评估利润，回复接受/协商/替代方案</w:t>
            </w:r>
          </w:p>
        </w:tc>
      </w:tr>
      <w:tr>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发票与付款通知</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发票驳回、付款状态、Remittance</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60 天内争议</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核对扣款代码，及时申诉</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绩效与健康通知</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接单率、准时率、退货率预警</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立即响应</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定位根因，提交改进计划</w:t>
            </w:r>
          </w:p>
        </w:tc>
      </w:tr>
    </w:tbl>
    <w:p/>
    <w:p>
      <w:pPr>
        <w:spacing w:before="280" w:after="120"/>
      </w:pPr>
      <w:r>
        <w:rPr>
          <w:rFonts w:ascii="Times New Roman" w:hAnsi="Times New Roman" w:eastAsia="微软雅黑"/>
          <w:b/>
          <w:i w:val="0"/>
          <w:color w:val="1F4E79"/>
          <w:sz w:val="28"/>
        </w:rPr>
        <w:t>4.2 邮件处理 SOP（标准作业流程）</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每日两次查收</w:t>
      </w:r>
      <w:r>
        <w:rPr>
          <w:rFonts w:ascii="Times New Roman" w:hAnsi="Times New Roman" w:eastAsia="宋体"/>
          <w:b w:val="0"/>
          <w:i w:val="0"/>
          <w:sz w:val="22"/>
        </w:rPr>
        <w:t>（上午、下午各一次），节假日也不例外——PO 窗口不等人；</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分类打标签</w:t>
      </w:r>
      <w:r>
        <w:rPr>
          <w:rFonts w:ascii="Times New Roman" w:hAnsi="Times New Roman" w:eastAsia="宋体"/>
          <w:b w:val="0"/>
          <w:i w:val="0"/>
          <w:sz w:val="22"/>
        </w:rPr>
        <w:t>：按"PO/扣款/合规/谈判/发票"分类，建立处理队列；</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72 小时原则</w:t>
      </w:r>
      <w:r>
        <w:rPr>
          <w:rFonts w:ascii="Times New Roman" w:hAnsi="Times New Roman" w:eastAsia="宋体"/>
          <w:b w:val="0"/>
          <w:i w:val="0"/>
          <w:sz w:val="22"/>
        </w:rPr>
        <w:t>：所有邮件 72 小时内必须响应，哪怕只是回复"已收到、正在评估"；</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证据留存</w:t>
      </w:r>
      <w:r>
        <w:rPr>
          <w:rFonts w:ascii="Times New Roman" w:hAnsi="Times New Roman" w:eastAsia="宋体"/>
          <w:b w:val="0"/>
          <w:i w:val="0"/>
          <w:sz w:val="22"/>
        </w:rPr>
        <w:t>：Chargeback 申诉要事无巨细附上报关单、ASN 截图、追踪号、签收照片；</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月度复盘</w:t>
      </w:r>
      <w:r>
        <w:rPr>
          <w:rFonts w:ascii="Times New Roman" w:hAnsi="Times New Roman" w:eastAsia="宋体"/>
          <w:b w:val="0"/>
          <w:i w:val="0"/>
          <w:sz w:val="22"/>
        </w:rPr>
        <w:t>：每月末回顾邮件处理情况，统计扣款申诉成功率、合规响应及时率。</w:t>
      </w:r>
    </w:p>
    <w:p>
      <w:pPr>
        <w:spacing w:before="280" w:after="120"/>
      </w:pPr>
      <w:r>
        <w:rPr>
          <w:rFonts w:ascii="Times New Roman" w:hAnsi="Times New Roman" w:eastAsia="微软雅黑"/>
          <w:b/>
          <w:i w:val="0"/>
          <w:color w:val="1F4E79"/>
          <w:sz w:val="28"/>
        </w:rPr>
        <w:t>4.3 高频邮件处理模板</w:t>
      </w:r>
    </w:p>
    <w:p>
      <w:r>
        <w:rPr>
          <w:rFonts w:ascii="Times New Roman" w:hAnsi="Times New Roman" w:eastAsia="宋体"/>
          <w:b/>
          <w:i w:val="0"/>
          <w:sz w:val="22"/>
        </w:rPr>
        <w:t>模板一：回复 VM 的调价/降价请求</w:t>
      </w:r>
    </w:p>
    <w:p>
      <w:pPr>
        <w:spacing w:before="80" w:after="120"/>
        <w:ind w:left="340" w:right="227"/>
        <w:pBdr>
          <w:left w:val="single" w:sz="18" w:space="6" w:color="C0502D"/>
        </w:pBdr>
      </w:pPr>
      <w:r>
        <w:rPr>
          <w:rFonts w:ascii="Times New Roman" w:hAnsi="Times New Roman" w:eastAsia="楷体"/>
          <w:b w:val="0"/>
          <w:i/>
          <w:color w:val="8B4513"/>
          <w:sz w:val="21"/>
        </w:rPr>
        <w:t>主题：Regarding Your Cost Adjustment Proposal – [ASIN]</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Dear [VM Name],</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Thank you for sharing your cost adjustment proposal for [ASIN]. We have reviewed it against our current cost structure, including raw materials, inbound freight, and our existing trade agreement terms.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understand Amazon's goal of improving retail competitiveness. Based on our analysis, a [X]% reduction would bring our net margin below the sustainable threshold for this product line. We would like to propose the following alternatives: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1. A smaller reduction of [Y]%, which we can support from [日期] onward;</w:t>
      </w:r>
    </w:p>
    <w:p>
      <w:pPr>
        <w:spacing w:before="80" w:after="120"/>
        <w:ind w:left="340" w:right="227"/>
        <w:pBdr>
          <w:left w:val="single" w:sz="18" w:space="6" w:color="C0502D"/>
        </w:pBdr>
      </w:pPr>
      <w:r>
        <w:rPr>
          <w:rFonts w:ascii="Times New Roman" w:hAnsi="Times New Roman" w:eastAsia="楷体"/>
          <w:b w:val="0"/>
          <w:i/>
          <w:color w:val="8B4513"/>
          <w:sz w:val="21"/>
        </w:rPr>
        <w:t>2. In exchange for a deeper reduction, we would request [调整项，如降低 Damage Allowance 或增加营销资源]；</w:t>
      </w:r>
    </w:p>
    <w:p>
      <w:pPr>
        <w:spacing w:before="80" w:after="120"/>
        <w:ind w:left="340" w:right="227"/>
        <w:pBdr>
          <w:left w:val="single" w:sz="18" w:space="6" w:color="C0502D"/>
        </w:pBdr>
      </w:pPr>
      <w:r>
        <w:rPr>
          <w:rFonts w:ascii="Times New Roman" w:hAnsi="Times New Roman" w:eastAsia="楷体"/>
          <w:b w:val="0"/>
          <w:i/>
          <w:color w:val="8B4513"/>
          <w:sz w:val="21"/>
        </w:rPr>
        <w:t>3. If volume increases by [Z]% via a confirmed promotion window, we can revisit the cost.</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Please let us know your thoughts. We are committed to finding a solution that works for both sides.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Best regards, [Your Name] [Company]</w:t>
      </w:r>
    </w:p>
    <w:p>
      <w:r>
        <w:rPr>
          <w:rFonts w:ascii="Times New Roman" w:hAnsi="Times New Roman" w:eastAsia="宋体"/>
          <w:b/>
          <w:i w:val="0"/>
          <w:sz w:val="22"/>
        </w:rPr>
        <w:t>模板二：回复合规文件要求</w:t>
      </w:r>
    </w:p>
    <w:p>
      <w:pPr>
        <w:spacing w:before="80" w:after="120"/>
        <w:ind w:left="340" w:right="227"/>
        <w:pBdr>
          <w:left w:val="single" w:sz="18" w:space="6" w:color="C0502D"/>
        </w:pBdr>
      </w:pPr>
      <w:r>
        <w:rPr>
          <w:rFonts w:ascii="Times New Roman" w:hAnsi="Times New Roman" w:eastAsia="楷体"/>
          <w:b w:val="0"/>
          <w:i/>
          <w:color w:val="8B4513"/>
          <w:sz w:val="21"/>
        </w:rPr>
        <w:t>主题：RE: Compliance Documents Required – [ASIN]</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Dear Amazon Compliance Team,</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acknowledge receipt of your request regarding compliance documentation for ASIN [ASIN]. We have attached the following documents: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1. Safety Data Sheet (SDS) – latest version, valid within 5 years;</w:t>
      </w:r>
    </w:p>
    <w:p>
      <w:pPr>
        <w:spacing w:before="80" w:after="120"/>
        <w:ind w:left="340" w:right="227"/>
        <w:pBdr>
          <w:left w:val="single" w:sz="18" w:space="6" w:color="C0502D"/>
        </w:pBdr>
      </w:pPr>
      <w:r>
        <w:rPr>
          <w:rFonts w:ascii="Times New Roman" w:hAnsi="Times New Roman" w:eastAsia="楷体"/>
          <w:b w:val="0"/>
          <w:i/>
          <w:color w:val="8B4513"/>
          <w:sz w:val="21"/>
        </w:rPr>
        <w:t>2. Declaration of Conformity (CE);</w:t>
      </w:r>
    </w:p>
    <w:p>
      <w:pPr>
        <w:spacing w:before="80" w:after="120"/>
        <w:ind w:left="340" w:right="227"/>
        <w:pBdr>
          <w:left w:val="single" w:sz="18" w:space="6" w:color="C0502D"/>
        </w:pBdr>
      </w:pPr>
      <w:r>
        <w:rPr>
          <w:rFonts w:ascii="Times New Roman" w:hAnsi="Times New Roman" w:eastAsia="楷体"/>
          <w:b w:val="0"/>
          <w:i/>
          <w:color w:val="8B4513"/>
          <w:sz w:val="21"/>
        </w:rPr>
        <w:t>3. Product packaging images;</w:t>
      </w:r>
    </w:p>
    <w:p>
      <w:pPr>
        <w:spacing w:before="80" w:after="120"/>
        <w:ind w:left="340" w:right="227"/>
        <w:pBdr>
          <w:left w:val="single" w:sz="18" w:space="6" w:color="C0502D"/>
        </w:pBdr>
      </w:pPr>
      <w:r>
        <w:rPr>
          <w:rFonts w:ascii="Times New Roman" w:hAnsi="Times New Roman" w:eastAsia="楷体"/>
          <w:b w:val="0"/>
          <w:i/>
          <w:color w:val="8B4513"/>
          <w:sz w:val="21"/>
        </w:rPr>
        <w:t>4. [其他文件]。</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confirm the documents correspond to the exact product and brand of the ASIN. Please let us know if any additional information is required.</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Best regards, [Your Name] [Company]</w:t>
      </w:r>
    </w:p>
    <w:p>
      <w:r>
        <w:rPr>
          <w:rFonts w:ascii="Times New Roman" w:hAnsi="Times New Roman" w:eastAsia="宋体"/>
          <w:b/>
          <w:i w:val="0"/>
          <w:sz w:val="22"/>
        </w:rPr>
        <w:t>本章要点</w:t>
      </w:r>
      <w:r>
        <w:rPr>
          <w:rFonts w:ascii="Times New Roman" w:hAnsi="Times New Roman" w:eastAsia="宋体"/>
          <w:b w:val="0"/>
          <w:i w:val="0"/>
          <w:sz w:val="22"/>
        </w:rPr>
        <w:t>：邮件处理的核心是"快、准、留痕"——快速响应、分类准确、证据留痕。把邮件处理流程化，是 VC 运营最基础也最值钱的习惯。</w:t>
      </w:r>
    </w:p>
    <w:p>
      <w:pPr>
        <w:pageBreakBefore/>
        <w:spacing w:before="400" w:after="200"/>
      </w:pPr>
      <w:r>
        <w:rPr>
          <w:rFonts w:ascii="Times New Roman" w:hAnsi="Times New Roman" w:eastAsia="微软雅黑"/>
          <w:b/>
          <w:i w:val="0"/>
          <w:color w:val="1F4E79"/>
          <w:sz w:val="38"/>
        </w:rPr>
        <w:t>第五章 VC订单处理全流程（PO主导型）</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：PO 主导型账号的日常核心就是"接单—备货—发货—开票"的循环。本章给出完整流程图解与执行层作业说明，帮助你建立可复制的 SOP。</w:t>
      </w:r>
    </w:p>
    <w:p>
      <w:pPr>
        <w:spacing w:before="280" w:after="120"/>
      </w:pPr>
      <w:r>
        <w:rPr>
          <w:rFonts w:ascii="Times New Roman" w:hAnsi="Times New Roman" w:eastAsia="微软雅黑"/>
          <w:b/>
          <w:i w:val="0"/>
          <w:color w:val="1F4E79"/>
          <w:sz w:val="28"/>
        </w:rPr>
        <w:t>5.1 详细流程图（文字版）</w:t>
      </w:r>
    </w:p>
    <w:p>
      <w:pPr>
        <w:spacing w:before="80" w:after="120"/>
        <w:ind w:left="340" w:right="227"/>
        <w:pBdr>
          <w:left w:val="single" w:sz="18" w:space="6" w:color="C0502D"/>
        </w:pBdr>
      </w:pPr>
      <w:r>
        <w:rPr>
          <w:rFonts w:ascii="Times New Roman" w:hAnsi="Times New Roman" w:eastAsia="楷体"/>
          <w:b w:val="0"/>
          <w:i/>
          <w:color w:val="8B4513"/>
          <w:sz w:val="21"/>
        </w:rPr>
        <w:t>① 系统下发 PO → ② 运营在 VC 后台查看 PO 详情（窗口、数量、FC 地址） → ③ 判断库存与产能是否可满足 → ④ 可满足则确认 PO（Accept）并生成 ASN → ⑤ 创建发货计划，打印箱贴与托盘标签 → ⑥ 安排运输，在 Ship Window 内交付 → ⑦ 提交 ASN，确保装箱单与实物一致 → ⑧ 跟踪物流至亚马逊签收 → ⑨ 监控接收差异，处理差异和 Chargeback → ⑩ 开具发票（按付款条件）</w:t>
      </w:r>
    </w:p>
    <w:p>
      <w:pPr>
        <w:spacing w:before="280" w:after="120"/>
      </w:pPr>
      <w:r>
        <w:rPr>
          <w:rFonts w:ascii="Times New Roman" w:hAnsi="Times New Roman" w:eastAsia="微软雅黑"/>
          <w:b/>
          <w:i w:val="0"/>
          <w:color w:val="1F4E79"/>
          <w:sz w:val="28"/>
        </w:rPr>
        <w:t>5.2 执行层面工作流及作业说明</w:t>
      </w:r>
    </w:p>
    <w:p>
      <w:pPr>
        <w:spacing w:before="200" w:after="80"/>
      </w:pPr>
      <w:r>
        <w:rPr>
          <w:rFonts w:ascii="Times New Roman" w:hAnsi="Times New Roman" w:eastAsia="微软雅黑"/>
          <w:b/>
          <w:i w:val="0"/>
          <w:color w:val="C0502D"/>
          <w:sz w:val="25"/>
        </w:rPr>
        <w:t>步骤一：PO 接收与评估（T+0 至 T+1）</w:t>
      </w:r>
    </w:p>
    <w:p>
      <w:pPr>
        <w:spacing w:after="60"/>
        <w:ind w:left="340"/>
      </w:pPr>
      <w:r>
        <w:rPr>
          <w:rFonts w:ascii="Times New Roman" w:hAnsi="Times New Roman" w:eastAsia="宋体"/>
          <w:b w:val="0"/>
          <w:i w:val="0"/>
          <w:sz w:val="22"/>
        </w:rPr>
        <w:t>•  每日登录后台查看"Open/Submitted"状态 PO；</w:t>
      </w:r>
    </w:p>
    <w:p>
      <w:pPr>
        <w:spacing w:after="60"/>
        <w:ind w:left="340"/>
      </w:pPr>
      <w:r>
        <w:rPr>
          <w:rFonts w:ascii="Times New Roman" w:hAnsi="Times New Roman" w:eastAsia="宋体"/>
          <w:b w:val="0"/>
          <w:i w:val="0"/>
          <w:sz w:val="22"/>
        </w:rPr>
        <w:t>•  核对 SKU、数量、Ship Window（发货窗口）、FC 地址；</w:t>
      </w:r>
    </w:p>
    <w:p>
      <w:pPr>
        <w:spacing w:after="60"/>
        <w:ind w:left="340"/>
      </w:pPr>
      <w:r>
        <w:rPr>
          <w:rFonts w:ascii="Times New Roman" w:hAnsi="Times New Roman" w:eastAsia="宋体"/>
          <w:b w:val="0"/>
          <w:i w:val="0"/>
          <w:sz w:val="22"/>
        </w:rPr>
        <w:t>•  结合在库/在途/在产库存评估可满足性。</w:t>
      </w:r>
    </w:p>
    <w:p>
      <w:pPr>
        <w:spacing w:before="200" w:after="80"/>
      </w:pPr>
      <w:r>
        <w:rPr>
          <w:rFonts w:ascii="Times New Roman" w:hAnsi="Times New Roman" w:eastAsia="微软雅黑"/>
          <w:b/>
          <w:i w:val="0"/>
          <w:color w:val="C0502D"/>
          <w:sz w:val="25"/>
        </w:rPr>
        <w:t>步骤二：确认接单（T+1 内完成）</w:t>
      </w:r>
    </w:p>
    <w:p>
      <w:pPr>
        <w:spacing w:after="60"/>
        <w:ind w:left="340"/>
      </w:pPr>
      <w:r>
        <w:rPr>
          <w:rFonts w:ascii="Times New Roman" w:hAnsi="Times New Roman" w:eastAsia="宋体"/>
          <w:b w:val="0"/>
          <w:i w:val="0"/>
          <w:sz w:val="22"/>
        </w:rPr>
        <w:t>•  系统确认窗口通常仅 48-72 小时，超时自动拒绝，直接影响接单率（目标 &gt; 98%）；</w:t>
      </w:r>
    </w:p>
    <w:p>
      <w:pPr>
        <w:spacing w:after="60"/>
        <w:ind w:left="340"/>
      </w:pPr>
      <w:r>
        <w:rPr>
          <w:rFonts w:ascii="Times New Roman" w:hAnsi="Times New Roman" w:eastAsia="宋体"/>
          <w:b w:val="0"/>
          <w:i w:val="0"/>
          <w:sz w:val="22"/>
        </w:rPr>
        <w:t>•  能全接则全接；数量可满足但窗口太紧，接受后申请修改 Ship Window；库存不足则请求降低数量。</w:t>
      </w:r>
    </w:p>
    <w:p>
      <w:pPr>
        <w:spacing w:before="200" w:after="80"/>
      </w:pPr>
      <w:r>
        <w:rPr>
          <w:rFonts w:ascii="Times New Roman" w:hAnsi="Times New Roman" w:eastAsia="微软雅黑"/>
          <w:b/>
          <w:i w:val="0"/>
          <w:color w:val="C0502D"/>
          <w:sz w:val="25"/>
        </w:rPr>
        <w:t>步骤三：ASN 与发货准备</w:t>
      </w:r>
    </w:p>
    <w:p>
      <w:pPr>
        <w:spacing w:after="60"/>
        <w:ind w:left="340"/>
      </w:pPr>
      <w:r>
        <w:rPr>
          <w:rFonts w:ascii="Times New Roman" w:hAnsi="Times New Roman" w:eastAsia="宋体"/>
          <w:b w:val="0"/>
          <w:i w:val="0"/>
          <w:sz w:val="22"/>
        </w:rPr>
        <w:t>•  ASN 必须精确反映每一箱的 SKU 与数量，箱序号与外箱标签一一对应，建议 ERP 自动生成校验；</w:t>
      </w:r>
    </w:p>
    <w:p>
      <w:pPr>
        <w:spacing w:after="60"/>
        <w:ind w:left="340"/>
      </w:pPr>
      <w:r>
        <w:rPr>
          <w:rFonts w:ascii="Times New Roman" w:hAnsi="Times New Roman" w:eastAsia="宋体"/>
          <w:b w:val="0"/>
          <w:i w:val="0"/>
          <w:sz w:val="22"/>
        </w:rPr>
        <w:t>•  打印亚马逊标准箱贴（含 PO 号、FC 地址）与托盘标签（Pallet Label）；</w:t>
      </w:r>
    </w:p>
    <w:p>
      <w:pPr>
        <w:spacing w:after="60"/>
        <w:ind w:left="340"/>
      </w:pPr>
      <w:r>
        <w:rPr>
          <w:rFonts w:ascii="Times New Roman" w:hAnsi="Times New Roman" w:eastAsia="宋体"/>
          <w:b w:val="0"/>
          <w:i w:val="0"/>
          <w:sz w:val="22"/>
        </w:rPr>
        <w:t>•  严禁将不同 PO 的货混装在同一箱/托盘——仓库扫描会触发 No PO Chargeback。</w:t>
      </w:r>
    </w:p>
    <w:p>
      <w:pPr>
        <w:spacing w:before="200" w:after="80"/>
      </w:pPr>
      <w:r>
        <w:rPr>
          <w:rFonts w:ascii="Times New Roman" w:hAnsi="Times New Roman" w:eastAsia="微软雅黑"/>
          <w:b/>
          <w:i w:val="0"/>
          <w:color w:val="C0502D"/>
          <w:sz w:val="25"/>
        </w:rPr>
        <w:t>步骤四：在窗口内交付</w:t>
      </w:r>
    </w:p>
    <w:p>
      <w:pPr>
        <w:spacing w:after="60"/>
        <w:ind w:left="340"/>
      </w:pPr>
      <w:r>
        <w:rPr>
          <w:rFonts w:ascii="Times New Roman" w:hAnsi="Times New Roman" w:eastAsia="宋体"/>
          <w:b w:val="0"/>
          <w:i w:val="0"/>
          <w:sz w:val="22"/>
        </w:rPr>
        <w:t>•  必须在 Ship Window 的起始与截止日期内送达，提前到达可能被拒收，迟到产生迟交扣款（常见约为 PO 金额的 3%）并计入绩效；</w:t>
      </w:r>
    </w:p>
    <w:p>
      <w:pPr>
        <w:spacing w:after="60"/>
        <w:ind w:left="340"/>
      </w:pPr>
      <w:r>
        <w:rPr>
          <w:rFonts w:ascii="Times New Roman" w:hAnsi="Times New Roman" w:eastAsia="宋体"/>
          <w:b w:val="0"/>
          <w:i w:val="0"/>
          <w:sz w:val="22"/>
        </w:rPr>
        <w:t>•  非合作承运商需提供 7 天（跨境 14 天）的配送窗口信息。</w:t>
      </w:r>
    </w:p>
    <w:p>
      <w:pPr>
        <w:spacing w:before="200" w:after="80"/>
      </w:pPr>
      <w:r>
        <w:rPr>
          <w:rFonts w:ascii="Times New Roman" w:hAnsi="Times New Roman" w:eastAsia="微软雅黑"/>
          <w:b/>
          <w:i w:val="0"/>
          <w:color w:val="C0502D"/>
          <w:sz w:val="25"/>
        </w:rPr>
        <w:t>步骤五：跟踪签收与差异处理</w:t>
      </w:r>
    </w:p>
    <w:p>
      <w:pPr>
        <w:spacing w:after="60"/>
        <w:ind w:left="340"/>
      </w:pPr>
      <w:r>
        <w:rPr>
          <w:rFonts w:ascii="Times New Roman" w:hAnsi="Times New Roman" w:eastAsia="宋体"/>
          <w:b w:val="0"/>
          <w:i w:val="0"/>
          <w:sz w:val="22"/>
        </w:rPr>
        <w:t>•  跟踪承运商 POD（Proof of Delivery），确认 FC 已签收；</w:t>
      </w:r>
    </w:p>
    <w:p>
      <w:pPr>
        <w:spacing w:after="60"/>
        <w:ind w:left="340"/>
      </w:pPr>
      <w:r>
        <w:rPr>
          <w:rFonts w:ascii="Times New Roman" w:hAnsi="Times New Roman" w:eastAsia="宋体"/>
          <w:b w:val="0"/>
          <w:i w:val="0"/>
          <w:sz w:val="22"/>
        </w:rPr>
        <w:t>•  通常 3-7 天内系统状态更新为 Received；</w:t>
      </w:r>
    </w:p>
    <w:p>
      <w:pPr>
        <w:spacing w:after="60"/>
        <w:ind w:left="340"/>
      </w:pPr>
      <w:r>
        <w:rPr>
          <w:rFonts w:ascii="Times New Roman" w:hAnsi="Times New Roman" w:eastAsia="宋体"/>
          <w:b w:val="0"/>
          <w:i w:val="0"/>
          <w:sz w:val="22"/>
        </w:rPr>
        <w:t>•  发现短缺、超量、无 PO 差异，立即截图留证并准备申诉材料。</w:t>
      </w:r>
    </w:p>
    <w:p>
      <w:pPr>
        <w:spacing w:before="200" w:after="80"/>
      </w:pPr>
      <w:r>
        <w:rPr>
          <w:rFonts w:ascii="Times New Roman" w:hAnsi="Times New Roman" w:eastAsia="微软雅黑"/>
          <w:b/>
          <w:i w:val="0"/>
          <w:color w:val="C0502D"/>
          <w:sz w:val="25"/>
        </w:rPr>
        <w:t>步骤六：开票与结算</w:t>
      </w:r>
    </w:p>
    <w:p>
      <w:pPr>
        <w:spacing w:after="60"/>
        <w:ind w:left="340"/>
      </w:pPr>
      <w:r>
        <w:rPr>
          <w:rFonts w:ascii="Times New Roman" w:hAnsi="Times New Roman" w:eastAsia="宋体"/>
          <w:b w:val="0"/>
          <w:i w:val="0"/>
          <w:sz w:val="22"/>
        </w:rPr>
        <w:t>•  按已收货数量开具发票（Invoice），上传至 Payments &gt; Invoices；</w:t>
      </w:r>
    </w:p>
    <w:p>
      <w:pPr>
        <w:spacing w:after="60"/>
        <w:ind w:left="340"/>
      </w:pPr>
      <w:r>
        <w:rPr>
          <w:rFonts w:ascii="Times New Roman" w:hAnsi="Times New Roman" w:eastAsia="宋体"/>
          <w:b w:val="0"/>
          <w:i w:val="0"/>
          <w:sz w:val="22"/>
        </w:rPr>
        <w:t>•  跟踪 Remittance（汇款通知单），核对扣款，处理异常。</w:t>
      </w:r>
    </w:p>
    <w:p>
      <w:pPr>
        <w:spacing w:before="280" w:after="120"/>
      </w:pPr>
      <w:r>
        <w:rPr>
          <w:rFonts w:ascii="Times New Roman" w:hAnsi="Times New Roman" w:eastAsia="微软雅黑"/>
          <w:b/>
          <w:i w:val="0"/>
          <w:color w:val="1F4E79"/>
          <w:sz w:val="28"/>
        </w:rPr>
        <w:t>5.3 PO 处理情景决策表</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情景</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推荐动作</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影响</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可完全按 PO 发货</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确认订单，准时发运</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接单率提升，稳定供货</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数量可满足但窗口太紧</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接受 PO，同时请求修改 Ship Window</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减少迟交风险</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库存无法满足</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请求降低数量，或接受部分并申请修改</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避免短缺 Chargeback</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完全无法接受</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联系 VM 说明，由 VM 取消；避免直接拒绝</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减少接单率扣分</w:t>
            </w:r>
          </w:p>
        </w:tc>
      </w:tr>
    </w:tbl>
    <w:p/>
    <w:p>
      <w:r>
        <w:rPr>
          <w:rFonts w:ascii="Times New Roman" w:hAnsi="Times New Roman" w:eastAsia="宋体"/>
          <w:b/>
          <w:i w:val="0"/>
          <w:sz w:val="22"/>
        </w:rPr>
        <w:t>避坑提醒</w:t>
      </w:r>
      <w:r>
        <w:rPr>
          <w:rFonts w:ascii="Times New Roman" w:hAnsi="Times New Roman" w:eastAsia="宋体"/>
          <w:b w:val="0"/>
          <w:i w:val="0"/>
          <w:sz w:val="22"/>
        </w:rPr>
        <w:t>：宁可少发并说明原因，也不要无理由超发；超发部分可能被拒收或按低价折收。短缺则直接生成 Chargeback，因此发货前必须精确清点。</w:t>
      </w:r>
    </w:p>
    <w:p>
      <w:r>
        <w:rPr>
          <w:rFonts w:ascii="Times New Roman" w:hAnsi="Times New Roman" w:eastAsia="宋体"/>
          <w:b/>
          <w:i w:val="0"/>
          <w:sz w:val="22"/>
        </w:rPr>
        <w:t>本章要点</w:t>
      </w:r>
      <w:r>
        <w:rPr>
          <w:rFonts w:ascii="Times New Roman" w:hAnsi="Times New Roman" w:eastAsia="宋体"/>
          <w:b w:val="0"/>
          <w:i w:val="0"/>
          <w:sz w:val="22"/>
        </w:rPr>
        <w:t>：PO 流程的三大命门是"确认快、ASN 准、窗口守"。把这三点做成日检清单，PO 绩效就稳了。</w:t>
      </w:r>
    </w:p>
    <w:p>
      <w:pPr>
        <w:pageBreakBefore/>
        <w:spacing w:before="400" w:after="200"/>
      </w:pPr>
      <w:r>
        <w:rPr>
          <w:rFonts w:ascii="Times New Roman" w:hAnsi="Times New Roman" w:eastAsia="微软雅黑"/>
          <w:b/>
          <w:i w:val="0"/>
          <w:color w:val="1F4E79"/>
          <w:sz w:val="38"/>
        </w:rPr>
        <w:t>第六章 VC订单处理全流程（DF主导型）</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：DF 模式的节奏完全不同——没有批量 PO，而是实时消费者订单。它的核心是"速度与精确"，任何延迟都会直接反映在绩效指标上。</w:t>
      </w:r>
    </w:p>
    <w:p>
      <w:pPr>
        <w:spacing w:before="280" w:after="120"/>
      </w:pPr>
      <w:r>
        <w:rPr>
          <w:rFonts w:ascii="Times New Roman" w:hAnsi="Times New Roman" w:eastAsia="微软雅黑"/>
          <w:b/>
          <w:i w:val="0"/>
          <w:color w:val="1F4E79"/>
          <w:sz w:val="28"/>
        </w:rPr>
        <w:t>6.1 详细流程图（文字版）</w:t>
      </w:r>
    </w:p>
    <w:p>
      <w:pPr>
        <w:spacing w:before="80" w:after="120"/>
        <w:ind w:left="340" w:right="227"/>
        <w:pBdr>
          <w:left w:val="single" w:sz="18" w:space="6" w:color="C0502D"/>
        </w:pBdr>
      </w:pPr>
      <w:r>
        <w:rPr>
          <w:rFonts w:ascii="Times New Roman" w:hAnsi="Times New Roman" w:eastAsia="楷体"/>
          <w:b w:val="0"/>
          <w:i/>
          <w:color w:val="8B4513"/>
          <w:sz w:val="21"/>
        </w:rPr>
        <w:t>① 消费者下单 → ② 订单出现在 VC DF Dashboard → ③ 你在规定时效内确认订单（通常 4 小时内） → ④ 生成 Amazon 物流面单 → ⑤ 拣货、包装并贴标 → ⑥ 交付给指定承运商 → ⑦ 上传追踪号并确认发货 → ⑧ 顾客签收</w:t>
      </w:r>
    </w:p>
    <w:p>
      <w:pPr>
        <w:spacing w:before="280" w:after="120"/>
      </w:pPr>
      <w:r>
        <w:rPr>
          <w:rFonts w:ascii="Times New Roman" w:hAnsi="Times New Roman" w:eastAsia="微软雅黑"/>
          <w:b/>
          <w:i w:val="0"/>
          <w:color w:val="1F4E79"/>
          <w:sz w:val="28"/>
        </w:rPr>
        <w:t>6.2 执行层面工作流及作业说明</w:t>
      </w:r>
    </w:p>
    <w:p>
      <w:pPr>
        <w:spacing w:before="200" w:after="80"/>
      </w:pPr>
      <w:r>
        <w:rPr>
          <w:rFonts w:ascii="Times New Roman" w:hAnsi="Times New Roman" w:eastAsia="微软雅黑"/>
          <w:b/>
          <w:i w:val="0"/>
          <w:color w:val="C0502D"/>
          <w:sz w:val="25"/>
        </w:rPr>
        <w:t>DF 模式硬性指标（红线）</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指标</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目标值</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超标后果</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订单确认时效</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4 小时内确认</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影响客户承诺时效，账号评分下降</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发货时效</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1-2 个工作日内发出</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系统自动调整页面处理时间，销量受损</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取消率</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&lt; 2.5%</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超过可能暂停直发权限</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有效追踪率（VTR）</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 95%</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低于阈值相关类目直发资格被暂停</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发货确认</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承运商揽收后 30 分钟内</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影响追踪率与付款对账</w:t>
            </w:r>
          </w:p>
        </w:tc>
      </w:tr>
    </w:tbl>
    <w:p/>
    <w:p>
      <w:pPr>
        <w:spacing w:before="200" w:after="80"/>
      </w:pPr>
      <w:r>
        <w:rPr>
          <w:rFonts w:ascii="Times New Roman" w:hAnsi="Times New Roman" w:eastAsia="微软雅黑"/>
          <w:b/>
          <w:i w:val="0"/>
          <w:color w:val="C0502D"/>
          <w:sz w:val="25"/>
        </w:rPr>
        <w:t>执行要点</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每日库存同步</w:t>
      </w:r>
      <w:r>
        <w:rPr>
          <w:rFonts w:ascii="Times New Roman" w:hAnsi="Times New Roman" w:eastAsia="宋体"/>
          <w:b w:val="0"/>
          <w:i w:val="0"/>
          <w:sz w:val="22"/>
        </w:rPr>
        <w:t>：通过 EDI 或 Flatfile 每日更新可售库存，防止超卖导致取消；</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包装合规</w:t>
      </w:r>
      <w:r>
        <w:rPr>
          <w:rFonts w:ascii="Times New Roman" w:hAnsi="Times New Roman" w:eastAsia="宋体"/>
          <w:b w:val="0"/>
          <w:i w:val="0"/>
          <w:sz w:val="22"/>
        </w:rPr>
        <w:t>：单件包装必须符合亚马逊运输包装标准（防摔、防水、标签清晰）；</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面单打印</w:t>
      </w:r>
      <w:r>
        <w:rPr>
          <w:rFonts w:ascii="Times New Roman" w:hAnsi="Times New Roman" w:eastAsia="宋体"/>
          <w:b w:val="0"/>
          <w:i w:val="0"/>
          <w:sz w:val="22"/>
        </w:rPr>
        <w:t>：必须使用亚马逊提供的物流面单（通过 VC 后台或 EDI/API 获取），不得使用自有面单；</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无法发货处理</w:t>
      </w:r>
      <w:r>
        <w:rPr>
          <w:rFonts w:ascii="Times New Roman" w:hAnsi="Times New Roman" w:eastAsia="宋体"/>
          <w:b w:val="0"/>
          <w:i w:val="0"/>
          <w:sz w:val="22"/>
        </w:rPr>
        <w:t>：若确实无法发货，立即在系统内使用正确的取消代码取消订单，而不是置之不理；</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追踪号上传</w:t>
      </w:r>
      <w:r>
        <w:rPr>
          <w:rFonts w:ascii="Times New Roman" w:hAnsi="Times New Roman" w:eastAsia="宋体"/>
          <w:b w:val="0"/>
          <w:i w:val="0"/>
          <w:sz w:val="22"/>
        </w:rPr>
        <w:t>：承运商揽收后及时上传追踪号并确认发货，这是财务对账与客户体验的双重保障。</w:t>
      </w:r>
    </w:p>
    <w:p>
      <w:pPr>
        <w:spacing w:before="200" w:after="80"/>
      </w:pPr>
      <w:r>
        <w:rPr>
          <w:rFonts w:ascii="Times New Roman" w:hAnsi="Times New Roman" w:eastAsia="微软雅黑"/>
          <w:b/>
          <w:i w:val="0"/>
          <w:color w:val="C0502D"/>
          <w:sz w:val="25"/>
        </w:rPr>
        <w:t>DF 与 PO 的协同</w:t>
      </w:r>
    </w:p>
    <w:p>
      <w:pPr>
        <w:spacing w:after="60"/>
        <w:ind w:left="340"/>
      </w:pPr>
      <w:r>
        <w:rPr>
          <w:rFonts w:ascii="Times New Roman" w:hAnsi="Times New Roman" w:eastAsia="宋体"/>
          <w:b w:val="0"/>
          <w:i w:val="0"/>
          <w:sz w:val="22"/>
        </w:rPr>
        <w:t>•  DF 产品缺货时，可在 SC 端或调整供货计划补货，但 VC 的 DF 库存同步必须准确；</w:t>
      </w:r>
    </w:p>
    <w:p>
      <w:pPr>
        <w:spacing w:after="60"/>
        <w:ind w:left="340"/>
      </w:pPr>
      <w:r>
        <w:rPr>
          <w:rFonts w:ascii="Times New Roman" w:hAnsi="Times New Roman" w:eastAsia="宋体"/>
          <w:b w:val="0"/>
          <w:i w:val="0"/>
          <w:sz w:val="22"/>
        </w:rPr>
        <w:t>•  大促期间 DF 订单暴增，需提前预备人力与包装耗材，必要时临时调低 DF 库存阈值，避免承诺后无法履约。</w:t>
      </w:r>
    </w:p>
    <w:p>
      <w:r>
        <w:rPr>
          <w:rFonts w:ascii="Times New Roman" w:hAnsi="Times New Roman" w:eastAsia="宋体"/>
          <w:b/>
          <w:i w:val="0"/>
          <w:sz w:val="22"/>
        </w:rPr>
        <w:t>本章要点</w:t>
      </w:r>
      <w:r>
        <w:rPr>
          <w:rFonts w:ascii="Times New Roman" w:hAnsi="Times New Roman" w:eastAsia="宋体"/>
          <w:b w:val="0"/>
          <w:i w:val="0"/>
          <w:sz w:val="22"/>
        </w:rPr>
        <w:t>：DF 是"精细活"，绩效指标全部是硬性红线。DF 运营者的座右铭是：确认要快、发货要准、追踪要全。</w:t>
      </w:r>
    </w:p>
    <w:p>
      <w:pPr>
        <w:pageBreakBefore/>
        <w:spacing w:before="400" w:after="200"/>
      </w:pPr>
      <w:r>
        <w:rPr>
          <w:rFonts w:ascii="Times New Roman" w:hAnsi="Times New Roman" w:eastAsia="微软雅黑"/>
          <w:b/>
          <w:i w:val="0"/>
          <w:color w:val="1F4E79"/>
          <w:sz w:val="38"/>
        </w:rPr>
        <w:t>第七章 VC运营大件产品运送认证要求及详细解决步骤</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：大件产品（Oversize/超大件）是 VC 的常见品类，也是入库罚款的高发区。本章解决两个问题：发货前要准备什么，如何预防入库罚款。</w:t>
      </w:r>
    </w:p>
    <w:p>
      <w:pPr>
        <w:spacing w:before="280" w:after="120"/>
      </w:pPr>
      <w:r>
        <w:rPr>
          <w:rFonts w:ascii="Times New Roman" w:hAnsi="Times New Roman" w:eastAsia="微软雅黑"/>
          <w:b/>
          <w:i w:val="0"/>
          <w:color w:val="1F4E79"/>
          <w:sz w:val="28"/>
        </w:rPr>
        <w:t>7.1 运送大件产品前必须准备的事项</w:t>
      </w:r>
    </w:p>
    <w:p>
      <w:pPr>
        <w:spacing w:before="200" w:after="80"/>
      </w:pPr>
      <w:r>
        <w:rPr>
          <w:rFonts w:ascii="Times New Roman" w:hAnsi="Times New Roman" w:eastAsia="微软雅黑"/>
          <w:b/>
          <w:i w:val="0"/>
          <w:color w:val="C0502D"/>
          <w:sz w:val="25"/>
        </w:rPr>
        <w:t>第一步：确认产品尺寸重量分级</w:t>
      </w:r>
    </w:p>
    <w:p>
      <w:pPr>
        <w:spacing w:after="60"/>
        <w:ind w:left="340"/>
      </w:pPr>
      <w:r>
        <w:rPr>
          <w:rFonts w:ascii="Times New Roman" w:hAnsi="Times New Roman" w:eastAsia="宋体"/>
          <w:b w:val="0"/>
          <w:i w:val="0"/>
          <w:sz w:val="22"/>
        </w:rPr>
        <w:t>•  在后台确认产品属于标准件、大件还是超大件（各站点分级不同，以 FBA 尺寸分段为准）；</w:t>
      </w:r>
    </w:p>
    <w:p>
      <w:pPr>
        <w:spacing w:after="60"/>
        <w:ind w:left="340"/>
      </w:pPr>
      <w:r>
        <w:rPr>
          <w:rFonts w:ascii="Times New Roman" w:hAnsi="Times New Roman" w:eastAsia="宋体"/>
          <w:b w:val="0"/>
          <w:i w:val="0"/>
          <w:sz w:val="22"/>
        </w:rPr>
        <w:t>•  超过一定阈值（如重量 &gt; 20 磅或最长边 &gt; 18 英寸，以最新规则为准）且未获 SIOC/FFP 认证的产品，可能被收取额外费用甚至产生 Chargeback。</w:t>
      </w:r>
    </w:p>
    <w:p>
      <w:pPr>
        <w:spacing w:before="200" w:after="80"/>
      </w:pPr>
      <w:r>
        <w:rPr>
          <w:rFonts w:ascii="Times New Roman" w:hAnsi="Times New Roman" w:eastAsia="微软雅黑"/>
          <w:b/>
          <w:i w:val="0"/>
          <w:color w:val="C0502D"/>
          <w:sz w:val="25"/>
        </w:rPr>
        <w:t>第二步：完成包装测试与认证</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ISTA 6-Amazon.com 包装测试</w:t>
      </w:r>
      <w:r>
        <w:rPr>
          <w:rFonts w:ascii="Times New Roman" w:hAnsi="Times New Roman" w:eastAsia="宋体"/>
          <w:b w:val="0"/>
          <w:i w:val="0"/>
          <w:sz w:val="22"/>
        </w:rPr>
        <w:t>：大件产品通常要求通过 ISTA 6 跌落/振动/压缩测试，可在亚马逊包装认证实验室或 ISTA 认证的第三方机构测试；</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SIOC（Ships in Own Container）认证</w:t>
      </w:r>
      <w:r>
        <w:rPr>
          <w:rFonts w:ascii="Times New Roman" w:hAnsi="Times New Roman" w:eastAsia="宋体"/>
          <w:b w:val="0"/>
          <w:i w:val="0"/>
          <w:sz w:val="22"/>
        </w:rPr>
        <w:t>：产品使用自有包装直接发货，无需亚马逊额外套箱。认证后 FBA 配送费可降低，且避免额外包装费；</w:t>
      </w:r>
    </w:p>
    <w:p>
      <w:pPr>
        <w:spacing w:after="60"/>
        <w:ind w:left="340"/>
      </w:pPr>
      <w:r>
        <w:rPr>
          <w:rFonts w:ascii="Times New Roman" w:hAnsi="Times New Roman" w:eastAsia="宋体"/>
          <w:b w:val="0"/>
          <w:i w:val="0"/>
          <w:sz w:val="22"/>
        </w:rPr>
        <w:t>•  测试通过后，在后台 Packaging / Certification 模块提交产品信息与 ISTA 6 测试报告。</w:t>
      </w:r>
    </w:p>
    <w:p>
      <w:pPr>
        <w:spacing w:before="200" w:after="80"/>
      </w:pPr>
      <w:r>
        <w:rPr>
          <w:rFonts w:ascii="Times New Roman" w:hAnsi="Times New Roman" w:eastAsia="微软雅黑"/>
          <w:b/>
          <w:i w:val="0"/>
          <w:color w:val="C0502D"/>
          <w:sz w:val="25"/>
        </w:rPr>
        <w:t>第三步：提交大件配送资格与安全评估</w:t>
      </w:r>
    </w:p>
    <w:p>
      <w:pPr>
        <w:spacing w:after="60"/>
        <w:ind w:left="340"/>
      </w:pPr>
      <w:r>
        <w:rPr>
          <w:rFonts w:ascii="Times New Roman" w:hAnsi="Times New Roman" w:eastAsia="宋体"/>
          <w:b w:val="0"/>
          <w:i w:val="0"/>
          <w:sz w:val="22"/>
        </w:rPr>
        <w:t>•  部分超大件需提前获取"重型大件配送资格"或通过特定物流评估；</w:t>
      </w:r>
    </w:p>
    <w:p>
      <w:pPr>
        <w:spacing w:after="60"/>
        <w:ind w:left="340"/>
      </w:pPr>
      <w:r>
        <w:rPr>
          <w:rFonts w:ascii="Times New Roman" w:hAnsi="Times New Roman" w:eastAsia="宋体"/>
          <w:b w:val="0"/>
          <w:i w:val="0"/>
          <w:sz w:val="22"/>
        </w:rPr>
        <w:t>•  提交货件搬运安全风险评估（重量、重心、搬运方式）；</w:t>
      </w:r>
    </w:p>
    <w:p>
      <w:pPr>
        <w:spacing w:after="60"/>
        <w:ind w:left="340"/>
      </w:pPr>
      <w:r>
        <w:rPr>
          <w:rFonts w:ascii="Times New Roman" w:hAnsi="Times New Roman" w:eastAsia="宋体"/>
          <w:b w:val="0"/>
          <w:i w:val="0"/>
          <w:sz w:val="22"/>
        </w:rPr>
        <w:t>•  未提前认证就发货会导致拒收和罚款。</w:t>
      </w:r>
    </w:p>
    <w:p>
      <w:pPr>
        <w:spacing w:before="200" w:after="80"/>
      </w:pPr>
      <w:r>
        <w:rPr>
          <w:rFonts w:ascii="Times New Roman" w:hAnsi="Times New Roman" w:eastAsia="微软雅黑"/>
          <w:b/>
          <w:i w:val="0"/>
          <w:color w:val="C0502D"/>
          <w:sz w:val="25"/>
        </w:rPr>
        <w:t>第四步：预约与路由合规</w:t>
      </w:r>
    </w:p>
    <w:p>
      <w:pPr>
        <w:spacing w:after="60"/>
        <w:ind w:left="340"/>
      </w:pPr>
      <w:r>
        <w:rPr>
          <w:rFonts w:ascii="Times New Roman" w:hAnsi="Times New Roman" w:eastAsia="宋体"/>
          <w:b w:val="0"/>
          <w:i w:val="0"/>
          <w:sz w:val="22"/>
        </w:rPr>
        <w:t>•  使用 Carrier Central 提交预约（Appointment），严格遵守 Amazon Shipping and Routing Requirements；</w:t>
      </w:r>
    </w:p>
    <w:p>
      <w:pPr>
        <w:spacing w:after="60"/>
        <w:ind w:left="340"/>
      </w:pPr>
      <w:r>
        <w:rPr>
          <w:rFonts w:ascii="Times New Roman" w:hAnsi="Times New Roman" w:eastAsia="宋体"/>
          <w:b w:val="0"/>
          <w:i w:val="0"/>
          <w:sz w:val="22"/>
        </w:rPr>
        <w:t>•  确保托盘高度、重量不超标（常见标准：托盘总高 ≤ 1.8 米，重量 ≤ 680 千克，以最新规则为准），非标准托盘会被收取额外处理费。</w:t>
      </w:r>
    </w:p>
    <w:p>
      <w:pPr>
        <w:spacing w:before="280" w:after="120"/>
      </w:pPr>
      <w:r>
        <w:rPr>
          <w:rFonts w:ascii="Times New Roman" w:hAnsi="Times New Roman" w:eastAsia="微软雅黑"/>
          <w:b/>
          <w:i w:val="0"/>
          <w:color w:val="1F4E79"/>
          <w:sz w:val="28"/>
        </w:rPr>
        <w:t>7.2 如何预防账号入库相关罚款</w:t>
      </w:r>
    </w:p>
    <w:tbl>
      <w:tblPr>
        <w:tblStyle w:val="TableGrid"/>
        <w:tblW w:type="auto" w:w="0"/>
        <w:jc w:val="center"/>
        <w:tblLook w:firstColumn="1" w:firstRow="1" w:lastColumn="0" w:lastRow="0" w:noHBand="0" w:noVBand="1" w:val="04A0"/>
      </w:tblPr>
      <w:tblGrid>
        <w:gridCol w:w="4479"/>
        <w:gridCol w:w="4479"/>
      </w:tblGrid>
      <w:tr>
        <w:tc>
          <w:tcPr>
            <w:tcW w:type="dxa" w:w="447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风险点</w:t>
            </w:r>
          </w:p>
        </w:tc>
        <w:tc>
          <w:tcPr>
            <w:tcW w:type="dxa" w:w="447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预防措施</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托盘超标</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出货前测量托盘高度/重量，双人复核</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标签错误</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使用后台打印的箱贴/托盘标签，禁止手写覆盖</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混装 PO</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一 PO 一托，禁止混 PO 混 SKU 于同一托盘</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外箱杂标</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清除其他渠道标识，仅保留亚马逊标签</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包装不达标</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大件使用加固包装，通过 ISTA 测试</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预约爽约</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变更时间提前 24 小时以上在 Carrier Central 取消/改约</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文件缺失</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随货附装箱单、POD 留底，拍照存档</w:t>
            </w:r>
          </w:p>
        </w:tc>
      </w:tr>
    </w:tbl>
    <w:p/>
    <w:p>
      <w:r>
        <w:rPr>
          <w:rFonts w:ascii="Times New Roman" w:hAnsi="Times New Roman" w:eastAsia="宋体"/>
          <w:b/>
          <w:i w:val="0"/>
          <w:sz w:val="22"/>
        </w:rPr>
        <w:t>证据留底制度</w:t>
      </w:r>
      <w:r>
        <w:rPr>
          <w:rFonts w:ascii="Times New Roman" w:hAnsi="Times New Roman" w:eastAsia="宋体"/>
          <w:b w:val="0"/>
          <w:i w:val="0"/>
          <w:sz w:val="22"/>
        </w:rPr>
        <w:t>：发货前对每一托盘、每一外箱拍照留底（含托盘标签、PO 号、数量），作为接收差异争议的核心证据。这个习惯在 Chargeback 申诉中价值千金。</w:t>
      </w:r>
    </w:p>
    <w:p>
      <w:r>
        <w:rPr>
          <w:rFonts w:ascii="Times New Roman" w:hAnsi="Times New Roman" w:eastAsia="宋体"/>
          <w:b/>
          <w:i w:val="0"/>
          <w:sz w:val="22"/>
        </w:rPr>
        <w:t>本章要点</w:t>
      </w:r>
      <w:r>
        <w:rPr>
          <w:rFonts w:ascii="Times New Roman" w:hAnsi="Times New Roman" w:eastAsia="宋体"/>
          <w:b w:val="0"/>
          <w:i w:val="0"/>
          <w:sz w:val="22"/>
        </w:rPr>
        <w:t>：大件合规的核心是"认证前置 + 预约规范 + 证据留底"。认证不是可选项，而是入库和免罚的前提。</w:t>
      </w:r>
    </w:p>
    <w:p>
      <w:pPr>
        <w:pageBreakBefore/>
        <w:spacing w:before="400" w:after="200"/>
      </w:pPr>
      <w:r>
        <w:rPr>
          <w:rFonts w:ascii="Times New Roman" w:hAnsi="Times New Roman" w:eastAsia="微软雅黑"/>
          <w:b/>
          <w:i w:val="0"/>
          <w:color w:val="1F4E79"/>
          <w:sz w:val="38"/>
        </w:rPr>
        <w:t>第八章 上架产品流程图及步骤图文</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：上架是 VC 产品生命的起点。流程走错一步（如 GTIN 错误、供货价缺失），会导致 listing 无法激活或购物车缺失。本章给出完整上架流程与图片、视频、文档上传指南。</w:t>
      </w:r>
    </w:p>
    <w:p>
      <w:pPr>
        <w:spacing w:before="280" w:after="120"/>
      </w:pPr>
      <w:r>
        <w:rPr>
          <w:rFonts w:ascii="Times New Roman" w:hAnsi="Times New Roman" w:eastAsia="微软雅黑"/>
          <w:b/>
          <w:i w:val="0"/>
          <w:color w:val="1F4E79"/>
          <w:sz w:val="28"/>
        </w:rPr>
        <w:t>8.1 上架产品流程图（文字版）</w:t>
      </w:r>
    </w:p>
    <w:p>
      <w:pPr>
        <w:spacing w:before="80" w:after="120"/>
        <w:ind w:left="340" w:right="227"/>
        <w:pBdr>
          <w:left w:val="single" w:sz="18" w:space="6" w:color="C0502D"/>
        </w:pBdr>
      </w:pPr>
      <w:r>
        <w:rPr>
          <w:rFonts w:ascii="Times New Roman" w:hAnsi="Times New Roman" w:eastAsia="楷体"/>
          <w:b w:val="0"/>
          <w:i/>
          <w:color w:val="8B4513"/>
          <w:sz w:val="21"/>
        </w:rPr>
        <w:t>① 确定产品 GTIN（UPC/GCID，或申请豁免） → ② VC 后台 Items &gt; Add a Product 输入识别码 → ③ 填写供货价（Cost）、建议零售价（List Price）及产品基本信息 → ④ 提交等待目录团队审核（可能被要求补充图片、文档） → ⑤ 通过后出现在目录中，在 Item Setup 补充 A+ 内容、视频 → ⑥ listing 激活后监控购物车、库存状态</w:t>
      </w:r>
    </w:p>
    <w:p>
      <w:pPr>
        <w:spacing w:before="280" w:after="120"/>
      </w:pPr>
      <w:r>
        <w:rPr>
          <w:rFonts w:ascii="Times New Roman" w:hAnsi="Times New Roman" w:eastAsia="微软雅黑"/>
          <w:b/>
          <w:i w:val="0"/>
          <w:color w:val="1F4E79"/>
          <w:sz w:val="28"/>
        </w:rPr>
        <w:t>8.2 上架实操要点</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GTIN 准确性</w:t>
      </w:r>
      <w:r>
        <w:rPr>
          <w:rFonts w:ascii="Times New Roman" w:hAnsi="Times New Roman" w:eastAsia="宋体"/>
          <w:b w:val="0"/>
          <w:i w:val="0"/>
          <w:sz w:val="22"/>
        </w:rPr>
        <w:t>：UPC 必须真实有效且未绑定他店，避免误关联或 Duplicate ASIN；</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关键属性完整</w:t>
      </w:r>
      <w:r>
        <w:rPr>
          <w:rFonts w:ascii="Times New Roman" w:hAnsi="Times New Roman" w:eastAsia="宋体"/>
          <w:b w:val="0"/>
          <w:i w:val="0"/>
          <w:sz w:val="22"/>
        </w:rPr>
        <w:t>：品牌、类目、尺寸、颜色、材质等必填项缺一不可，缺失会直接导致 listing 无法激活；</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供货价填写</w:t>
      </w:r>
      <w:r>
        <w:rPr>
          <w:rFonts w:ascii="Times New Roman" w:hAnsi="Times New Roman" w:eastAsia="宋体"/>
          <w:b w:val="0"/>
          <w:i w:val="0"/>
          <w:sz w:val="22"/>
        </w:rPr>
        <w:t>：Cost 填不含税净批发单价（未扣津贴前的单价），List Price 填建议零售价；</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审核等待期</w:t>
      </w:r>
      <w:r>
        <w:rPr>
          <w:rFonts w:ascii="Times New Roman" w:hAnsi="Times New Roman" w:eastAsia="宋体"/>
          <w:b w:val="0"/>
          <w:i w:val="0"/>
          <w:sz w:val="22"/>
        </w:rPr>
        <w:t>：新品上架通常需要数个工作日审核，节假日更慢，预留充足时间；</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激活后检查</w:t>
      </w:r>
      <w:r>
        <w:rPr>
          <w:rFonts w:ascii="Times New Roman" w:hAnsi="Times New Roman" w:eastAsia="宋体"/>
          <w:b w:val="0"/>
          <w:i w:val="0"/>
          <w:sz w:val="22"/>
        </w:rPr>
        <w:t>：确认购物车状态、库存状态、页面是否正常展示。</w:t>
      </w:r>
    </w:p>
    <w:p>
      <w:pPr>
        <w:spacing w:before="280" w:after="120"/>
      </w:pPr>
      <w:r>
        <w:rPr>
          <w:rFonts w:ascii="Times New Roman" w:hAnsi="Times New Roman" w:eastAsia="微软雅黑"/>
          <w:b/>
          <w:i w:val="0"/>
          <w:color w:val="1F4E79"/>
          <w:sz w:val="28"/>
        </w:rPr>
        <w:t>8.3 编辑图片及上传产品视频</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图片</w:t>
      </w:r>
      <w:r>
        <w:rPr>
          <w:rFonts w:ascii="Times New Roman" w:hAnsi="Times New Roman" w:eastAsia="宋体"/>
          <w:b w:val="0"/>
          <w:i w:val="0"/>
          <w:sz w:val="22"/>
        </w:rPr>
        <w:t>：进入 Items 管理页面的 Product Images 模块，上传主图与辅图。必须符合亚马逊图片标准（白底主图、至少 1000×1000 像素、无水印）；</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视频</w:t>
      </w:r>
      <w:r>
        <w:rPr>
          <w:rFonts w:ascii="Times New Roman" w:hAnsi="Times New Roman" w:eastAsia="宋体"/>
          <w:b w:val="0"/>
          <w:i w:val="0"/>
          <w:sz w:val="22"/>
        </w:rPr>
        <w:t>：可在 Video 模块直接上传，或通过品牌注册后的 A+ 内容中嵌入；视频建议 15-45 秒，展示产品核心卖点与使用场景；</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A+ 内容</w:t>
      </w:r>
      <w:r>
        <w:rPr>
          <w:rFonts w:ascii="Times New Roman" w:hAnsi="Times New Roman" w:eastAsia="宋体"/>
          <w:b w:val="0"/>
          <w:i w:val="0"/>
          <w:sz w:val="22"/>
        </w:rPr>
        <w:t>：VC 可免费使用 A+（相比 SC 更宽松），用图文模块讲品牌故事、对比表、场景图，能显著提升转化率。</w:t>
      </w:r>
    </w:p>
    <w:p>
      <w:pPr>
        <w:spacing w:before="280" w:after="120"/>
      </w:pPr>
      <w:r>
        <w:rPr>
          <w:rFonts w:ascii="Times New Roman" w:hAnsi="Times New Roman" w:eastAsia="微软雅黑"/>
          <w:b/>
          <w:i w:val="0"/>
          <w:color w:val="1F4E79"/>
          <w:sz w:val="28"/>
        </w:rPr>
        <w:t>8.4 产品说明书及相关认证上传</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上传位置</w:t>
      </w:r>
      <w:r>
        <w:rPr>
          <w:rFonts w:ascii="Times New Roman" w:hAnsi="Times New Roman" w:eastAsia="宋体"/>
          <w:b w:val="0"/>
          <w:i w:val="0"/>
          <w:sz w:val="22"/>
        </w:rPr>
        <w:t>：Items &gt; Compliance Documents（或 Safety &amp; Compliance）模块；</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常见文件</w:t>
      </w:r>
      <w:r>
        <w:rPr>
          <w:rFonts w:ascii="Times New Roman" w:hAnsi="Times New Roman" w:eastAsia="宋体"/>
          <w:b w:val="0"/>
          <w:i w:val="0"/>
          <w:sz w:val="22"/>
        </w:rPr>
        <w:t>：Safety Data Sheet（SDS）、合格声明（DoC）、510K（FDA 类）、FCC、CE、UL 测试报告、WEEE（欧盟）、CPSIA 儿童产品证书等；</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时效红线</w:t>
      </w:r>
      <w:r>
        <w:rPr>
          <w:rFonts w:ascii="Times New Roman" w:hAnsi="Times New Roman" w:eastAsia="宋体"/>
          <w:b w:val="0"/>
          <w:i w:val="0"/>
          <w:sz w:val="22"/>
        </w:rPr>
        <w:t>：缺失文件会触发 listing Suppression（页面抑制）并冻结库存，务必在收到通知后的规定期限内上传；</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文件有效性</w:t>
      </w:r>
      <w:r>
        <w:rPr>
          <w:rFonts w:ascii="Times New Roman" w:hAnsi="Times New Roman" w:eastAsia="宋体"/>
          <w:b w:val="0"/>
          <w:i w:val="0"/>
          <w:sz w:val="22"/>
        </w:rPr>
        <w:t>：SDS 需 5 年内有效、含 16 部分完整格式、与 ASIN 的品牌名称和产品一致。</w:t>
      </w:r>
    </w:p>
    <w:p>
      <w:r>
        <w:rPr>
          <w:rFonts w:ascii="Times New Roman" w:hAnsi="Times New Roman" w:eastAsia="宋体"/>
          <w:b/>
          <w:i w:val="0"/>
          <w:sz w:val="22"/>
        </w:rPr>
        <w:t>避坑提醒</w:t>
      </w:r>
      <w:r>
        <w:rPr>
          <w:rFonts w:ascii="Times New Roman" w:hAnsi="Times New Roman" w:eastAsia="宋体"/>
          <w:b w:val="0"/>
          <w:i w:val="0"/>
          <w:sz w:val="22"/>
        </w:rPr>
        <w:t>：文件与产品不一致（如用类似产品 SDS 替代）会被永久标记并限制销售，不要走捷径。</w:t>
      </w:r>
    </w:p>
    <w:p>
      <w:r>
        <w:rPr>
          <w:rFonts w:ascii="Times New Roman" w:hAnsi="Times New Roman" w:eastAsia="宋体"/>
          <w:b/>
          <w:i w:val="0"/>
          <w:sz w:val="22"/>
        </w:rPr>
        <w:t>本章要点</w:t>
      </w:r>
      <w:r>
        <w:rPr>
          <w:rFonts w:ascii="Times New Roman" w:hAnsi="Times New Roman" w:eastAsia="宋体"/>
          <w:b w:val="0"/>
          <w:i w:val="0"/>
          <w:sz w:val="22"/>
        </w:rPr>
        <w:t>：上架的成功率取决于"GTIN 真实 + 属性完整 + 文件齐备"。上架不是终点，激活后 72 小时内要盯紧购物车与库存状态。</w:t>
      </w:r>
    </w:p>
    <w:p>
      <w:pPr>
        <w:pageBreakBefore/>
        <w:spacing w:before="400" w:after="200"/>
      </w:pPr>
      <w:r>
        <w:rPr>
          <w:rFonts w:ascii="Times New Roman" w:hAnsi="Times New Roman" w:eastAsia="微软雅黑"/>
          <w:b/>
          <w:i w:val="0"/>
          <w:color w:val="1F4E79"/>
          <w:sz w:val="38"/>
        </w:rPr>
        <w:t>第九章 识别VC购物车与影响因素</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：购物车（Buy Box）是 VC 产品的生命线。VC 产品的购物车逻辑与 SC 不同——没有"跟卖竞价"，而是由亚马逊自营全权掌握。本章梳理影响购物车的核心因素与排查方法。</w:t>
      </w:r>
    </w:p>
    <w:p>
      <w:pPr>
        <w:spacing w:before="280" w:after="120"/>
      </w:pPr>
      <w:r>
        <w:rPr>
          <w:rFonts w:ascii="Times New Roman" w:hAnsi="Times New Roman" w:eastAsia="微软雅黑"/>
          <w:b/>
          <w:i w:val="0"/>
          <w:color w:val="1F4E79"/>
          <w:sz w:val="28"/>
        </w:rPr>
        <w:t>9.1 哪些因素影响 VC 购物车</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因素</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说明</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排查方法</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库存状态</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可售库存低于安全阈值或订购受限，购物车可能丢失</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定期检查 Retail Analytics 库存水平</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页面属性缺失</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关键属性（品牌、尺寸、颜色、图片）缺失或不完整</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检查 Item Setup 完整度评分</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合规状态</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合规文件缺失导致页面抑制</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查看 Compliance 模块状态</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定价异常</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价格与市场严重脱节，触发价格保护流程</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监控 Retail Analytics 平均售价</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接单率</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PO 接单率过低，供应商可靠性评级下降</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查看 PO 绩效报表</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退货率/差评</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高退货率与差评导致类目质量评分下降</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查看退货原因报告</w:t>
            </w:r>
          </w:p>
        </w:tc>
      </w:tr>
    </w:tbl>
    <w:p/>
    <w:p>
      <w:pPr>
        <w:spacing w:before="280" w:after="120"/>
      </w:pPr>
      <w:r>
        <w:rPr>
          <w:rFonts w:ascii="Times New Roman" w:hAnsi="Times New Roman" w:eastAsia="微软雅黑"/>
          <w:b/>
          <w:i w:val="0"/>
          <w:color w:val="1F4E79"/>
          <w:sz w:val="28"/>
        </w:rPr>
        <w:t>9.2 VC 端商品库存状态</w:t>
      </w:r>
    </w:p>
    <w:p>
      <w:pPr>
        <w:spacing w:after="60"/>
        <w:ind w:left="340"/>
      </w:pPr>
      <w:r>
        <w:rPr>
          <w:rFonts w:ascii="Times New Roman" w:hAnsi="Times New Roman" w:eastAsia="宋体"/>
          <w:b w:val="0"/>
          <w:i w:val="0"/>
          <w:sz w:val="22"/>
        </w:rPr>
        <w:t>•  VC 商品的购物车获取取决于库存可售量。若后台 Available Inventory 低于安全阈值，或存在亚马逊设置的订购限制（如 CRaP 类目），购物车可能丢失；</w:t>
      </w:r>
    </w:p>
    <w:p>
      <w:pPr>
        <w:spacing w:after="60"/>
        <w:ind w:left="340"/>
      </w:pPr>
      <w:r>
        <w:rPr>
          <w:rFonts w:ascii="Times New Roman" w:hAnsi="Times New Roman" w:eastAsia="宋体"/>
          <w:b w:val="0"/>
          <w:i w:val="0"/>
          <w:sz w:val="22"/>
        </w:rPr>
        <w:t>•  定期检查 Retail Analytics 中的库存水平与 Out of Stock 率（缺货率），缺货率过高会损害购物车权重；</w:t>
      </w:r>
    </w:p>
    <w:p>
      <w:pPr>
        <w:spacing w:after="60"/>
        <w:ind w:left="340"/>
      </w:pPr>
      <w:r>
        <w:rPr>
          <w:rFonts w:ascii="Times New Roman" w:hAnsi="Times New Roman" w:eastAsia="宋体"/>
          <w:b w:val="0"/>
          <w:i w:val="0"/>
          <w:sz w:val="22"/>
        </w:rPr>
        <w:t>•  对于有缺货风险的 ASIN，提前与 VM 沟通补货计划或调整 PO 数量。</w:t>
      </w:r>
    </w:p>
    <w:p>
      <w:pPr>
        <w:spacing w:before="280" w:after="120"/>
      </w:pPr>
      <w:r>
        <w:rPr>
          <w:rFonts w:ascii="Times New Roman" w:hAnsi="Times New Roman" w:eastAsia="微软雅黑"/>
          <w:b/>
          <w:i w:val="0"/>
          <w:color w:val="1F4E79"/>
          <w:sz w:val="28"/>
        </w:rPr>
        <w:t>9.3 商品详情页关键属性缺失</w:t>
      </w:r>
    </w:p>
    <w:p>
      <w:pPr>
        <w:spacing w:after="60"/>
        <w:ind w:left="340"/>
      </w:pPr>
      <w:r>
        <w:rPr>
          <w:rFonts w:ascii="Times New Roman" w:hAnsi="Times New Roman" w:eastAsia="宋体"/>
          <w:b w:val="0"/>
          <w:i w:val="0"/>
          <w:sz w:val="22"/>
        </w:rPr>
        <w:t>•  缺属性不仅影响购物车，还影响广告资格与促销资格；</w:t>
      </w:r>
    </w:p>
    <w:p>
      <w:pPr>
        <w:spacing w:after="60"/>
        <w:ind w:left="340"/>
      </w:pPr>
      <w:r>
        <w:rPr>
          <w:rFonts w:ascii="Times New Roman" w:hAnsi="Times New Roman" w:eastAsia="宋体"/>
          <w:b w:val="0"/>
          <w:i w:val="0"/>
          <w:sz w:val="22"/>
        </w:rPr>
        <w:t>•  常见缺失：品牌、颜色、尺寸、材质、发布日期、类目节点错误；</w:t>
      </w:r>
    </w:p>
    <w:p>
      <w:pPr>
        <w:spacing w:after="60"/>
        <w:ind w:left="340"/>
      </w:pPr>
      <w:r>
        <w:rPr>
          <w:rFonts w:ascii="Times New Roman" w:hAnsi="Times New Roman" w:eastAsia="宋体"/>
          <w:b w:val="0"/>
          <w:i w:val="0"/>
          <w:sz w:val="22"/>
        </w:rPr>
        <w:t>•  处理：在 Item Setup 中补全属性，或用 Inventory Feed 批量更新，提交后等待系统刷新。</w:t>
      </w:r>
    </w:p>
    <w:p>
      <w:pPr>
        <w:spacing w:before="280" w:after="120"/>
      </w:pPr>
      <w:r>
        <w:rPr>
          <w:rFonts w:ascii="Times New Roman" w:hAnsi="Times New Roman" w:eastAsia="微软雅黑"/>
          <w:b/>
          <w:i w:val="0"/>
          <w:color w:val="1F4E79"/>
          <w:sz w:val="28"/>
        </w:rPr>
        <w:t>9.4 合规证明书提交要求</w:t>
      </w:r>
    </w:p>
    <w:p>
      <w:pPr>
        <w:spacing w:after="60"/>
        <w:ind w:left="340"/>
      </w:pPr>
      <w:r>
        <w:rPr>
          <w:rFonts w:ascii="Times New Roman" w:hAnsi="Times New Roman" w:eastAsia="宋体"/>
          <w:b w:val="0"/>
          <w:i w:val="0"/>
          <w:sz w:val="22"/>
        </w:rPr>
        <w:t>•  涉及儿童用品、电子产品、医疗器械、危险品等类目，必须提交对应合规证书；</w:t>
      </w:r>
    </w:p>
    <w:p>
      <w:pPr>
        <w:spacing w:after="60"/>
        <w:ind w:left="340"/>
      </w:pPr>
      <w:r>
        <w:rPr>
          <w:rFonts w:ascii="Times New Roman" w:hAnsi="Times New Roman" w:eastAsia="宋体"/>
          <w:b w:val="0"/>
          <w:i w:val="0"/>
          <w:sz w:val="22"/>
        </w:rPr>
        <w:t>•  未提交或提交无效文件 → listing Suppression → 购物车丢失 → 库存冻结，三级连锁反应；</w:t>
      </w:r>
    </w:p>
    <w:p>
      <w:pPr>
        <w:spacing w:after="60"/>
        <w:ind w:left="340"/>
      </w:pPr>
      <w:r>
        <w:rPr>
          <w:rFonts w:ascii="Times New Roman" w:hAnsi="Times New Roman" w:eastAsia="宋体"/>
          <w:b w:val="0"/>
          <w:i w:val="0"/>
          <w:sz w:val="22"/>
        </w:rPr>
        <w:t>•  处理：收到合规通知后按文件清单一次性提交完整材料，并保留提交回执。</w:t>
      </w:r>
    </w:p>
    <w:p>
      <w:pPr>
        <w:spacing w:before="280" w:after="120"/>
      </w:pPr>
      <w:r>
        <w:rPr>
          <w:rFonts w:ascii="Times New Roman" w:hAnsi="Times New Roman" w:eastAsia="微软雅黑"/>
          <w:b/>
          <w:i w:val="0"/>
          <w:color w:val="1F4E79"/>
          <w:sz w:val="28"/>
        </w:rPr>
        <w:t>9.5 Amazon 关于成本的修改建议</w:t>
      </w:r>
    </w:p>
    <w:p>
      <w:pPr>
        <w:spacing w:after="60"/>
        <w:ind w:left="340"/>
      </w:pPr>
      <w:r>
        <w:rPr>
          <w:rFonts w:ascii="Times New Roman" w:hAnsi="Times New Roman" w:eastAsia="宋体"/>
          <w:b w:val="0"/>
          <w:i w:val="0"/>
          <w:sz w:val="22"/>
        </w:rPr>
        <w:t>•  亚马逊会定期评估你的 Cost 是否过高（High Cost 警报），并要求下调以保持零售竞争力；</w:t>
      </w:r>
    </w:p>
    <w:p>
      <w:pPr>
        <w:spacing w:after="60"/>
        <w:ind w:left="340"/>
      </w:pPr>
      <w:r>
        <w:rPr>
          <w:rFonts w:ascii="Times New Roman" w:hAnsi="Times New Roman" w:eastAsia="宋体"/>
          <w:b w:val="0"/>
          <w:i w:val="0"/>
          <w:sz w:val="22"/>
        </w:rPr>
        <w:t>•  处理原则：评估利润影响后回复接受/协商/替代方案，避免沉默——沉默会被视为默认接受；</w:t>
      </w:r>
    </w:p>
    <w:p>
      <w:pPr>
        <w:spacing w:after="60"/>
        <w:ind w:left="340"/>
      </w:pPr>
      <w:r>
        <w:rPr>
          <w:rFonts w:ascii="Times New Roman" w:hAnsi="Times New Roman" w:eastAsia="宋体"/>
          <w:b w:val="0"/>
          <w:i w:val="0"/>
          <w:sz w:val="22"/>
        </w:rPr>
        <w:t>•  若拒绝降价，需提供成本上涨证据（原材料、运费、关税）与竞品价格分析。</w:t>
      </w:r>
    </w:p>
    <w:p>
      <w:pPr>
        <w:spacing w:before="280" w:after="120"/>
      </w:pPr>
      <w:r>
        <w:rPr>
          <w:rFonts w:ascii="Times New Roman" w:hAnsi="Times New Roman" w:eastAsia="微软雅黑"/>
          <w:b/>
          <w:i w:val="0"/>
          <w:color w:val="1F4E79"/>
          <w:sz w:val="28"/>
        </w:rPr>
        <w:t>9.6 Amazon 订单的接单率</w:t>
      </w:r>
    </w:p>
    <w:p>
      <w:pPr>
        <w:spacing w:after="60"/>
        <w:ind w:left="340"/>
      </w:pPr>
      <w:r>
        <w:rPr>
          <w:rFonts w:ascii="Times New Roman" w:hAnsi="Times New Roman" w:eastAsia="宋体"/>
          <w:b w:val="0"/>
          <w:i w:val="0"/>
          <w:sz w:val="22"/>
        </w:rPr>
        <w:t>•  PO 接单率低于 95% 会降低供应商可靠性评级，影响未来 PO 分配，间接导致购物车权重下降；</w:t>
      </w:r>
    </w:p>
    <w:p>
      <w:pPr>
        <w:spacing w:after="60"/>
        <w:ind w:left="340"/>
      </w:pPr>
      <w:r>
        <w:rPr>
          <w:rFonts w:ascii="Times New Roman" w:hAnsi="Times New Roman" w:eastAsia="宋体"/>
          <w:b w:val="0"/>
          <w:i w:val="0"/>
          <w:sz w:val="22"/>
        </w:rPr>
        <w:t>•  接单率的计算基于"可接而未接"的 PO，拒绝与超时不确认都会计入；</w:t>
      </w:r>
    </w:p>
    <w:p>
      <w:pPr>
        <w:spacing w:after="60"/>
        <w:ind w:left="340"/>
      </w:pPr>
      <w:r>
        <w:rPr>
          <w:rFonts w:ascii="Times New Roman" w:hAnsi="Times New Roman" w:eastAsia="宋体"/>
          <w:b w:val="0"/>
          <w:i w:val="0"/>
          <w:sz w:val="22"/>
        </w:rPr>
        <w:t>•  处理：每日处理待确认 PO，无法满足时优先协商而非拒绝。</w:t>
      </w:r>
    </w:p>
    <w:p>
      <w:r>
        <w:rPr>
          <w:rFonts w:ascii="Times New Roman" w:hAnsi="Times New Roman" w:eastAsia="宋体"/>
          <w:b/>
          <w:i w:val="0"/>
          <w:sz w:val="22"/>
        </w:rPr>
        <w:t>本章要点</w:t>
      </w:r>
      <w:r>
        <w:rPr>
          <w:rFonts w:ascii="Times New Roman" w:hAnsi="Times New Roman" w:eastAsia="宋体"/>
          <w:b w:val="0"/>
          <w:i w:val="0"/>
          <w:sz w:val="22"/>
        </w:rPr>
        <w:t>：购物车是"结果指标"，其背后是库存、合规、属性、定价、绩效的合力的体现。每周做一次"购物车体检"（库存 + 属性 + 合规 + PO 绩效），把问题消灭在萌芽期。</w:t>
      </w:r>
    </w:p>
    <w:p>
      <w:pPr>
        <w:pageBreakBefore/>
        <w:spacing w:before="400" w:after="200"/>
      </w:pPr>
      <w:r>
        <w:rPr>
          <w:rFonts w:ascii="Times New Roman" w:hAnsi="Times New Roman" w:eastAsia="微软雅黑"/>
          <w:b/>
          <w:i w:val="0"/>
          <w:color w:val="1F4E79"/>
          <w:sz w:val="38"/>
        </w:rPr>
        <w:t>第十章 如何修改VC账号产品PO接单状态</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：PO 接单状态（Accept / Request Change / Reject）的每一次操作都会影响接单率与账号健康。本章说明正确的修改路径与时机。</w:t>
      </w:r>
    </w:p>
    <w:p>
      <w:pPr>
        <w:spacing w:before="280" w:after="120"/>
      </w:pPr>
      <w:r>
        <w:rPr>
          <w:rFonts w:ascii="Times New Roman" w:hAnsi="Times New Roman" w:eastAsia="微软雅黑"/>
          <w:b/>
          <w:i w:val="0"/>
          <w:color w:val="1F4E79"/>
          <w:sz w:val="28"/>
        </w:rPr>
        <w:t>10.1 接单状态修改的正确姿势</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能接就接</w:t>
      </w:r>
      <w:r>
        <w:rPr>
          <w:rFonts w:ascii="Times New Roman" w:hAnsi="Times New Roman" w:eastAsia="宋体"/>
          <w:b w:val="0"/>
          <w:i w:val="0"/>
          <w:sz w:val="22"/>
        </w:rPr>
        <w:t>：接单率是硬指标，只要可行就确认；</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需要调整时使用 Request Change</w:t>
      </w:r>
      <w:r>
        <w:rPr>
          <w:rFonts w:ascii="Times New Roman" w:hAnsi="Times New Roman" w:eastAsia="宋体"/>
          <w:b w:val="0"/>
          <w:i w:val="0"/>
          <w:sz w:val="22"/>
        </w:rPr>
        <w:t>：进入 PO 详情页，点击 Request Change，选择修改项（数量、发货窗口、单价），填写合理原因（工厂延误、船期变化、产能限制），等待亚马逊回复；</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必须拒绝时的处理</w:t>
      </w:r>
      <w:r>
        <w:rPr>
          <w:rFonts w:ascii="Times New Roman" w:hAnsi="Times New Roman" w:eastAsia="宋体"/>
          <w:b w:val="0"/>
          <w:i w:val="0"/>
          <w:sz w:val="22"/>
        </w:rPr>
        <w:t>：优先联系 VM 说明情况，由 VM 协助取消；若必须在系统拒绝，使用正确的 Discontinue Reason（停止供货原因代码）并详细说明，做好接单率受损的心理准备；</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被取消 PO</w:t>
      </w:r>
      <w:r>
        <w:rPr>
          <w:rFonts w:ascii="Times New Roman" w:hAnsi="Times New Roman" w:eastAsia="宋体"/>
          <w:b w:val="0"/>
          <w:i w:val="0"/>
          <w:sz w:val="22"/>
        </w:rPr>
        <w:t>：若亚马逊主动取消 PO，立即核对是否已发货；已发货部分联系 VM 或开 Case 协调，避免货款与退货纠纷。</w:t>
      </w:r>
    </w:p>
    <w:p>
      <w:pPr>
        <w:spacing w:before="280" w:after="120"/>
      </w:pPr>
      <w:r>
        <w:rPr>
          <w:rFonts w:ascii="Times New Roman" w:hAnsi="Times New Roman" w:eastAsia="微软雅黑"/>
          <w:b/>
          <w:i w:val="0"/>
          <w:color w:val="1F4E79"/>
          <w:sz w:val="28"/>
        </w:rPr>
        <w:t>10.2 修改窗口与数量时的注意事项</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操作</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允许窗口（参考）</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注意事项</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确认 PO</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下发后 24-48 小时内</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超时自动拒绝</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修改已确认 PO</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下发后约 2 天内，或 ASN 发货日前 14 天</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修改后需重新确认</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修改 Ship Window</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尽早申请</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附合理原因，获批率更高</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修改数量</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同上</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请求降低数量优于直接拒绝</w:t>
            </w:r>
          </w:p>
        </w:tc>
      </w:tr>
    </w:tbl>
    <w:p/>
    <w:p>
      <w:r>
        <w:rPr>
          <w:rFonts w:ascii="Times New Roman" w:hAnsi="Times New Roman" w:eastAsia="宋体"/>
          <w:b/>
          <w:i w:val="0"/>
          <w:sz w:val="22"/>
        </w:rPr>
        <w:t>避坑提醒</w:t>
      </w:r>
      <w:r>
        <w:rPr>
          <w:rFonts w:ascii="Times New Roman" w:hAnsi="Times New Roman" w:eastAsia="宋体"/>
          <w:b w:val="0"/>
          <w:i w:val="0"/>
          <w:sz w:val="22"/>
        </w:rPr>
        <w:t>：不要反复修改同一 PO——频繁变更会被系统标记为计划不稳定，影响后续 PO 分配。</w:t>
      </w:r>
    </w:p>
    <w:p>
      <w:r>
        <w:rPr>
          <w:rFonts w:ascii="Times New Roman" w:hAnsi="Times New Roman" w:eastAsia="宋体"/>
          <w:b/>
          <w:i w:val="0"/>
          <w:sz w:val="22"/>
        </w:rPr>
        <w:t>本章要点</w:t>
      </w:r>
      <w:r>
        <w:rPr>
          <w:rFonts w:ascii="Times New Roman" w:hAnsi="Times New Roman" w:eastAsia="宋体"/>
          <w:b w:val="0"/>
          <w:i w:val="0"/>
          <w:sz w:val="22"/>
        </w:rPr>
        <w:t>：接单状态操作的第一原则是"减少拒绝"，第二原则是"修改要走正规通道"。与 VM 的沟通永远先于系统内的硬操作。</w:t>
      </w:r>
    </w:p>
    <w:p>
      <w:pPr>
        <w:pageBreakBefore/>
        <w:spacing w:before="400" w:after="200"/>
      </w:pPr>
      <w:r>
        <w:rPr>
          <w:rFonts w:ascii="Times New Roman" w:hAnsi="Times New Roman" w:eastAsia="微软雅黑"/>
          <w:b/>
          <w:i w:val="0"/>
          <w:color w:val="1F4E79"/>
          <w:sz w:val="38"/>
        </w:rPr>
        <w:t>第十一章 VC产品成本通用计算公式及要点</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的成本与利润指标体系比 SC 复杂得多。PPM、CM、NET PPM 三个指标经常被混淆，但用途完全不同。本章逐一拆解，并给出可直接套用的公式。</w:t>
      </w:r>
    </w:p>
    <w:p>
      <w:pPr>
        <w:spacing w:before="280" w:after="120"/>
      </w:pPr>
      <w:r>
        <w:rPr>
          <w:rFonts w:ascii="Times New Roman" w:hAnsi="Times New Roman" w:eastAsia="微软雅黑"/>
          <w:b/>
          <w:i w:val="0"/>
          <w:color w:val="1F4E79"/>
          <w:sz w:val="28"/>
        </w:rPr>
        <w:t>11.1 PPM、CM、毛利、成本项把控要点</w:t>
      </w:r>
    </w:p>
    <w:p>
      <w:pPr>
        <w:spacing w:before="200" w:after="80"/>
      </w:pPr>
      <w:r>
        <w:rPr>
          <w:rFonts w:ascii="Times New Roman" w:hAnsi="Times New Roman" w:eastAsia="微软雅黑"/>
          <w:b/>
          <w:i w:val="0"/>
          <w:color w:val="C0502D"/>
          <w:sz w:val="25"/>
        </w:rPr>
        <w:t>1. PPM（Product Profit Margin，产品利润率）</w:t>
      </w:r>
    </w:p>
    <w:p>
      <w:r>
        <w:rPr>
          <w:rFonts w:ascii="Times New Roman" w:hAnsi="Times New Roman" w:eastAsia="宋体"/>
          <w:b w:val="0"/>
          <w:i w:val="0"/>
          <w:sz w:val="22"/>
        </w:rPr>
        <w:t>通常指亚马逊从你这件商品上获得的产品级毛利率，不扣除运营杂费。简化公式：</w:t>
      </w:r>
    </w:p>
    <w:p>
      <w:pPr>
        <w:spacing w:before="80" w:after="120"/>
        <w:ind w:left="340" w:right="227"/>
        <w:pBdr>
          <w:left w:val="single" w:sz="18" w:space="6" w:color="C0502D"/>
        </w:pBdr>
      </w:pPr>
      <w:r>
        <w:rPr>
          <w:rFonts w:ascii="Times New Roman" w:hAnsi="Times New Roman" w:eastAsia="楷体"/>
          <w:b w:val="0"/>
          <w:i/>
          <w:color w:val="8B4513"/>
          <w:sz w:val="21"/>
        </w:rPr>
        <w:t>PPM = (零售价 − 供货价) / 零售价</w:t>
      </w:r>
    </w:p>
    <w:p>
      <w:r>
        <w:rPr>
          <w:rFonts w:ascii="Times New Roman" w:hAnsi="Times New Roman" w:eastAsia="宋体"/>
          <w:b w:val="0"/>
          <w:i w:val="0"/>
          <w:sz w:val="22"/>
        </w:rPr>
        <w:t>⚠️ 该公式没有计入 Damage Allowance、Freight Allowance、Co-op 等津贴返点，也没有算退货损耗、货损与 Chargeback，因此严重失真，只适合选品阶段的快速初筛，不适合决策。</w:t>
      </w:r>
    </w:p>
    <w:p>
      <w:pPr>
        <w:spacing w:before="200" w:after="80"/>
      </w:pPr>
      <w:r>
        <w:rPr>
          <w:rFonts w:ascii="Times New Roman" w:hAnsi="Times New Roman" w:eastAsia="微软雅黑"/>
          <w:b/>
          <w:i w:val="0"/>
          <w:color w:val="C0502D"/>
          <w:sz w:val="25"/>
        </w:rPr>
        <w:t>2. CM（Contribution Margin，贡献利润）</w:t>
      </w:r>
    </w:p>
    <w:p>
      <w:r>
        <w:rPr>
          <w:rFonts w:ascii="Times New Roman" w:hAnsi="Times New Roman" w:eastAsia="宋体"/>
          <w:b w:val="0"/>
          <w:i w:val="0"/>
          <w:sz w:val="22"/>
        </w:rPr>
        <w:t>CM 有两种常用口径：</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亚马逊内部口径</w:t>
      </w:r>
      <w:r>
        <w:rPr>
          <w:rFonts w:ascii="Times New Roman" w:hAnsi="Times New Roman" w:eastAsia="宋体"/>
          <w:b w:val="0"/>
          <w:i w:val="0"/>
          <w:sz w:val="22"/>
        </w:rPr>
        <w:t>：CM = 零售价 − 供货价 − 直接可变成本（运费、仓储操作费、退货处理费等）；</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供应商视角</w:t>
      </w:r>
      <w:r>
        <w:rPr>
          <w:rFonts w:ascii="Times New Roman" w:hAnsi="Times New Roman" w:eastAsia="宋体"/>
          <w:b w:val="0"/>
          <w:i w:val="0"/>
          <w:sz w:val="22"/>
        </w:rPr>
        <w:t>：你实际落入自己口袋的单位产品净收入：</w:t>
      </w:r>
    </w:p>
    <w:p>
      <w:pPr>
        <w:spacing w:before="80" w:after="120"/>
        <w:ind w:left="340" w:right="227"/>
        <w:pBdr>
          <w:left w:val="single" w:sz="18" w:space="6" w:color="C0502D"/>
        </w:pBdr>
      </w:pPr>
      <w:r>
        <w:rPr>
          <w:rFonts w:ascii="Times New Roman" w:hAnsi="Times New Roman" w:eastAsia="楷体"/>
          <w:b w:val="0"/>
          <w:i/>
          <w:color w:val="8B4513"/>
          <w:sz w:val="21"/>
        </w:rPr>
        <w:t>你的单位 CM = 净实收单价 − 出厂成本 − 头程物流 − 分摊管理费</w:t>
      </w:r>
    </w:p>
    <w:p>
      <w:r>
        <w:rPr>
          <w:rFonts w:ascii="Times New Roman" w:hAnsi="Times New Roman" w:eastAsia="宋体"/>
          <w:b w:val="0"/>
          <w:i w:val="0"/>
          <w:sz w:val="22"/>
        </w:rPr>
        <w:t>其中净实收单价 = Cost × (1 − 佣金扣点) − 平均每件 Chargeback 金额。</w:t>
      </w:r>
    </w:p>
    <w:p>
      <w:pPr>
        <w:spacing w:before="200" w:after="80"/>
      </w:pPr>
      <w:r>
        <w:rPr>
          <w:rFonts w:ascii="Times New Roman" w:hAnsi="Times New Roman" w:eastAsia="微软雅黑"/>
          <w:b/>
          <w:i w:val="0"/>
          <w:color w:val="C0502D"/>
          <w:sz w:val="25"/>
        </w:rPr>
        <w:t>3. NET PPM（Net Pure Product Margin，净纯产品利润率）</w:t>
      </w:r>
    </w:p>
    <w:p>
      <w:r>
        <w:rPr>
          <w:rFonts w:ascii="Times New Roman" w:hAnsi="Times New Roman" w:eastAsia="宋体"/>
          <w:b w:val="0"/>
          <w:i w:val="0"/>
          <w:sz w:val="22"/>
        </w:rPr>
        <w:t>这是亚马逊考核供应商最核心的指标，也是 VM 的 KPI。它综合了供货价、所有合同扣点、促销资金、退货折损，算出亚马逊每销售 1 美元你的产品能获得的全部净回报。</w:t>
      </w:r>
    </w:p>
    <w:p>
      <w:r>
        <w:rPr>
          <w:rFonts w:ascii="Times New Roman" w:hAnsi="Times New Roman" w:eastAsia="宋体"/>
          <w:b/>
          <w:i w:val="0"/>
          <w:sz w:val="22"/>
        </w:rPr>
        <w:t>你验证过的准确公式（务必牢记）</w:t>
      </w:r>
    </w:p>
    <w:p>
      <w:pPr>
        <w:spacing w:before="80" w:after="120"/>
        <w:ind w:left="340" w:right="227"/>
        <w:pBdr>
          <w:left w:val="single" w:sz="18" w:space="6" w:color="C0502D"/>
        </w:pBdr>
      </w:pPr>
      <w:r>
        <w:rPr>
          <w:rFonts w:ascii="Times New Roman" w:hAnsi="Times New Roman" w:eastAsia="楷体"/>
          <w:b/>
          <w:i/>
          <w:color w:val="8B4513"/>
          <w:sz w:val="21"/>
        </w:rPr>
        <w:t>NET PPM（不促销）= (List Price − Cost Price + 佣金扣点 × Cost Price) / List Price</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i/>
          <w:color w:val="8B4513"/>
          <w:sz w:val="21"/>
        </w:rPr>
        <w:t>NET PPM（BD 促销）= (促销后的 List Price − Cost Price + 促销 Funding + 佣金扣点 × Cost Price) / 促销后的 List Price</w:t>
      </w:r>
    </w:p>
    <w:p>
      <w:r>
        <w:rPr>
          <w:rFonts w:ascii="Times New Roman" w:hAnsi="Times New Roman" w:eastAsia="宋体"/>
          <w:b/>
          <w:i w:val="0"/>
          <w:sz w:val="22"/>
        </w:rPr>
        <w:t>变量说明</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List Price：你提交给亚马逊的建议零售价（划线价基准）；</w:t>
      </w:r>
    </w:p>
    <w:p>
      <w:pPr>
        <w:spacing w:after="60"/>
        <w:ind w:left="340"/>
      </w:pPr>
      <w:r>
        <w:rPr>
          <w:rFonts w:ascii="Times New Roman" w:hAnsi="Times New Roman" w:eastAsia="宋体"/>
          <w:b w:val="0"/>
          <w:i w:val="0"/>
          <w:sz w:val="22"/>
        </w:rPr>
        <w:t>•  Cost Price：你的供货价（不含税，未扣津贴前）；</w:t>
      </w:r>
    </w:p>
    <w:p>
      <w:pPr>
        <w:spacing w:after="60"/>
        <w:ind w:left="340"/>
      </w:pPr>
      <w:r>
        <w:rPr>
          <w:rFonts w:ascii="Times New Roman" w:hAnsi="Times New Roman" w:eastAsia="宋体"/>
          <w:b w:val="0"/>
          <w:i w:val="0"/>
          <w:sz w:val="22"/>
        </w:rPr>
        <w:t>•  佣金扣点：Trade Agreement 中所有按 Cost 百分比扣款的津贴总和（小数形式）。例如 Damage 3% + Freight 4% + Co-op 5% = 0.12；</w:t>
      </w:r>
    </w:p>
    <w:p>
      <w:pPr>
        <w:spacing w:after="60"/>
        <w:ind w:left="340"/>
      </w:pPr>
      <w:r>
        <w:rPr>
          <w:rFonts w:ascii="Times New Roman" w:hAnsi="Times New Roman" w:eastAsia="宋体"/>
          <w:b w:val="0"/>
          <w:i w:val="0"/>
          <w:sz w:val="22"/>
        </w:rPr>
        <w:t>•  促销 Funding：BD 等促销活动你为每件商品提供的资金补贴。</w:t>
      </w:r>
    </w:p>
    <w:p>
      <w:r>
        <w:rPr>
          <w:rFonts w:ascii="Times New Roman" w:hAnsi="Times New Roman" w:eastAsia="宋体"/>
          <w:b/>
          <w:i w:val="0"/>
          <w:sz w:val="22"/>
        </w:rPr>
        <w:t>公式验证示例</w:t>
      </w:r>
      <w:r>
        <w:rPr>
          <w:rFonts w:ascii="Times New Roman" w:hAnsi="Times New Roman" w:eastAsia="宋体"/>
          <w:b w:val="0"/>
          <w:i w:val="0"/>
          <w:sz w:val="22"/>
        </w:rPr>
        <w:t>：</w:t>
      </w:r>
    </w:p>
    <w:p>
      <w:r>
        <w:rPr>
          <w:rFonts w:ascii="Times New Roman" w:hAnsi="Times New Roman" w:eastAsia="宋体"/>
          <w:b w:val="0"/>
          <w:i w:val="0"/>
          <w:sz w:val="22"/>
        </w:rPr>
        <w:t>设 Cost = $10，List Price = $25，总扣点 = 8%（0.08）：</w:t>
      </w:r>
    </w:p>
    <w:p>
      <w:pPr>
        <w:spacing w:before="80" w:after="120"/>
        <w:ind w:left="340" w:right="227"/>
        <w:pBdr>
          <w:left w:val="single" w:sz="18" w:space="6" w:color="C0502D"/>
        </w:pBdr>
      </w:pPr>
      <w:r>
        <w:rPr>
          <w:rFonts w:ascii="Times New Roman" w:hAnsi="Times New Roman" w:eastAsia="楷体"/>
          <w:b w:val="0"/>
          <w:i/>
          <w:color w:val="8B4513"/>
          <w:sz w:val="21"/>
        </w:rPr>
        <w:t>NET PPM = (25 − 10 + 0.08 × 10) / 25 = 15.8 / 25 = 63.2%</w:t>
      </w:r>
    </w:p>
    <w:p>
      <w:r>
        <w:rPr>
          <w:rFonts w:ascii="Times New Roman" w:hAnsi="Times New Roman" w:eastAsia="宋体"/>
          <w:b w:val="0"/>
          <w:i w:val="0"/>
          <w:sz w:val="22"/>
        </w:rPr>
        <w:t>若进行 BD，促销后 List Price = $19，Funding 每件 $1：</w:t>
      </w:r>
    </w:p>
    <w:p>
      <w:pPr>
        <w:spacing w:before="80" w:after="120"/>
        <w:ind w:left="340" w:right="227"/>
        <w:pBdr>
          <w:left w:val="single" w:sz="18" w:space="6" w:color="C0502D"/>
        </w:pBdr>
      </w:pPr>
      <w:r>
        <w:rPr>
          <w:rFonts w:ascii="Times New Roman" w:hAnsi="Times New Roman" w:eastAsia="楷体"/>
          <w:b w:val="0"/>
          <w:i/>
          <w:color w:val="8B4513"/>
          <w:sz w:val="21"/>
        </w:rPr>
        <w:t>NET PPM = (19 − 10 + 1 + 0.8) / 19 = 10.8 / 19 ≈ 56.8%</w:t>
      </w:r>
    </w:p>
    <w:p>
      <w:r>
        <w:rPr>
          <w:rFonts w:ascii="Times New Roman" w:hAnsi="Times New Roman" w:eastAsia="宋体"/>
          <w:b w:val="0"/>
          <w:i w:val="0"/>
          <w:sz w:val="22"/>
        </w:rPr>
        <w:t>可见促销会稀释 NET PPM，但 Funding 能部分补偿。VM 期望你的 NET PPM 不低于类目平均值（硬线类目约 40%-45%，软线类目约 30%-37%，消耗品类目约 27%-35%，因品类而异），高于均值可获取更多 PO 和推广资源。</w:t>
      </w:r>
    </w:p>
    <w:p>
      <w:pPr>
        <w:spacing w:before="200" w:after="80"/>
      </w:pPr>
      <w:r>
        <w:rPr>
          <w:rFonts w:ascii="Times New Roman" w:hAnsi="Times New Roman" w:eastAsia="微软雅黑"/>
          <w:b/>
          <w:i w:val="0"/>
          <w:color w:val="C0502D"/>
          <w:sz w:val="25"/>
        </w:rPr>
        <w:t>4. 三个指标的应用协同</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指标</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用途</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关注者</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PPM（粗算）</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快速筛选产品利润空间</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内部选品</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NET PPM</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优化与亚马逊的关系、争取资源</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VM、你的谈判策略</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你的 CM</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决定产品线存亡、控制运营成本</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你自己</w:t>
            </w:r>
          </w:p>
        </w:tc>
      </w:tr>
    </w:tbl>
    <w:p/>
    <w:p>
      <w:r>
        <w:rPr>
          <w:rFonts w:ascii="Times New Roman" w:hAnsi="Times New Roman" w:eastAsia="宋体"/>
          <w:b/>
          <w:i w:val="0"/>
          <w:sz w:val="22"/>
        </w:rPr>
        <w:t>实操建议</w:t>
      </w:r>
      <w:r>
        <w:rPr>
          <w:rFonts w:ascii="Times New Roman" w:hAnsi="Times New Roman" w:eastAsia="宋体"/>
          <w:b w:val="0"/>
          <w:i w:val="0"/>
          <w:sz w:val="22"/>
        </w:rPr>
        <w:t>：每月用"不促销"和"BD 促销"两套公式回测 NET PPM，同时按 CM 公式核算自身利润。若 NET PPM 低于 25%，立刻复盘 Cost 是否太高、扣点是否太狠、List Price 是否太低。很多时候小幅上调 List Price（即使亚马逊不采纳）就能显著改善分母，提升该指标。</w:t>
      </w:r>
    </w:p>
    <w:p>
      <w:r>
        <w:rPr>
          <w:rFonts w:ascii="Times New Roman" w:hAnsi="Times New Roman" w:eastAsia="宋体"/>
          <w:b/>
          <w:i w:val="0"/>
          <w:sz w:val="22"/>
        </w:rPr>
        <w:t>本章要点</w:t>
      </w:r>
      <w:r>
        <w:rPr>
          <w:rFonts w:ascii="Times New Roman" w:hAnsi="Times New Roman" w:eastAsia="宋体"/>
          <w:b w:val="0"/>
          <w:i w:val="0"/>
          <w:sz w:val="22"/>
        </w:rPr>
        <w:t>：NET PPM 是亚马逊的尺子，CM 是你的命根子，PPM 只用于初筛。三个指标一起看，才能既不丢资源也不亏钱。</w:t>
      </w:r>
    </w:p>
    <w:p>
      <w:pPr>
        <w:pageBreakBefore/>
        <w:spacing w:before="400" w:after="200"/>
      </w:pPr>
      <w:r>
        <w:rPr>
          <w:rFonts w:ascii="Times New Roman" w:hAnsi="Times New Roman" w:eastAsia="微软雅黑"/>
          <w:b/>
          <w:i w:val="0"/>
          <w:color w:val="1F4E79"/>
          <w:sz w:val="38"/>
        </w:rPr>
        <w:t>第十二章 VC的CASE路径及不同团队分类</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后台开 Case 的门道在于"路径选择"。选错路径，案件被转来转去，几周没有结果；选对路径，问题 1-3 天解决。本章给出完整的 Case 路径地图。</w:t>
      </w:r>
    </w:p>
    <w:p>
      <w:pPr>
        <w:spacing w:before="280" w:after="120"/>
      </w:pPr>
      <w:r>
        <w:rPr>
          <w:rFonts w:ascii="Times New Roman" w:hAnsi="Times New Roman" w:eastAsia="微软雅黑"/>
          <w:b/>
          <w:i w:val="0"/>
          <w:color w:val="1F4E79"/>
          <w:sz w:val="28"/>
        </w:rPr>
        <w:t>12.1 Case 路径选择地图</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问题类型</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选择路径</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细分主题示例</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PO / 发货相关</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Orders &amp; Fulfillment</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PO Discrepancy、ASN Issue、货件追踪</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Catalog / Listing</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Items &amp; Inventory</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属性修改、合规文件、价格变更</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付款 / 发票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Payments</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短付争议、发票状态、Deduction 代码</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Chargeback 争议</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Payments &gt; Dispute（优先）</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Shortage、No PO、Overage 申诉</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技术问题</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Technical Support</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后台 Bug、功能无法使用</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合规问题</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Compliance / Safety</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危险品审核、认证文件</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广告问题</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Advertising Support</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广告活动、账单、资格</w:t>
            </w:r>
          </w:p>
        </w:tc>
      </w:tr>
    </w:tbl>
    <w:p/>
    <w:p>
      <w:pPr>
        <w:spacing w:before="280" w:after="120"/>
      </w:pPr>
      <w:r>
        <w:rPr>
          <w:rFonts w:ascii="Times New Roman" w:hAnsi="Times New Roman" w:eastAsia="微软雅黑"/>
          <w:b/>
          <w:i w:val="0"/>
          <w:color w:val="1F4E79"/>
          <w:sz w:val="28"/>
        </w:rPr>
        <w:t>12.2 不同团队分工</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Vendor Manager（VM）</w:t>
      </w:r>
      <w:r>
        <w:rPr>
          <w:rFonts w:ascii="Times New Roman" w:hAnsi="Times New Roman" w:eastAsia="宋体"/>
          <w:b w:val="0"/>
          <w:i w:val="0"/>
          <w:sz w:val="22"/>
        </w:rPr>
        <w:t>：你的战略对接人，负责年度谈判、新品引进、营销资源、PO 协调。注意：2025 年部分中小供应商已无专属 VM，需依赖自助工具与通用支持；</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AVS 品牌专员（Amazon Vendor Services）</w:t>
      </w:r>
      <w:r>
        <w:rPr>
          <w:rFonts w:ascii="Times New Roman" w:hAnsi="Times New Roman" w:eastAsia="宋体"/>
          <w:b w:val="0"/>
          <w:i w:val="0"/>
          <w:sz w:val="22"/>
        </w:rPr>
        <w:t>：付费增值服务，提供专属 Brand Specialist，可内部推动复杂问题（如硬锁 Listing）的解决，是加速问题的有效通道；</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通用支持团队</w:t>
      </w:r>
      <w:r>
        <w:rPr>
          <w:rFonts w:ascii="Times New Roman" w:hAnsi="Times New Roman" w:eastAsia="宋体"/>
          <w:b w:val="0"/>
          <w:i w:val="0"/>
          <w:sz w:val="22"/>
        </w:rPr>
        <w:t>：处理日常 Case，响应速度取决于路径选择与案件复杂度；</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Deductions Team（扣款团队）</w:t>
      </w:r>
      <w:r>
        <w:rPr>
          <w:rFonts w:ascii="Times New Roman" w:hAnsi="Times New Roman" w:eastAsia="宋体"/>
          <w:b w:val="0"/>
          <w:i w:val="0"/>
          <w:sz w:val="22"/>
        </w:rPr>
        <w:t>：专门处理 Chargeback 争议，证据充分时追回成功率较高。</w:t>
      </w:r>
    </w:p>
    <w:p>
      <w:pPr>
        <w:spacing w:before="280" w:after="120"/>
      </w:pPr>
      <w:r>
        <w:rPr>
          <w:rFonts w:ascii="Times New Roman" w:hAnsi="Times New Roman" w:eastAsia="微软雅黑"/>
          <w:b/>
          <w:i w:val="0"/>
          <w:color w:val="1F4E79"/>
          <w:sz w:val="28"/>
        </w:rPr>
        <w:t>12.3 开 Case 的黄金法则</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先自查再开 Case</w:t>
      </w:r>
      <w:r>
        <w:rPr>
          <w:rFonts w:ascii="Times New Roman" w:hAnsi="Times New Roman" w:eastAsia="宋体"/>
          <w:b w:val="0"/>
          <w:i w:val="0"/>
          <w:sz w:val="22"/>
        </w:rPr>
        <w:t>：能通过后台报表、帮助中心解决的不开 Case；</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路径选准</w:t>
      </w:r>
      <w:r>
        <w:rPr>
          <w:rFonts w:ascii="Times New Roman" w:hAnsi="Times New Roman" w:eastAsia="宋体"/>
          <w:b w:val="0"/>
          <w:i w:val="0"/>
          <w:sz w:val="22"/>
        </w:rPr>
        <w:t>：不确定时用 Help 向导，宁可多花 1 分钟选对，不要选错转案；</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证据一次给齐</w:t>
      </w:r>
      <w:r>
        <w:rPr>
          <w:rFonts w:ascii="Times New Roman" w:hAnsi="Times New Roman" w:eastAsia="宋体"/>
          <w:b w:val="0"/>
          <w:i w:val="0"/>
          <w:sz w:val="22"/>
        </w:rPr>
        <w:t>：PO 截图、ASN、追踪号、POD、发票、沟通记录，一次附全；</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描述结构化</w:t>
      </w:r>
      <w:r>
        <w:rPr>
          <w:rFonts w:ascii="Times New Roman" w:hAnsi="Times New Roman" w:eastAsia="宋体"/>
          <w:b w:val="0"/>
          <w:i w:val="0"/>
          <w:sz w:val="22"/>
        </w:rPr>
        <w:t>：问题背景 → 已核实事实 → 期望结果，三句话讲清；</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Case 编号管理</w:t>
      </w:r>
      <w:r>
        <w:rPr>
          <w:rFonts w:ascii="Times New Roman" w:hAnsi="Times New Roman" w:eastAsia="宋体"/>
          <w:b w:val="0"/>
          <w:i w:val="0"/>
          <w:sz w:val="22"/>
        </w:rPr>
        <w:t>：所有 Case 编号归档，跟进时引用原编号；</w:t>
      </w:r>
    </w:p>
    <w:p>
      <w:pPr>
        <w:spacing w:after="60"/>
        <w:ind w:left="283"/>
      </w:pPr>
      <w:r>
        <w:rPr>
          <w:rFonts w:ascii="Times New Roman" w:hAnsi="Times New Roman" w:eastAsia="宋体"/>
          <w:b w:val="0"/>
          <w:i w:val="0"/>
          <w:sz w:val="22"/>
        </w:rPr>
        <w:t xml:space="preserve">6. </w:t>
      </w:r>
      <w:r>
        <w:rPr>
          <w:rFonts w:ascii="Times New Roman" w:hAnsi="Times New Roman" w:eastAsia="宋体"/>
          <w:b/>
          <w:i w:val="0"/>
          <w:sz w:val="22"/>
        </w:rPr>
        <w:t>升级路径</w:t>
      </w:r>
      <w:r>
        <w:rPr>
          <w:rFonts w:ascii="Times New Roman" w:hAnsi="Times New Roman" w:eastAsia="宋体"/>
          <w:b w:val="0"/>
          <w:i w:val="0"/>
          <w:sz w:val="22"/>
        </w:rPr>
        <w:t>：无回应或解决不满意，可重开原 Case 要求升级至高级专员/主管；AVS 客户可请 Brand Specialist 内部推动。</w:t>
      </w:r>
    </w:p>
    <w:p>
      <w:r>
        <w:rPr>
          <w:rFonts w:ascii="Times New Roman" w:hAnsi="Times New Roman" w:eastAsia="宋体"/>
          <w:b/>
          <w:i w:val="0"/>
          <w:sz w:val="22"/>
        </w:rPr>
        <w:t>本章要点</w:t>
      </w:r>
      <w:r>
        <w:rPr>
          <w:rFonts w:ascii="Times New Roman" w:hAnsi="Times New Roman" w:eastAsia="宋体"/>
          <w:b w:val="0"/>
          <w:i w:val="0"/>
          <w:sz w:val="22"/>
        </w:rPr>
        <w:t>：Case 处理效率 = 路径正确 × 证据完整 × 跟进及时。建议每月统计 Case 类型与解决时长，持续优化。</w:t>
      </w:r>
    </w:p>
    <w:p>
      <w:pPr>
        <w:pageBreakBefore/>
        <w:spacing w:before="400" w:after="200"/>
      </w:pPr>
      <w:r>
        <w:rPr>
          <w:rFonts w:ascii="Times New Roman" w:hAnsi="Times New Roman" w:eastAsia="微软雅黑"/>
          <w:b/>
          <w:i w:val="0"/>
          <w:color w:val="1F4E79"/>
          <w:sz w:val="38"/>
        </w:rPr>
        <w:t>第十三章 Cost供货价及List Price销售价定义与调整步骤</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：Cost（供货价）与 List Price（建议零售价）是 VC 定价体系的两根支柱。两者的定义、修改路径、影响完全不同，本章讲透。</w:t>
      </w:r>
    </w:p>
    <w:p>
      <w:pPr>
        <w:spacing w:before="280" w:after="120"/>
      </w:pPr>
      <w:r>
        <w:rPr>
          <w:rFonts w:ascii="Times New Roman" w:hAnsi="Times New Roman" w:eastAsia="微软雅黑"/>
          <w:b/>
          <w:i w:val="0"/>
          <w:color w:val="1F4E79"/>
          <w:sz w:val="28"/>
        </w:rPr>
        <w:t>13.1 Cost 供货价</w:t>
      </w:r>
    </w:p>
    <w:p>
      <w:r>
        <w:rPr>
          <w:rFonts w:ascii="Times New Roman" w:hAnsi="Times New Roman" w:eastAsia="宋体"/>
          <w:b/>
          <w:i w:val="0"/>
          <w:sz w:val="22"/>
        </w:rPr>
        <w:t>定义</w:t>
      </w:r>
      <w:r>
        <w:rPr>
          <w:rFonts w:ascii="Times New Roman" w:hAnsi="Times New Roman" w:eastAsia="宋体"/>
          <w:b w:val="0"/>
          <w:i w:val="0"/>
          <w:sz w:val="22"/>
        </w:rPr>
        <w:t>：你卖给亚马逊的不含税净批发单价。注意，这并非亚马逊最终支付给你的金额——最终汇款会在供货价基础上扣减 Damage Allowance、Freight Allowance、Co-op 等协议百分比，再扣除 Chargeback。</w:t>
      </w:r>
    </w:p>
    <w:p>
      <w:r>
        <w:rPr>
          <w:rFonts w:ascii="Times New Roman" w:hAnsi="Times New Roman" w:eastAsia="宋体"/>
          <w:b/>
          <w:i w:val="0"/>
          <w:sz w:val="22"/>
        </w:rPr>
        <w:t>定价原则</w:t>
      </w:r>
      <w:r>
        <w:rPr>
          <w:rFonts w:ascii="Times New Roman" w:hAnsi="Times New Roman" w:eastAsia="宋体"/>
          <w:b w:val="0"/>
          <w:i w:val="0"/>
          <w:sz w:val="22"/>
        </w:rPr>
        <w:t>：供货价必须覆盖所有成本、利润以及你预期承担的协议扣减：</w:t>
      </w:r>
    </w:p>
    <w:p>
      <w:pPr>
        <w:spacing w:before="80" w:after="120"/>
        <w:ind w:left="340" w:right="227"/>
        <w:pBdr>
          <w:left w:val="single" w:sz="18" w:space="6" w:color="C0502D"/>
        </w:pBdr>
      </w:pPr>
      <w:r>
        <w:rPr>
          <w:rFonts w:ascii="Times New Roman" w:hAnsi="Times New Roman" w:eastAsia="楷体"/>
          <w:b w:val="0"/>
          <w:i/>
          <w:color w:val="8B4513"/>
          <w:sz w:val="21"/>
        </w:rPr>
        <w:t>目标净实收价 = 供货价 × (1 − 破损津贴% − 运费津贴% − 营销基金%)</w:t>
      </w:r>
    </w:p>
    <w:p>
      <w:pPr>
        <w:spacing w:before="80" w:after="120"/>
        <w:ind w:left="340" w:right="227"/>
        <w:pBdr>
          <w:left w:val="single" w:sz="18" w:space="6" w:color="C0502D"/>
        </w:pBdr>
      </w:pPr>
      <w:r>
        <w:rPr>
          <w:rFonts w:ascii="Times New Roman" w:hAnsi="Times New Roman" w:eastAsia="楷体"/>
          <w:b w:val="0"/>
          <w:i/>
          <w:color w:val="8B4513"/>
          <w:sz w:val="21"/>
        </w:rPr>
        <w:t>要求：目标净实收价 ≥ 产品总成本 + 目标利润</w:t>
      </w:r>
    </w:p>
    <w:p>
      <w:r>
        <w:rPr>
          <w:rFonts w:ascii="Times New Roman" w:hAnsi="Times New Roman" w:eastAsia="宋体"/>
          <w:b/>
          <w:i w:val="0"/>
          <w:sz w:val="22"/>
        </w:rPr>
        <w:t>修改步骤</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进入 Vendor Central → Items → Catalog；</w:t>
      </w:r>
    </w:p>
    <w:p>
      <w:pPr>
        <w:spacing w:after="60"/>
        <w:ind w:left="283"/>
      </w:pPr>
      <w:r>
        <w:rPr>
          <w:rFonts w:ascii="Times New Roman" w:hAnsi="Times New Roman" w:eastAsia="宋体"/>
          <w:b w:val="0"/>
          <w:i w:val="0"/>
          <w:sz w:val="22"/>
        </w:rPr>
        <w:t>2. 搜索对应 ASIN，进入产品详情；</w:t>
      </w:r>
    </w:p>
    <w:p>
      <w:pPr>
        <w:spacing w:after="60"/>
        <w:ind w:left="283"/>
      </w:pPr>
      <w:r>
        <w:rPr>
          <w:rFonts w:ascii="Times New Roman" w:hAnsi="Times New Roman" w:eastAsia="宋体"/>
          <w:b w:val="0"/>
          <w:i w:val="0"/>
          <w:sz w:val="22"/>
        </w:rPr>
        <w:t>3. 在 Cost 栏目输入新供货价，填写生效日期与调价原因；</w:t>
      </w:r>
    </w:p>
    <w:p>
      <w:pPr>
        <w:spacing w:after="60"/>
        <w:ind w:left="283"/>
      </w:pPr>
      <w:r>
        <w:rPr>
          <w:rFonts w:ascii="Times New Roman" w:hAnsi="Times New Roman" w:eastAsia="宋体"/>
          <w:b w:val="0"/>
          <w:i w:val="0"/>
          <w:sz w:val="22"/>
        </w:rPr>
        <w:t>4. 提交后生成价格变更请求（Price Change Request），在后台追踪状态；</w:t>
      </w:r>
    </w:p>
    <w:p>
      <w:pPr>
        <w:spacing w:after="60"/>
        <w:ind w:left="283"/>
      </w:pPr>
      <w:r>
        <w:rPr>
          <w:rFonts w:ascii="Times New Roman" w:hAnsi="Times New Roman" w:eastAsia="宋体"/>
          <w:b w:val="0"/>
          <w:i w:val="0"/>
          <w:sz w:val="22"/>
        </w:rPr>
        <w:t>5. 被拒绝时联系 VM 协商，提供成本上涨证明或竞品分析。</w:t>
      </w:r>
    </w:p>
    <w:p>
      <w:r>
        <w:rPr>
          <w:rFonts w:ascii="Times New Roman" w:hAnsi="Times New Roman" w:eastAsia="宋体"/>
          <w:b w:val="0"/>
          <w:i w:val="0"/>
          <w:sz w:val="22"/>
        </w:rPr>
        <w:t xml:space="preserve">⚠️ </w:t>
      </w:r>
      <w:r>
        <w:rPr>
          <w:rFonts w:ascii="Times New Roman" w:hAnsi="Times New Roman" w:eastAsia="宋体"/>
          <w:b/>
          <w:i w:val="0"/>
          <w:sz w:val="22"/>
        </w:rPr>
        <w:t>注意</w:t>
      </w:r>
      <w:r>
        <w:rPr>
          <w:rFonts w:ascii="Times New Roman" w:hAnsi="Times New Roman" w:eastAsia="宋体"/>
          <w:b w:val="0"/>
          <w:i w:val="0"/>
          <w:sz w:val="22"/>
        </w:rPr>
        <w:t>：频繁上调供货价会引发亚马逊内部 High Cost 警报，可能导致 VM 要求降价或下调 PO 量。每次调价请备份沟通记录。</w:t>
      </w:r>
    </w:p>
    <w:p>
      <w:pPr>
        <w:spacing w:before="280" w:after="120"/>
      </w:pPr>
      <w:r>
        <w:rPr>
          <w:rFonts w:ascii="Times New Roman" w:hAnsi="Times New Roman" w:eastAsia="微软雅黑"/>
          <w:b/>
          <w:i w:val="0"/>
          <w:color w:val="1F4E79"/>
          <w:sz w:val="28"/>
        </w:rPr>
        <w:t>13.2 List Price 销售价</w:t>
      </w:r>
    </w:p>
    <w:p>
      <w:r>
        <w:rPr>
          <w:rFonts w:ascii="Times New Roman" w:hAnsi="Times New Roman" w:eastAsia="宋体"/>
          <w:b/>
          <w:i w:val="0"/>
          <w:sz w:val="22"/>
        </w:rPr>
        <w:t>定义</w:t>
      </w:r>
      <w:r>
        <w:rPr>
          <w:rFonts w:ascii="Times New Roman" w:hAnsi="Times New Roman" w:eastAsia="宋体"/>
          <w:b w:val="0"/>
          <w:i w:val="0"/>
          <w:sz w:val="22"/>
        </w:rPr>
        <w:t>：你建议亚马逊向消费者展示的"市场建议零售价"，显示在商品详情页划线价位置。亚马逊有权自行设定实际售价，但你的 List Price 会影响消费者对折扣幅度的感知与 NET PPM 计算。</w:t>
      </w:r>
    </w:p>
    <w:p>
      <w:r>
        <w:rPr>
          <w:rFonts w:ascii="Times New Roman" w:hAnsi="Times New Roman" w:eastAsia="宋体"/>
          <w:b/>
          <w:i w:val="0"/>
          <w:sz w:val="22"/>
        </w:rPr>
        <w:t>修改步骤</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Vendor Central → Items → Item Setup，搜索产品，找到 List Price 字段；</w:t>
      </w:r>
    </w:p>
    <w:p>
      <w:pPr>
        <w:spacing w:after="60"/>
        <w:ind w:left="283"/>
      </w:pPr>
      <w:r>
        <w:rPr>
          <w:rFonts w:ascii="Times New Roman" w:hAnsi="Times New Roman" w:eastAsia="宋体"/>
          <w:b w:val="0"/>
          <w:i w:val="0"/>
          <w:sz w:val="22"/>
        </w:rPr>
        <w:t>2. 输入新值，通常立即生效；波动过大可能触发临时审查，几天内不显示划线价；</w:t>
      </w:r>
    </w:p>
    <w:p>
      <w:pPr>
        <w:spacing w:after="60"/>
        <w:ind w:left="283"/>
      </w:pPr>
      <w:r>
        <w:rPr>
          <w:rFonts w:ascii="Times New Roman" w:hAnsi="Times New Roman" w:eastAsia="宋体"/>
          <w:b w:val="0"/>
          <w:i w:val="0"/>
          <w:sz w:val="22"/>
        </w:rPr>
        <w:t>3. 也可通过批量表格（Inventory Feed）的 List Price 列批量修改。</w:t>
      </w:r>
    </w:p>
    <w:p>
      <w:r>
        <w:rPr>
          <w:rFonts w:ascii="Times New Roman" w:hAnsi="Times New Roman" w:eastAsia="宋体"/>
          <w:b/>
          <w:i w:val="0"/>
          <w:sz w:val="22"/>
        </w:rPr>
        <w:t>重要提醒</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频繁提高 List Price 可能触发 Price Protection（价格保护）流程，亚马逊会要求你下调供货价以维持它认为合理的零售利润空间；</w:t>
      </w:r>
    </w:p>
    <w:p>
      <w:pPr>
        <w:spacing w:after="60"/>
        <w:ind w:left="340"/>
      </w:pPr>
      <w:r>
        <w:rPr>
          <w:rFonts w:ascii="Times New Roman" w:hAnsi="Times New Roman" w:eastAsia="宋体"/>
          <w:b w:val="0"/>
          <w:i w:val="0"/>
          <w:sz w:val="22"/>
        </w:rPr>
        <w:t>•  调整 List Price 务必结合市场竞争与亚马逊实际售价，不要盲目追高；</w:t>
      </w:r>
    </w:p>
    <w:p>
      <w:pPr>
        <w:spacing w:after="60"/>
        <w:ind w:left="340"/>
      </w:pPr>
      <w:r>
        <w:rPr>
          <w:rFonts w:ascii="Times New Roman" w:hAnsi="Times New Roman" w:eastAsia="宋体"/>
          <w:b w:val="0"/>
          <w:i w:val="0"/>
          <w:sz w:val="22"/>
        </w:rPr>
        <w:t>•  List Price 同时是 NET PPM 公式的分子基准，适度合理的 List Price 能改善 NET PPM 表现。</w:t>
      </w:r>
    </w:p>
    <w:p>
      <w:r>
        <w:rPr>
          <w:rFonts w:ascii="Times New Roman" w:hAnsi="Times New Roman" w:eastAsia="宋体"/>
          <w:b/>
          <w:i w:val="0"/>
          <w:sz w:val="22"/>
        </w:rPr>
        <w:t>本章要点</w:t>
      </w:r>
      <w:r>
        <w:rPr>
          <w:rFonts w:ascii="Times New Roman" w:hAnsi="Times New Roman" w:eastAsia="宋体"/>
          <w:b w:val="0"/>
          <w:i w:val="0"/>
          <w:sz w:val="22"/>
        </w:rPr>
        <w:t>：Cost 决定你的收入，List Price 影响亚马逊的满意度与你自己的 NET PPM 读数。两者联动调整时，先算利润影响，再走正规修改通道，全程留痕。</w:t>
      </w:r>
    </w:p>
    <w:p>
      <w:pPr>
        <w:pageBreakBefore/>
        <w:spacing w:before="400" w:after="200"/>
      </w:pPr>
      <w:r>
        <w:rPr>
          <w:rFonts w:ascii="Times New Roman" w:hAnsi="Times New Roman" w:eastAsia="微软雅黑"/>
          <w:b/>
          <w:i w:val="0"/>
          <w:color w:val="1F4E79"/>
          <w:sz w:val="38"/>
        </w:rPr>
        <w:t>第十四章 VC如何检查账单收付款项发票及处理异常</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的资金回笼靠发票（Invoice）与汇款（Remittance）。每月对账、及时申诉短付，是守住利润的最后一道关。</w:t>
      </w:r>
    </w:p>
    <w:p>
      <w:pPr>
        <w:spacing w:before="280" w:after="120"/>
      </w:pPr>
      <w:r>
        <w:rPr>
          <w:rFonts w:ascii="Times New Roman" w:hAnsi="Times New Roman" w:eastAsia="微软雅黑"/>
          <w:b/>
          <w:i w:val="0"/>
          <w:color w:val="1F4E79"/>
          <w:sz w:val="28"/>
        </w:rPr>
        <w:t>14.1 查看发票与付款明细</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路径</w:t>
      </w:r>
      <w:r>
        <w:rPr>
          <w:rFonts w:ascii="Times New Roman" w:hAnsi="Times New Roman" w:eastAsia="宋体"/>
          <w:b w:val="0"/>
          <w:i w:val="0"/>
          <w:sz w:val="22"/>
        </w:rPr>
        <w:t>：Payments → Invoices，查看所有已开具发票，每张发票显示发票号、金额、状态（已支付/等待中）、汇款净额；</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发票详情</w:t>
      </w:r>
      <w:r>
        <w:rPr>
          <w:rFonts w:ascii="Times New Roman" w:hAnsi="Times New Roman" w:eastAsia="宋体"/>
          <w:b w:val="0"/>
          <w:i w:val="0"/>
          <w:sz w:val="22"/>
        </w:rPr>
        <w:t>：发票总金额、Deduction 明细（Damage、Freight、Co-op、Chargeback）、实际汇款金额（Net Payment）；</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报表路径</w:t>
      </w:r>
      <w:r>
        <w:rPr>
          <w:rFonts w:ascii="Times New Roman" w:hAnsi="Times New Roman" w:eastAsia="宋体"/>
          <w:b w:val="0"/>
          <w:i w:val="0"/>
          <w:sz w:val="22"/>
        </w:rPr>
        <w:t>：Reports → Retail Analytics 相关财务报表；Payments → Remittance Advice 下载汇款通知单（含扣款明细）。</w:t>
      </w:r>
    </w:p>
    <w:p>
      <w:pPr>
        <w:spacing w:before="280" w:after="120"/>
      </w:pPr>
      <w:r>
        <w:rPr>
          <w:rFonts w:ascii="Times New Roman" w:hAnsi="Times New Roman" w:eastAsia="微软雅黑"/>
          <w:b/>
          <w:i w:val="0"/>
          <w:color w:val="1F4E79"/>
          <w:sz w:val="28"/>
        </w:rPr>
        <w:t>14.2 处理 Short Payment（短付）</w:t>
      </w:r>
    </w:p>
    <w:p>
      <w:r>
        <w:rPr>
          <w:rFonts w:ascii="Times New Roman" w:hAnsi="Times New Roman" w:eastAsia="宋体"/>
          <w:b/>
          <w:i w:val="0"/>
          <w:sz w:val="22"/>
        </w:rPr>
        <w:t>处理步骤</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从 Remittance Advice 找出该发票行，记录每一笔 Deduction Code（扣款代码）；</w:t>
      </w:r>
    </w:p>
    <w:p>
      <w:pPr>
        <w:spacing w:after="60"/>
        <w:ind w:left="283"/>
      </w:pPr>
      <w:r>
        <w:rPr>
          <w:rFonts w:ascii="Times New Roman" w:hAnsi="Times New Roman" w:eastAsia="宋体"/>
          <w:b w:val="0"/>
          <w:i w:val="0"/>
          <w:sz w:val="22"/>
        </w:rPr>
        <w:t>2. 对照合同条款，验证 Damage Allowance 等标准扣除是否正确；</w:t>
      </w:r>
    </w:p>
    <w:p>
      <w:pPr>
        <w:spacing w:after="60"/>
        <w:ind w:left="283"/>
      </w:pPr>
      <w:r>
        <w:rPr>
          <w:rFonts w:ascii="Times New Roman" w:hAnsi="Times New Roman" w:eastAsia="宋体"/>
          <w:b w:val="0"/>
          <w:i w:val="0"/>
          <w:sz w:val="22"/>
        </w:rPr>
        <w:t>3. 对标注 Shortage、No PO、Price Protection 等 Chargeback 扣款，进入 Payments → Dispute 或开 Case；</w:t>
      </w:r>
    </w:p>
    <w:p>
      <w:pPr>
        <w:spacing w:after="60"/>
        <w:ind w:left="283"/>
      </w:pPr>
      <w:r>
        <w:rPr>
          <w:rFonts w:ascii="Times New Roman" w:hAnsi="Times New Roman" w:eastAsia="宋体"/>
          <w:b w:val="0"/>
          <w:i w:val="0"/>
          <w:sz w:val="22"/>
        </w:rPr>
        <w:t>4. 提交争议时提供：发票号与金额、发货追踪号与签收证明（Shortage 争议）、PO 截图与 ASN 装箱单（No PO 争议）、相关沟通记录；</w:t>
      </w:r>
    </w:p>
    <w:p>
      <w:pPr>
        <w:spacing w:after="60"/>
        <w:ind w:left="283"/>
      </w:pPr>
      <w:r>
        <w:rPr>
          <w:rFonts w:ascii="Times New Roman" w:hAnsi="Times New Roman" w:eastAsia="宋体"/>
          <w:b w:val="0"/>
          <w:i w:val="0"/>
          <w:sz w:val="22"/>
        </w:rPr>
        <w:t>5. 争议必须在扣款发生后规定期限内提出（一般 30-60 天，以最新规则为准，部分路径支持二次申诉）。</w:t>
      </w:r>
    </w:p>
    <w:p>
      <w:r>
        <w:rPr>
          <w:rFonts w:ascii="Times New Roman" w:hAnsi="Times New Roman" w:eastAsia="宋体"/>
          <w:b/>
          <w:i w:val="0"/>
          <w:sz w:val="22"/>
        </w:rPr>
        <w:t>对账制度</w:t>
      </w:r>
      <w:r>
        <w:rPr>
          <w:rFonts w:ascii="Times New Roman" w:hAnsi="Times New Roman" w:eastAsia="宋体"/>
          <w:b w:val="0"/>
          <w:i w:val="0"/>
          <w:sz w:val="22"/>
        </w:rPr>
        <w:t>：建议每月固定时间做一次全量发票对账，核对：发票金额 vs 汇款金额、扣款代码 vs 合同条款、Chargeback vs 实际发货记录，确保每一笔收入与预期相符。</w:t>
      </w:r>
    </w:p>
    <w:p>
      <w:r>
        <w:rPr>
          <w:rFonts w:ascii="Times New Roman" w:hAnsi="Times New Roman" w:eastAsia="宋体"/>
          <w:b/>
          <w:i w:val="0"/>
          <w:sz w:val="22"/>
        </w:rPr>
        <w:t>本章要点</w:t>
      </w:r>
      <w:r>
        <w:rPr>
          <w:rFonts w:ascii="Times New Roman" w:hAnsi="Times New Roman" w:eastAsia="宋体"/>
          <w:b w:val="0"/>
          <w:i w:val="0"/>
          <w:sz w:val="22"/>
        </w:rPr>
        <w:t>：短付不是"系统失误"，而是利润流失。把"月初对账 + 限期申诉 + 证据归档"做成月度必做动作，一年能追回可观的隐性损失。</w:t>
      </w:r>
    </w:p>
    <w:p>
      <w:pPr>
        <w:pageBreakBefore/>
        <w:spacing w:before="400" w:after="200"/>
      </w:pPr>
      <w:r>
        <w:rPr>
          <w:rFonts w:ascii="Times New Roman" w:hAnsi="Times New Roman" w:eastAsia="微软雅黑"/>
          <w:b/>
          <w:i w:val="0"/>
          <w:color w:val="1F4E79"/>
          <w:sz w:val="38"/>
        </w:rPr>
        <w:t>第十五章 PO订单接单及修改（流程图与注意事项）</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：本章聚焦 PO 接单与修改的完整操作细节，与第五章形成"流程全景 + 操作细节"的互补。</w:t>
      </w:r>
    </w:p>
    <w:p>
      <w:pPr>
        <w:spacing w:before="280" w:after="120"/>
      </w:pPr>
      <w:r>
        <w:rPr>
          <w:rFonts w:ascii="Times New Roman" w:hAnsi="Times New Roman" w:eastAsia="微软雅黑"/>
          <w:b/>
          <w:i w:val="0"/>
          <w:color w:val="1F4E79"/>
          <w:sz w:val="28"/>
        </w:rPr>
        <w:t>15.1 接单流程图（文字版）</w:t>
      </w:r>
    </w:p>
    <w:p>
      <w:pPr>
        <w:spacing w:before="80" w:after="120"/>
        <w:ind w:left="340" w:right="227"/>
        <w:pBdr>
          <w:left w:val="single" w:sz="18" w:space="6" w:color="C0502D"/>
        </w:pBdr>
      </w:pPr>
      <w:r>
        <w:rPr>
          <w:rFonts w:ascii="Times New Roman" w:hAnsi="Times New Roman" w:eastAsia="楷体"/>
          <w:b w:val="0"/>
          <w:i/>
          <w:color w:val="8B4513"/>
          <w:sz w:val="21"/>
        </w:rPr>
        <w:t>① 登录 VC → Orders → Purchase Orders</w:t>
      </w:r>
    </w:p>
    <w:p>
      <w:pPr>
        <w:spacing w:before="80" w:after="120"/>
        <w:ind w:left="340" w:right="227"/>
        <w:pBdr>
          <w:left w:val="single" w:sz="18" w:space="6" w:color="C0502D"/>
        </w:pBdr>
      </w:pPr>
      <w:r>
        <w:rPr>
          <w:rFonts w:ascii="Times New Roman" w:hAnsi="Times New Roman" w:eastAsia="楷体"/>
          <w:b w:val="0"/>
          <w:i/>
          <w:color w:val="8B4513"/>
          <w:sz w:val="21"/>
        </w:rPr>
        <w:t>② 查看状态为 Open 或 Submitted 的 PO，记录 Ship Window、FC 地址、SKU 与数量</w:t>
      </w:r>
    </w:p>
    <w:p>
      <w:pPr>
        <w:spacing w:before="80" w:after="120"/>
        <w:ind w:left="340" w:right="227"/>
        <w:pBdr>
          <w:left w:val="single" w:sz="18" w:space="6" w:color="C0502D"/>
        </w:pBdr>
      </w:pPr>
      <w:r>
        <w:rPr>
          <w:rFonts w:ascii="Times New Roman" w:hAnsi="Times New Roman" w:eastAsia="楷体"/>
          <w:b w:val="0"/>
          <w:i/>
          <w:color w:val="8B4513"/>
          <w:sz w:val="21"/>
        </w:rPr>
        <w:t>③ 评估库存与产能，决定是否可接受</w:t>
      </w:r>
    </w:p>
    <w:p>
      <w:pPr>
        <w:spacing w:before="80" w:after="120"/>
        <w:ind w:left="340" w:right="227"/>
        <w:pBdr>
          <w:left w:val="single" w:sz="18" w:space="6" w:color="C0502D"/>
        </w:pBdr>
      </w:pPr>
      <w:r>
        <w:rPr>
          <w:rFonts w:ascii="Times New Roman" w:hAnsi="Times New Roman" w:eastAsia="楷体"/>
          <w:b w:val="0"/>
          <w:i/>
          <w:color w:val="8B4513"/>
          <w:sz w:val="21"/>
        </w:rPr>
        <w:t>④ 若接受，点击 PO 编号进入详情 → 点击 Accept Order</w:t>
      </w:r>
    </w:p>
    <w:p>
      <w:pPr>
        <w:spacing w:before="80" w:after="120"/>
        <w:ind w:left="340" w:right="227"/>
        <w:pBdr>
          <w:left w:val="single" w:sz="18" w:space="6" w:color="C0502D"/>
        </w:pBdr>
      </w:pPr>
      <w:r>
        <w:rPr>
          <w:rFonts w:ascii="Times New Roman" w:hAnsi="Times New Roman" w:eastAsia="楷体"/>
          <w:b w:val="0"/>
          <w:i/>
          <w:color w:val="8B4513"/>
          <w:sz w:val="21"/>
        </w:rPr>
        <w:t>⑤ 设置发货计划，创建 ASN</w:t>
      </w:r>
    </w:p>
    <w:p>
      <w:pPr>
        <w:spacing w:before="80" w:after="120"/>
        <w:ind w:left="340" w:right="227"/>
        <w:pBdr>
          <w:left w:val="single" w:sz="18" w:space="6" w:color="C0502D"/>
        </w:pBdr>
      </w:pPr>
      <w:r>
        <w:rPr>
          <w:rFonts w:ascii="Times New Roman" w:hAnsi="Times New Roman" w:eastAsia="楷体"/>
          <w:b w:val="0"/>
          <w:i/>
          <w:color w:val="8B4513"/>
          <w:sz w:val="21"/>
        </w:rPr>
        <w:t>⑥ 打印箱贴和托盘标签，安排运输</w:t>
      </w:r>
    </w:p>
    <w:p>
      <w:pPr>
        <w:spacing w:before="80" w:after="120"/>
        <w:ind w:left="340" w:right="227"/>
        <w:pBdr>
          <w:left w:val="single" w:sz="18" w:space="6" w:color="C0502D"/>
        </w:pBdr>
      </w:pPr>
      <w:r>
        <w:rPr>
          <w:rFonts w:ascii="Times New Roman" w:hAnsi="Times New Roman" w:eastAsia="楷体"/>
          <w:b w:val="0"/>
          <w:i/>
          <w:color w:val="8B4513"/>
          <w:sz w:val="21"/>
        </w:rPr>
        <w:t>⑦ 在 Ship Window 内交付，并确保 ASN 在货件揽收后及时提交</w:t>
      </w:r>
    </w:p>
    <w:p>
      <w:pPr>
        <w:spacing w:before="80" w:after="120"/>
        <w:ind w:left="340" w:right="227"/>
        <w:pBdr>
          <w:left w:val="single" w:sz="18" w:space="6" w:color="C0502D"/>
        </w:pBdr>
      </w:pPr>
      <w:r>
        <w:rPr>
          <w:rFonts w:ascii="Times New Roman" w:hAnsi="Times New Roman" w:eastAsia="楷体"/>
          <w:b w:val="0"/>
          <w:i/>
          <w:color w:val="8B4513"/>
          <w:sz w:val="21"/>
        </w:rPr>
        <w:t>⑧ 若无法全部接受，点击 Request Change 调整数量或窗口，等待亚马逊回复</w:t>
      </w:r>
    </w:p>
    <w:p>
      <w:pPr>
        <w:spacing w:before="280" w:after="120"/>
      </w:pPr>
      <w:r>
        <w:rPr>
          <w:rFonts w:ascii="Times New Roman" w:hAnsi="Times New Roman" w:eastAsia="微软雅黑"/>
          <w:b/>
          <w:i w:val="0"/>
          <w:color w:val="1F4E79"/>
          <w:sz w:val="28"/>
        </w:rPr>
        <w:t>15.2 注意事项与操作要点</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确认时限</w:t>
      </w:r>
      <w:r>
        <w:rPr>
          <w:rFonts w:ascii="Times New Roman" w:hAnsi="Times New Roman" w:eastAsia="宋体"/>
          <w:b w:val="0"/>
          <w:i w:val="0"/>
          <w:sz w:val="22"/>
        </w:rPr>
        <w:t>：系统设定确认截止时间（通常 24-72 小时），超时 PO 自动拒绝，严重影响接单率。务必每日查阅待处理 PO；</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修改 Ship Window</w:t>
      </w:r>
      <w:r>
        <w:rPr>
          <w:rFonts w:ascii="Times New Roman" w:hAnsi="Times New Roman" w:eastAsia="宋体"/>
          <w:b w:val="0"/>
          <w:i w:val="0"/>
          <w:sz w:val="22"/>
        </w:rPr>
        <w:t>：预计无法在原始窗口内送达时，通过 Request Change 请求延长窗口或推迟发货日期，写明合理原因（工厂延误、船期变化）。亚马逊并非每次都会批准，但主动沟通优于直接拒绝；</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数量限制</w:t>
      </w:r>
      <w:r>
        <w:rPr>
          <w:rFonts w:ascii="Times New Roman" w:hAnsi="Times New Roman" w:eastAsia="宋体"/>
          <w:b w:val="0"/>
          <w:i w:val="0"/>
          <w:sz w:val="22"/>
        </w:rPr>
        <w:t>：发货量必须与确认数量一致。超量部分（Overage）可能被拒收或产生 Overage Chargeback；短缺直接生成 Shortage Chargeback。宁可少发并说明原因，也不要无理由超发；</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混装限制</w:t>
      </w:r>
      <w:r>
        <w:rPr>
          <w:rFonts w:ascii="Times New Roman" w:hAnsi="Times New Roman" w:eastAsia="宋体"/>
          <w:b w:val="0"/>
          <w:i w:val="0"/>
          <w:sz w:val="22"/>
        </w:rPr>
        <w:t>：同一 PO 的不同 SKU 必须装在对应 PO 号的箱内，切勿把两个 PO 的货混在同一箱或托盘，否则仓库扫描会触发 No PO Chargeback；</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紧急取消</w:t>
      </w:r>
      <w:r>
        <w:rPr>
          <w:rFonts w:ascii="Times New Roman" w:hAnsi="Times New Roman" w:eastAsia="宋体"/>
          <w:b w:val="0"/>
          <w:i w:val="0"/>
          <w:sz w:val="22"/>
        </w:rPr>
        <w:t>：若亚马逊主动取消 PO，已发出的货可能被拒收，需立即联系 VM 或开 Case 协调；</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接单率红线</w:t>
      </w:r>
      <w:r>
        <w:rPr>
          <w:rFonts w:ascii="Times New Roman" w:hAnsi="Times New Roman" w:eastAsia="宋体"/>
          <w:b w:val="0"/>
          <w:i w:val="0"/>
          <w:sz w:val="22"/>
        </w:rPr>
        <w:t>：目标 &gt; 98%，低于 95% 会被标记为可靠性风险。</w:t>
      </w:r>
    </w:p>
    <w:p>
      <w:pPr>
        <w:spacing w:before="280" w:after="120"/>
      </w:pPr>
      <w:r>
        <w:rPr>
          <w:rFonts w:ascii="Times New Roman" w:hAnsi="Times New Roman" w:eastAsia="微软雅黑"/>
          <w:b/>
          <w:i w:val="0"/>
          <w:color w:val="1F4E79"/>
          <w:sz w:val="28"/>
        </w:rPr>
        <w:t>15.3 PO 处理情景决策表</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情景</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推荐动作</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影响</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可完全按 PO 发货</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确认订单，准时发运</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接单率提升，稳定供货</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数量可满足但窗口太紧</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接受 PO，同时请求修改 Ship Window</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减少迟交风险</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库存无法满足</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请求降低数量，或接受部分并申请修改</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避免短缺 Chargeback</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完全无法接受</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联系 VM 说明，由 VM 取消；避免直接拒绝</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减少接单率扣分</w:t>
            </w:r>
          </w:p>
        </w:tc>
      </w:tr>
    </w:tbl>
    <w:p/>
    <w:p>
      <w:r>
        <w:rPr>
          <w:rFonts w:ascii="Times New Roman" w:hAnsi="Times New Roman" w:eastAsia="宋体"/>
          <w:b/>
          <w:i w:val="0"/>
          <w:sz w:val="22"/>
        </w:rPr>
        <w:t>本章要点</w:t>
      </w:r>
      <w:r>
        <w:rPr>
          <w:rFonts w:ascii="Times New Roman" w:hAnsi="Times New Roman" w:eastAsia="宋体"/>
          <w:b w:val="0"/>
          <w:i w:val="0"/>
          <w:sz w:val="22"/>
        </w:rPr>
        <w:t>：PO 操作的核心纪律是"确认快、修改走通道、数量不超不缺、混装零容忍"。</w:t>
      </w:r>
    </w:p>
    <w:p>
      <w:pPr>
        <w:pageBreakBefore/>
        <w:spacing w:before="400" w:after="200"/>
      </w:pPr>
      <w:r>
        <w:rPr>
          <w:rFonts w:ascii="Times New Roman" w:hAnsi="Times New Roman" w:eastAsia="微软雅黑"/>
          <w:b/>
          <w:i w:val="0"/>
          <w:color w:val="1F4E79"/>
          <w:sz w:val="38"/>
        </w:rPr>
        <w:t>第十六章 VC账号被封原因与红线分析</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账号没有 SC 那样的"小红旗"绩效面板，但一旦触发红线，亚马逊可能直接暂停或终止供应商协议。了解红线，才能避免致命错误。</w:t>
      </w:r>
    </w:p>
    <w:p>
      <w:pPr>
        <w:spacing w:before="280" w:after="120"/>
      </w:pPr>
      <w:r>
        <w:rPr>
          <w:rFonts w:ascii="Times New Roman" w:hAnsi="Times New Roman" w:eastAsia="微软雅黑"/>
          <w:b/>
          <w:i w:val="0"/>
          <w:color w:val="1F4E79"/>
          <w:sz w:val="28"/>
        </w:rPr>
        <w:t>16.1 六大红线</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严重逾期交付（Late Delivery）</w:t>
      </w:r>
      <w:r>
        <w:rPr>
          <w:rFonts w:ascii="Times New Roman" w:hAnsi="Times New Roman" w:eastAsia="宋体"/>
          <w:b w:val="0"/>
          <w:i w:val="0"/>
          <w:sz w:val="22"/>
        </w:rPr>
        <w:t>：持续无法在 Ship Window 内送达，亚马逊将认定你为不可靠供应商，分批减少 PO 直至停止合作；</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高 Chargeback 率</w:t>
      </w:r>
      <w:r>
        <w:rPr>
          <w:rFonts w:ascii="Times New Roman" w:hAnsi="Times New Roman" w:eastAsia="宋体"/>
          <w:b w:val="0"/>
          <w:i w:val="0"/>
          <w:sz w:val="22"/>
        </w:rPr>
        <w:t>：连续多月 Chargeback 金额占发货金额超过 5%-10%（因品类而异），会被判定协同成本过高。必须系统性根治 Shortage、ASN 错误等问题；</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合规文件缺失或不处理</w:t>
      </w:r>
      <w:r>
        <w:rPr>
          <w:rFonts w:ascii="Times New Roman" w:hAnsi="Times New Roman" w:eastAsia="宋体"/>
          <w:b w:val="0"/>
          <w:i w:val="0"/>
          <w:sz w:val="22"/>
        </w:rPr>
        <w:t>：收到合规要求（SDS、FCC、510K 等）后长期不上传或上传无效文件，导致库存冻结、listing 下架，多次警告后可终止协议；</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产品质量安全事件</w:t>
      </w:r>
      <w:r>
        <w:rPr>
          <w:rFonts w:ascii="Times New Roman" w:hAnsi="Times New Roman" w:eastAsia="宋体"/>
          <w:b w:val="0"/>
          <w:i w:val="0"/>
          <w:sz w:val="22"/>
        </w:rPr>
        <w:t>：退货原因集中在 Defective、Safety Issue，且不加以改进，亚马逊会强制下架并可能终止合作；</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与 VM 关系破裂</w:t>
      </w:r>
      <w:r>
        <w:rPr>
          <w:rFonts w:ascii="Times New Roman" w:hAnsi="Times New Roman" w:eastAsia="宋体"/>
          <w:b w:val="0"/>
          <w:i w:val="0"/>
          <w:sz w:val="22"/>
        </w:rPr>
        <w:t>：反复无视运营问题、拒绝合理调价、存在欺诈行为，VM 可推动关闭账号；</w:t>
      </w:r>
    </w:p>
    <w:p>
      <w:pPr>
        <w:spacing w:after="60"/>
        <w:ind w:left="283"/>
      </w:pPr>
      <w:r>
        <w:rPr>
          <w:rFonts w:ascii="Times New Roman" w:hAnsi="Times New Roman" w:eastAsia="宋体"/>
          <w:b w:val="0"/>
          <w:i w:val="0"/>
          <w:sz w:val="22"/>
        </w:rPr>
        <w:t xml:space="preserve">6. </w:t>
      </w:r>
      <w:r>
        <w:rPr>
          <w:rFonts w:ascii="Times New Roman" w:hAnsi="Times New Roman" w:eastAsia="宋体"/>
          <w:b/>
          <w:i w:val="0"/>
          <w:sz w:val="22"/>
        </w:rPr>
        <w:t>售卖违禁品或侵权</w:t>
      </w:r>
      <w:r>
        <w:rPr>
          <w:rFonts w:ascii="Times New Roman" w:hAnsi="Times New Roman" w:eastAsia="宋体"/>
          <w:b w:val="0"/>
          <w:i w:val="0"/>
          <w:sz w:val="22"/>
        </w:rPr>
        <w:t>：与 SC 相同，涉及假货、侵权立即冻结账号且无申诉余地。</w:t>
      </w:r>
    </w:p>
    <w:p>
      <w:pPr>
        <w:spacing w:before="280" w:after="120"/>
      </w:pPr>
      <w:r>
        <w:rPr>
          <w:rFonts w:ascii="Times New Roman" w:hAnsi="Times New Roman" w:eastAsia="微软雅黑"/>
          <w:b/>
          <w:i w:val="0"/>
          <w:color w:val="1F4E79"/>
          <w:sz w:val="28"/>
        </w:rPr>
        <w:t>16.2 预防策略</w:t>
      </w:r>
    </w:p>
    <w:p>
      <w:pPr>
        <w:spacing w:after="60"/>
        <w:ind w:left="340"/>
      </w:pPr>
      <w:r>
        <w:rPr>
          <w:rFonts w:ascii="Times New Roman" w:hAnsi="Times New Roman" w:eastAsia="宋体"/>
          <w:b w:val="0"/>
          <w:i w:val="0"/>
          <w:sz w:val="22"/>
        </w:rPr>
        <w:t>•  定期查看后台 Performance 相关报表，主动监控 Chargeback 率与接单率；</w:t>
      </w:r>
    </w:p>
    <w:p>
      <w:pPr>
        <w:spacing w:after="60"/>
        <w:ind w:left="340"/>
      </w:pPr>
      <w:r>
        <w:rPr>
          <w:rFonts w:ascii="Times New Roman" w:hAnsi="Times New Roman" w:eastAsia="宋体"/>
          <w:b w:val="0"/>
          <w:i w:val="0"/>
          <w:sz w:val="22"/>
        </w:rPr>
        <w:t>•  建立合规日历，文件到期前 30 天预警更新；</w:t>
      </w:r>
    </w:p>
    <w:p>
      <w:pPr>
        <w:spacing w:after="60"/>
        <w:ind w:left="340"/>
      </w:pPr>
      <w:r>
        <w:rPr>
          <w:rFonts w:ascii="Times New Roman" w:hAnsi="Times New Roman" w:eastAsia="宋体"/>
          <w:b w:val="0"/>
          <w:i w:val="0"/>
          <w:sz w:val="22"/>
        </w:rPr>
        <w:t>•  与 VM 保持季度业务回顾（QBR），主动同步数据与计划；</w:t>
      </w:r>
    </w:p>
    <w:p>
      <w:pPr>
        <w:spacing w:after="60"/>
        <w:ind w:left="340"/>
      </w:pPr>
      <w:r>
        <w:rPr>
          <w:rFonts w:ascii="Times New Roman" w:hAnsi="Times New Roman" w:eastAsia="宋体"/>
          <w:b w:val="0"/>
          <w:i w:val="0"/>
          <w:sz w:val="22"/>
        </w:rPr>
        <w:t>•  质量事件发生后 48 小时内提交 POA（行动计划），72 小时内落地整改；</w:t>
      </w:r>
    </w:p>
    <w:p>
      <w:pPr>
        <w:spacing w:after="60"/>
        <w:ind w:left="340"/>
      </w:pPr>
      <w:r>
        <w:rPr>
          <w:rFonts w:ascii="Times New Roman" w:hAnsi="Times New Roman" w:eastAsia="宋体"/>
          <w:b w:val="0"/>
          <w:i w:val="0"/>
          <w:sz w:val="22"/>
        </w:rPr>
        <w:t>•  内部建立"红线自查表"，每月对照检查一次。</w:t>
      </w:r>
    </w:p>
    <w:p>
      <w:pPr>
        <w:spacing w:before="280" w:after="120"/>
      </w:pPr>
      <w:r>
        <w:rPr>
          <w:rFonts w:ascii="Times New Roman" w:hAnsi="Times New Roman" w:eastAsia="微软雅黑"/>
          <w:b/>
          <w:i w:val="0"/>
          <w:color w:val="1F4E79"/>
          <w:sz w:val="28"/>
        </w:rPr>
        <w:t>16.3 账号风险自查清单</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检查项</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健康标准</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危险信号</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PO 接单率</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&gt; 98%</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&lt; 95%</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按时发货率</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&gt; 95%</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&lt; 90%</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Chargeback 占比</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&lt; 3%</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&gt; 5%</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合规文件</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全部有效在期</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有缺失或临期</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退货率（类目内）</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低于均值</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高于均值 50%</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VM 沟通</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每两周有同步</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长期失联</w:t>
            </w:r>
          </w:p>
        </w:tc>
      </w:tr>
    </w:tbl>
    <w:p/>
    <w:p>
      <w:r>
        <w:rPr>
          <w:rFonts w:ascii="Times New Roman" w:hAnsi="Times New Roman" w:eastAsia="宋体"/>
          <w:b/>
          <w:i w:val="0"/>
          <w:sz w:val="22"/>
        </w:rPr>
        <w:t>本章要点</w:t>
      </w:r>
      <w:r>
        <w:rPr>
          <w:rFonts w:ascii="Times New Roman" w:hAnsi="Times New Roman" w:eastAsia="宋体"/>
          <w:b w:val="0"/>
          <w:i w:val="0"/>
          <w:sz w:val="22"/>
        </w:rPr>
        <w:t>：VC 账号的价值靠"绩效 + 合规 + 关系"三方支撑。红线不是"被罚一次"，而是"持续触碰"导致的系统性后果。预防的成本永远低于补救。</w:t>
      </w:r>
    </w:p>
    <w:p>
      <w:pPr>
        <w:pageBreakBefore/>
        <w:spacing w:before="400" w:after="200"/>
      </w:pPr>
      <w:r>
        <w:rPr>
          <w:rFonts w:ascii="Times New Roman" w:hAnsi="Times New Roman" w:eastAsia="微软雅黑"/>
          <w:b/>
          <w:i w:val="0"/>
          <w:color w:val="1F4E79"/>
          <w:sz w:val="38"/>
        </w:rPr>
        <w:t>第十七章 亚马逊VC账号财务核算双维度解析</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：本章将 VC 财务核算拆解为两个实用维度——PO 维度与销售额维度，并给出经实测有效的 NET PPM 计算公式，直接对应亚马逊对你的评价体系。</w:t>
      </w:r>
    </w:p>
    <w:p>
      <w:pPr>
        <w:spacing w:before="280" w:after="120"/>
      </w:pPr>
      <w:r>
        <w:rPr>
          <w:rFonts w:ascii="Times New Roman" w:hAnsi="Times New Roman" w:eastAsia="微软雅黑"/>
          <w:b/>
          <w:i w:val="0"/>
          <w:color w:val="1F4E79"/>
          <w:sz w:val="28"/>
        </w:rPr>
        <w:t>17.1 PO 维度核算：PO 订单精细化管理</w:t>
      </w:r>
    </w:p>
    <w:p>
      <w:r>
        <w:rPr>
          <w:rFonts w:ascii="Times New Roman" w:hAnsi="Times New Roman" w:eastAsia="宋体"/>
          <w:b w:val="0"/>
          <w:i w:val="0"/>
          <w:sz w:val="22"/>
        </w:rPr>
        <w:t>以每一个 Purchase Order 为单位计算利润，适合运营团队追踪单笔订单的交付质量和利润。</w:t>
      </w:r>
    </w:p>
    <w:p>
      <w:r>
        <w:rPr>
          <w:rFonts w:ascii="Times New Roman" w:hAnsi="Times New Roman" w:eastAsia="宋体"/>
          <w:b/>
          <w:i w:val="0"/>
          <w:sz w:val="22"/>
        </w:rPr>
        <w:t>计算模型</w:t>
      </w:r>
      <w:r>
        <w:rPr>
          <w:rFonts w:ascii="Times New Roman" w:hAnsi="Times New Roman" w:eastAsia="宋体"/>
          <w:b w:val="0"/>
          <w:i w:val="0"/>
          <w:sz w:val="22"/>
        </w:rPr>
        <w:t>：</w:t>
      </w:r>
    </w:p>
    <w:p>
      <w:pPr>
        <w:spacing w:before="80" w:after="120"/>
        <w:ind w:left="340" w:right="227"/>
        <w:pBdr>
          <w:left w:val="single" w:sz="18" w:space="6" w:color="C0502D"/>
        </w:pBdr>
      </w:pPr>
      <w:r>
        <w:rPr>
          <w:rFonts w:ascii="Times New Roman" w:hAnsi="Times New Roman" w:eastAsia="楷体"/>
          <w:b w:val="0"/>
          <w:i/>
          <w:color w:val="8B4513"/>
          <w:sz w:val="21"/>
        </w:rPr>
        <w:t>PO 收入 = 供货价 × 发货数量</w:t>
      </w:r>
    </w:p>
    <w:p>
      <w:pPr>
        <w:spacing w:before="80" w:after="120"/>
        <w:ind w:left="340" w:right="227"/>
        <w:pBdr>
          <w:left w:val="single" w:sz="18" w:space="6" w:color="C0502D"/>
        </w:pBdr>
      </w:pPr>
      <w:r>
        <w:rPr>
          <w:rFonts w:ascii="Times New Roman" w:hAnsi="Times New Roman" w:eastAsia="楷体"/>
          <w:b w:val="0"/>
          <w:i/>
          <w:color w:val="8B4513"/>
          <w:sz w:val="21"/>
        </w:rPr>
        <w:t>PO 扣款 = 破损津贴 + 运费津贴 + 营销基金（按协议比例） + 实际 Chargeback 金额</w:t>
      </w:r>
    </w:p>
    <w:p>
      <w:pPr>
        <w:spacing w:before="80" w:after="120"/>
        <w:ind w:left="340" w:right="227"/>
        <w:pBdr>
          <w:left w:val="single" w:sz="18" w:space="6" w:color="C0502D"/>
        </w:pBdr>
      </w:pPr>
      <w:r>
        <w:rPr>
          <w:rFonts w:ascii="Times New Roman" w:hAnsi="Times New Roman" w:eastAsia="楷体"/>
          <w:b w:val="0"/>
          <w:i/>
          <w:color w:val="8B4513"/>
          <w:sz w:val="21"/>
        </w:rPr>
        <w:t>PO 净收入 = PO 收入 − 扣款</w:t>
      </w:r>
    </w:p>
    <w:p>
      <w:pPr>
        <w:spacing w:before="80" w:after="120"/>
        <w:ind w:left="340" w:right="227"/>
        <w:pBdr>
          <w:left w:val="single" w:sz="18" w:space="6" w:color="C0502D"/>
        </w:pBdr>
      </w:pPr>
      <w:r>
        <w:rPr>
          <w:rFonts w:ascii="Times New Roman" w:hAnsi="Times New Roman" w:eastAsia="楷体"/>
          <w:b w:val="0"/>
          <w:i/>
          <w:color w:val="8B4513"/>
          <w:sz w:val="21"/>
        </w:rPr>
        <w:t>PO 毛利 = PO 净收入 − 产品成本 − 头程物流费 − 其他分摊</w:t>
      </w:r>
    </w:p>
    <w:p>
      <w:r>
        <w:rPr>
          <w:rFonts w:ascii="Times New Roman" w:hAnsi="Times New Roman" w:eastAsia="宋体"/>
          <w:b/>
          <w:i w:val="0"/>
          <w:sz w:val="22"/>
        </w:rPr>
        <w:t>优势</w:t>
      </w:r>
      <w:r>
        <w:rPr>
          <w:rFonts w:ascii="Times New Roman" w:hAnsi="Times New Roman" w:eastAsia="宋体"/>
          <w:b w:val="0"/>
          <w:i w:val="0"/>
          <w:sz w:val="22"/>
        </w:rPr>
        <w:t>：清晰看到哪些 PO 赚钱、哪些亏钱，定位 Chargeback 吞噬利润的程度，便于追责与流程改进。</w:t>
      </w:r>
    </w:p>
    <w:p>
      <w:pPr>
        <w:spacing w:before="280" w:after="120"/>
      </w:pPr>
      <w:r>
        <w:rPr>
          <w:rFonts w:ascii="Times New Roman" w:hAnsi="Times New Roman" w:eastAsia="微软雅黑"/>
          <w:b/>
          <w:i w:val="0"/>
          <w:color w:val="1F4E79"/>
          <w:sz w:val="28"/>
        </w:rPr>
        <w:t>17.2 销售额维度核算：全局汇总式管理</w:t>
      </w:r>
    </w:p>
    <w:p>
      <w:r>
        <w:rPr>
          <w:rFonts w:ascii="Times New Roman" w:hAnsi="Times New Roman" w:eastAsia="宋体"/>
          <w:b w:val="0"/>
          <w:i w:val="0"/>
          <w:sz w:val="22"/>
        </w:rPr>
        <w:t>从亚马逊最终零售出去的金额出发，反推你获得的净批发收入及亚马逊所获得的 NET PPM。这是真正与 VM 对话的视角。</w:t>
      </w:r>
    </w:p>
    <w:p>
      <w:r>
        <w:rPr>
          <w:rFonts w:ascii="Times New Roman" w:hAnsi="Times New Roman" w:eastAsia="宋体"/>
          <w:b/>
          <w:i w:val="0"/>
          <w:sz w:val="22"/>
        </w:rPr>
        <w:t>NET PPM 定义（亚马逊视角）</w:t>
      </w:r>
      <w:r>
        <w:rPr>
          <w:rFonts w:ascii="Times New Roman" w:hAnsi="Times New Roman" w:eastAsia="宋体"/>
          <w:b w:val="0"/>
          <w:i w:val="0"/>
          <w:sz w:val="22"/>
        </w:rPr>
        <w:t>：亚马逊每销售 1 美元你的产品所能获得的净回报率。</w:t>
      </w:r>
    </w:p>
    <w:p>
      <w:r>
        <w:rPr>
          <w:rFonts w:ascii="Times New Roman" w:hAnsi="Times New Roman" w:eastAsia="宋体"/>
          <w:b/>
          <w:i w:val="0"/>
          <w:sz w:val="22"/>
        </w:rPr>
        <w:t>经实测准确的 NET PPM 计算公式</w:t>
      </w:r>
      <w:r>
        <w:rPr>
          <w:rFonts w:ascii="Times New Roman" w:hAnsi="Times New Roman" w:eastAsia="宋体"/>
          <w:b w:val="0"/>
          <w:i w:val="0"/>
          <w:sz w:val="22"/>
        </w:rPr>
        <w:t>：</w:t>
      </w:r>
    </w:p>
    <w:p>
      <w:pPr>
        <w:spacing w:before="80" w:after="120"/>
        <w:ind w:left="340" w:right="227"/>
        <w:pBdr>
          <w:left w:val="single" w:sz="18" w:space="6" w:color="C0502D"/>
        </w:pBdr>
      </w:pPr>
      <w:r>
        <w:rPr>
          <w:rFonts w:ascii="Times New Roman" w:hAnsi="Times New Roman" w:eastAsia="楷体"/>
          <w:b/>
          <w:i/>
          <w:color w:val="8B4513"/>
          <w:sz w:val="21"/>
        </w:rPr>
        <w:t>不促销：NET PPM = (List Price − Cost Price + 佣金扣点 × Cost Price) / List Price</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i/>
          <w:color w:val="8B4513"/>
          <w:sz w:val="21"/>
        </w:rPr>
        <w:t>BD 促销：NET PPM = (促销后的 List Price − Cost Price + 促销 Funding + 佣金扣点 × Cost Price) / 促销后的 List Price</w:t>
      </w:r>
    </w:p>
    <w:p>
      <w:r>
        <w:rPr>
          <w:rFonts w:ascii="Times New Roman" w:hAnsi="Times New Roman" w:eastAsia="宋体"/>
          <w:b/>
          <w:i w:val="0"/>
          <w:sz w:val="22"/>
        </w:rPr>
        <w:t>参数说明</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佣金扣点 = Damage Allowance + Freight Allowance + Co-op 等所有按供货价百分比扣除的协议条款总和（小数形式）。例如总扣点 10%，则佣金扣点为 0.10；</w:t>
      </w:r>
    </w:p>
    <w:p>
      <w:pPr>
        <w:spacing w:after="60"/>
        <w:ind w:left="340"/>
      </w:pPr>
      <w:r>
        <w:rPr>
          <w:rFonts w:ascii="Times New Roman" w:hAnsi="Times New Roman" w:eastAsia="宋体"/>
          <w:b w:val="0"/>
          <w:i w:val="0"/>
          <w:sz w:val="22"/>
        </w:rPr>
        <w:t>•  促销 Funding：你为促销折扣提供的资金（每件固定金额或百分比），会被亚马逊算作额外利润贡献，因此加到分子。</w:t>
      </w:r>
    </w:p>
    <w:p>
      <w:r>
        <w:rPr>
          <w:rFonts w:ascii="Times New Roman" w:hAnsi="Times New Roman" w:eastAsia="宋体"/>
          <w:b/>
          <w:i w:val="0"/>
          <w:sz w:val="22"/>
        </w:rPr>
        <w:t>公式验证示例</w:t>
      </w:r>
      <w:r>
        <w:rPr>
          <w:rFonts w:ascii="Times New Roman" w:hAnsi="Times New Roman" w:eastAsia="宋体"/>
          <w:b w:val="0"/>
          <w:i w:val="0"/>
          <w:sz w:val="22"/>
        </w:rPr>
        <w:t>：</w:t>
      </w:r>
    </w:p>
    <w:p>
      <w:r>
        <w:rPr>
          <w:rFonts w:ascii="Times New Roman" w:hAnsi="Times New Roman" w:eastAsia="宋体"/>
          <w:b w:val="0"/>
          <w:i w:val="0"/>
          <w:sz w:val="22"/>
        </w:rPr>
        <w:t>设 Cost = $10，List Price = $25，总扣点 = 8%（0.08）：</w:t>
      </w:r>
    </w:p>
    <w:p>
      <w:pPr>
        <w:spacing w:before="80" w:after="120"/>
        <w:ind w:left="340" w:right="227"/>
        <w:pBdr>
          <w:left w:val="single" w:sz="18" w:space="6" w:color="C0502D"/>
        </w:pBdr>
      </w:pPr>
      <w:r>
        <w:rPr>
          <w:rFonts w:ascii="Times New Roman" w:hAnsi="Times New Roman" w:eastAsia="楷体"/>
          <w:b w:val="0"/>
          <w:i/>
          <w:color w:val="8B4513"/>
          <w:sz w:val="21"/>
        </w:rPr>
        <w:t>NET PPM = (25 − 10 + 0.08×10) / 25 = (15 + 0.8) / 25 = 63.2%</w:t>
      </w:r>
    </w:p>
    <w:p>
      <w:r>
        <w:rPr>
          <w:rFonts w:ascii="Times New Roman" w:hAnsi="Times New Roman" w:eastAsia="宋体"/>
          <w:b w:val="0"/>
          <w:i w:val="0"/>
          <w:sz w:val="22"/>
        </w:rPr>
        <w:t>若进行 BD，促销后 List Price = $19，你提供 Funding 每件 $1：</w:t>
      </w:r>
    </w:p>
    <w:p>
      <w:pPr>
        <w:spacing w:before="80" w:after="120"/>
        <w:ind w:left="340" w:right="227"/>
        <w:pBdr>
          <w:left w:val="single" w:sz="18" w:space="6" w:color="C0502D"/>
        </w:pBdr>
      </w:pPr>
      <w:r>
        <w:rPr>
          <w:rFonts w:ascii="Times New Roman" w:hAnsi="Times New Roman" w:eastAsia="楷体"/>
          <w:b w:val="0"/>
          <w:i/>
          <w:color w:val="8B4513"/>
          <w:sz w:val="21"/>
        </w:rPr>
        <w:t>NET PPM = (19 − 10 + 1 + 0.8) / 19 = 10.8 / 19 ≈ 56.8%</w:t>
      </w:r>
    </w:p>
    <w:p>
      <w:pPr>
        <w:spacing w:before="280" w:after="120"/>
      </w:pPr>
      <w:r>
        <w:rPr>
          <w:rFonts w:ascii="Times New Roman" w:hAnsi="Times New Roman" w:eastAsia="微软雅黑"/>
          <w:b/>
          <w:i w:val="0"/>
          <w:color w:val="1F4E79"/>
          <w:sz w:val="28"/>
        </w:rPr>
        <w:t>17.3 核心差异与选择建议</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维度</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核算单位</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用途</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关注指标</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PO 维度</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每笔 PO</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内部运营控制、追责</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PO 毛利、Chargeback 占比</w:t>
            </w:r>
          </w:p>
        </w:tc>
      </w:tr>
      <w:tr>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销售额维度</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零售出库</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与亚马逊策略沟通、争取资源</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NET PPM、净批发收入</w:t>
            </w:r>
          </w:p>
        </w:tc>
      </w:tr>
    </w:tbl>
    <w:p/>
    <w:p>
      <w:r>
        <w:rPr>
          <w:rFonts w:ascii="Times New Roman" w:hAnsi="Times New Roman" w:eastAsia="宋体"/>
          <w:b/>
          <w:i w:val="0"/>
          <w:sz w:val="22"/>
        </w:rPr>
        <w:t>选择建议</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PO 维度用于内部运营控制，盯紧每笔订单的隐性扣款；</w:t>
      </w:r>
    </w:p>
    <w:p>
      <w:pPr>
        <w:spacing w:after="60"/>
        <w:ind w:left="340"/>
      </w:pPr>
      <w:r>
        <w:rPr>
          <w:rFonts w:ascii="Times New Roman" w:hAnsi="Times New Roman" w:eastAsia="宋体"/>
          <w:b w:val="0"/>
          <w:i w:val="0"/>
          <w:sz w:val="22"/>
        </w:rPr>
        <w:t>•  销售额维度用于与亚马逊策略沟通，展示你的战略价值；</w:t>
      </w:r>
    </w:p>
    <w:p>
      <w:pPr>
        <w:spacing w:after="60"/>
        <w:ind w:left="340"/>
      </w:pPr>
      <w:r>
        <w:rPr>
          <w:rFonts w:ascii="Times New Roman" w:hAnsi="Times New Roman" w:eastAsia="宋体"/>
          <w:b w:val="0"/>
          <w:i w:val="0"/>
          <w:sz w:val="22"/>
        </w:rPr>
        <w:t>•  每月必须做一次双维度对账：PO 总净收入是否与汇款金额吻合，同时用零售数据反算实际 NET PPM，预警异常波动。</w:t>
      </w:r>
    </w:p>
    <w:p>
      <w:r>
        <w:rPr>
          <w:rFonts w:ascii="Times New Roman" w:hAnsi="Times New Roman" w:eastAsia="宋体"/>
          <w:b/>
          <w:i w:val="0"/>
          <w:sz w:val="22"/>
        </w:rPr>
        <w:t>本章要点</w:t>
      </w:r>
      <w:r>
        <w:rPr>
          <w:rFonts w:ascii="Times New Roman" w:hAnsi="Times New Roman" w:eastAsia="宋体"/>
          <w:b w:val="0"/>
          <w:i w:val="0"/>
          <w:sz w:val="22"/>
        </w:rPr>
        <w:t>：双维度核算不是二选一，而是"内部控损 + 外部博弈"的组合拳。NET PPM 公式是你与 VM 谈判最有力的语言。</w:t>
      </w:r>
    </w:p>
    <w:p>
      <w:pPr>
        <w:pageBreakBefore/>
        <w:spacing w:before="400" w:after="200"/>
      </w:pPr>
      <w:r>
        <w:rPr>
          <w:rFonts w:ascii="Times New Roman" w:hAnsi="Times New Roman" w:eastAsia="微软雅黑"/>
          <w:b/>
          <w:i w:val="0"/>
          <w:color w:val="1F4E79"/>
          <w:sz w:val="38"/>
        </w:rPr>
        <w:t>第十八章 VC的财务核算费用及收入发票类型与整理方法</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的财务单据类型繁多（发票、汇款通知、扣款明细、Date Range 报表等），本章梳理类型、来源与整理归档方法。</w:t>
      </w:r>
    </w:p>
    <w:p>
      <w:pPr>
        <w:spacing w:before="280" w:after="120"/>
      </w:pPr>
      <w:r>
        <w:rPr>
          <w:rFonts w:ascii="Times New Roman" w:hAnsi="Times New Roman" w:eastAsia="微软雅黑"/>
          <w:b/>
          <w:i w:val="0"/>
          <w:color w:val="1F4E79"/>
          <w:sz w:val="28"/>
        </w:rPr>
        <w:t>18.1 收入与费用单据类型</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单据类型</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来源</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用途</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Invoice（发票）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你开给亚马逊</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记录应结货款</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Remittance Advice（汇款通知单）</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亚马逊生成</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记录实际汇款与扣款明细</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Deduction Report（扣款明细）</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Payments 模块</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分类查看各类 Chargeback</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Date Range Report（区间报表）</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可申请导出</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交易、收入、费用、税费、转账汇总</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Operational Performance（运营绩效）</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后台报表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查看政策违规与 Chargeback 原因</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Dispute Management（争议管理）</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后台模块</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追踪争议申诉状态</w:t>
            </w:r>
          </w:p>
        </w:tc>
      </w:tr>
    </w:tbl>
    <w:p/>
    <w:p>
      <w:pPr>
        <w:spacing w:before="280" w:after="120"/>
      </w:pPr>
      <w:r>
        <w:rPr>
          <w:rFonts w:ascii="Times New Roman" w:hAnsi="Times New Roman" w:eastAsia="微软雅黑"/>
          <w:b/>
          <w:i w:val="0"/>
          <w:color w:val="1F4E79"/>
          <w:sz w:val="28"/>
        </w:rPr>
        <w:t>18.2 费用构成全景</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协议类费用</w:t>
      </w:r>
      <w:r>
        <w:rPr>
          <w:rFonts w:ascii="Times New Roman" w:hAnsi="Times New Roman" w:eastAsia="宋体"/>
          <w:b w:val="0"/>
          <w:i w:val="0"/>
          <w:sz w:val="22"/>
        </w:rPr>
        <w:t>：Damage Allowance、Freight Allowance、Co-op/MDF（按合同比例按月/按发票扣除）；</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Chargeback 类</w:t>
      </w:r>
      <w:r>
        <w:rPr>
          <w:rFonts w:ascii="Times New Roman" w:hAnsi="Times New Roman" w:eastAsia="宋体"/>
          <w:b w:val="0"/>
          <w:i w:val="0"/>
          <w:sz w:val="22"/>
        </w:rPr>
        <w:t>：Shortage、No PO、Overage、Late Delivery、Labeling、Prep、No Show 等（按事件产生）；</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促销类</w:t>
      </w:r>
      <w:r>
        <w:rPr>
          <w:rFonts w:ascii="Times New Roman" w:hAnsi="Times New Roman" w:eastAsia="宋体"/>
          <w:b w:val="0"/>
          <w:i w:val="0"/>
          <w:sz w:val="22"/>
        </w:rPr>
        <w:t>：Deal 费用（如 Prime Day 的 LD/BD 档期费）、促销 Funding（按件扣减）；</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其他</w:t>
      </w:r>
      <w:r>
        <w:rPr>
          <w:rFonts w:ascii="Times New Roman" w:hAnsi="Times New Roman" w:eastAsia="宋体"/>
          <w:b w:val="0"/>
          <w:i w:val="0"/>
          <w:sz w:val="22"/>
        </w:rPr>
        <w:t>：退货折损、仓储附加费等。</w:t>
      </w:r>
    </w:p>
    <w:p>
      <w:pPr>
        <w:spacing w:before="280" w:after="120"/>
      </w:pPr>
      <w:r>
        <w:rPr>
          <w:rFonts w:ascii="Times New Roman" w:hAnsi="Times New Roman" w:eastAsia="微软雅黑"/>
          <w:b/>
          <w:i w:val="0"/>
          <w:color w:val="1F4E79"/>
          <w:sz w:val="28"/>
        </w:rPr>
        <w:t>18.3 财务单据整理方法</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月度归档</w:t>
      </w:r>
      <w:r>
        <w:rPr>
          <w:rFonts w:ascii="Times New Roman" w:hAnsi="Times New Roman" w:eastAsia="宋体"/>
          <w:b w:val="0"/>
          <w:i w:val="0"/>
          <w:sz w:val="22"/>
        </w:rPr>
        <w:t>：每月末下载全部 Invoice、Remittance、Deduction Report，按月份目录归档；</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编号管理</w:t>
      </w:r>
      <w:r>
        <w:rPr>
          <w:rFonts w:ascii="Times New Roman" w:hAnsi="Times New Roman" w:eastAsia="宋体"/>
          <w:b w:val="0"/>
          <w:i w:val="0"/>
          <w:sz w:val="22"/>
        </w:rPr>
        <w:t>：以发票号 + 月份命名，便于检索与申诉引用；</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对账台账</w:t>
      </w:r>
      <w:r>
        <w:rPr>
          <w:rFonts w:ascii="Times New Roman" w:hAnsi="Times New Roman" w:eastAsia="宋体"/>
          <w:b w:val="0"/>
          <w:i w:val="0"/>
          <w:sz w:val="22"/>
        </w:rPr>
        <w:t>：建立 Excel 台账，记录每张发票的应收、扣款、实收、差异与申诉状态；</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申诉证据包</w:t>
      </w:r>
      <w:r>
        <w:rPr>
          <w:rFonts w:ascii="Times New Roman" w:hAnsi="Times New Roman" w:eastAsia="宋体"/>
          <w:b w:val="0"/>
          <w:i w:val="0"/>
          <w:sz w:val="22"/>
        </w:rPr>
        <w:t>：每个 Chargeback 单独建证据文件夹（PO 截图、ASN、POD、沟通记录）；</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年度汇总</w:t>
      </w:r>
      <w:r>
        <w:rPr>
          <w:rFonts w:ascii="Times New Roman" w:hAnsi="Times New Roman" w:eastAsia="宋体"/>
          <w:b w:val="0"/>
          <w:i w:val="0"/>
          <w:sz w:val="22"/>
        </w:rPr>
        <w:t>：年末按 ASIN 汇总收入与扣款，为 AVN 谈判准备数据底稿。</w:t>
      </w:r>
    </w:p>
    <w:p>
      <w:r>
        <w:rPr>
          <w:rFonts w:ascii="Times New Roman" w:hAnsi="Times New Roman" w:eastAsia="宋体"/>
          <w:b/>
          <w:i w:val="0"/>
          <w:sz w:val="22"/>
        </w:rPr>
        <w:t>本章要点</w:t>
      </w:r>
      <w:r>
        <w:rPr>
          <w:rFonts w:ascii="Times New Roman" w:hAnsi="Times New Roman" w:eastAsia="宋体"/>
          <w:b w:val="0"/>
          <w:i w:val="0"/>
          <w:sz w:val="22"/>
        </w:rPr>
        <w:t>：财务单据的整理不是"会计的活"，而是运营的护城河。台账越清晰，追款越快，谈判越硬。</w:t>
      </w:r>
    </w:p>
    <w:p>
      <w:pPr>
        <w:pageBreakBefore/>
        <w:spacing w:before="400" w:after="200"/>
      </w:pPr>
      <w:r>
        <w:rPr>
          <w:rFonts w:ascii="Times New Roman" w:hAnsi="Times New Roman" w:eastAsia="微软雅黑"/>
          <w:b/>
          <w:i w:val="0"/>
          <w:color w:val="1F4E79"/>
          <w:sz w:val="38"/>
        </w:rPr>
        <w:t>第十九章 VC账号品牌流量进阶：Top Brand申请</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：Top Brand（优选品牌）徽章是搜索结果中的品牌信任标识，能显著提升点击率与转化率。很多运营以为它是"申请"来的，其实它是"算"出来的。</w:t>
      </w:r>
    </w:p>
    <w:p>
      <w:pPr>
        <w:spacing w:before="280" w:after="120"/>
      </w:pPr>
      <w:r>
        <w:rPr>
          <w:rFonts w:ascii="Times New Roman" w:hAnsi="Times New Roman" w:eastAsia="微软雅黑"/>
          <w:b/>
          <w:i w:val="0"/>
          <w:color w:val="1F4E79"/>
          <w:sz w:val="28"/>
        </w:rPr>
        <w:t>19.1 如何为品牌申请 Top Brand</w:t>
      </w:r>
    </w:p>
    <w:p>
      <w:r>
        <w:rPr>
          <w:rFonts w:ascii="Times New Roman" w:hAnsi="Times New Roman" w:eastAsia="宋体"/>
          <w:b/>
          <w:i w:val="0"/>
          <w:sz w:val="22"/>
        </w:rPr>
        <w:t>重要认知</w:t>
      </w:r>
      <w:r>
        <w:rPr>
          <w:rFonts w:ascii="Times New Roman" w:hAnsi="Times New Roman" w:eastAsia="宋体"/>
          <w:b w:val="0"/>
          <w:i w:val="0"/>
          <w:sz w:val="22"/>
        </w:rPr>
        <w:t>：Top Brand 徽章是亚马逊自动授予（Automated）的，没有直接的申请入口。亚马逊持续监测品牌在类目维度的综合质量指标，达标自动授予，下滑自动移除。</w:t>
      </w:r>
    </w:p>
    <w:p>
      <w:r>
        <w:rPr>
          <w:rFonts w:ascii="Times New Roman" w:hAnsi="Times New Roman" w:eastAsia="宋体"/>
          <w:b/>
          <w:i w:val="0"/>
          <w:sz w:val="22"/>
        </w:rPr>
        <w:t>考核维度</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已核验评分（Verified Ratings）—— 评论质量与星级；</w:t>
      </w:r>
    </w:p>
    <w:p>
      <w:pPr>
        <w:spacing w:after="60"/>
        <w:ind w:left="340"/>
      </w:pPr>
      <w:r>
        <w:rPr>
          <w:rFonts w:ascii="Times New Roman" w:hAnsi="Times New Roman" w:eastAsia="宋体"/>
          <w:b w:val="0"/>
          <w:i w:val="0"/>
          <w:sz w:val="22"/>
        </w:rPr>
        <w:t>•  退货率（Return Rate）—— 品牌在类目内的退货表现；</w:t>
      </w:r>
    </w:p>
    <w:p>
      <w:pPr>
        <w:spacing w:after="60"/>
        <w:ind w:left="340"/>
      </w:pPr>
      <w:r>
        <w:rPr>
          <w:rFonts w:ascii="Times New Roman" w:hAnsi="Times New Roman" w:eastAsia="宋体"/>
          <w:b w:val="0"/>
          <w:i w:val="0"/>
          <w:sz w:val="22"/>
        </w:rPr>
        <w:t>•  近期订单历史（Recent Order History）—— 销售速度与订单质量。</w:t>
      </w:r>
    </w:p>
    <w:p>
      <w:r>
        <w:rPr>
          <w:rFonts w:ascii="Times New Roman" w:hAnsi="Times New Roman" w:eastAsia="宋体"/>
          <w:b/>
          <w:i w:val="0"/>
          <w:sz w:val="22"/>
        </w:rPr>
        <w:t>运营可以做的"申请"动作</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确保品牌已完成 Amazon Brand Registry 注册（商标 + 包装 + 品牌备案）；</w:t>
      </w:r>
    </w:p>
    <w:p>
      <w:pPr>
        <w:spacing w:after="60"/>
        <w:ind w:left="283"/>
      </w:pPr>
      <w:r>
        <w:rPr>
          <w:rFonts w:ascii="Times New Roman" w:hAnsi="Times New Roman" w:eastAsia="宋体"/>
          <w:b w:val="0"/>
          <w:i w:val="0"/>
          <w:sz w:val="22"/>
        </w:rPr>
        <w:t>2. 提升类目内的星级与评论质量（减少差评、优化详情页避免预期落差）；</w:t>
      </w:r>
    </w:p>
    <w:p>
      <w:pPr>
        <w:spacing w:after="60"/>
        <w:ind w:left="283"/>
      </w:pPr>
      <w:r>
        <w:rPr>
          <w:rFonts w:ascii="Times New Roman" w:hAnsi="Times New Roman" w:eastAsia="宋体"/>
          <w:b w:val="0"/>
          <w:i w:val="0"/>
          <w:sz w:val="22"/>
        </w:rPr>
        <w:t>3. 控制退货率（改进质量、包装、说明书）；</w:t>
      </w:r>
    </w:p>
    <w:p>
      <w:pPr>
        <w:spacing w:after="60"/>
        <w:ind w:left="283"/>
      </w:pPr>
      <w:r>
        <w:rPr>
          <w:rFonts w:ascii="Times New Roman" w:hAnsi="Times New Roman" w:eastAsia="宋体"/>
          <w:b w:val="0"/>
          <w:i w:val="0"/>
          <w:sz w:val="22"/>
        </w:rPr>
        <w:t>4. 维持稳定的销售节奏，避免大起大落；</w:t>
      </w:r>
    </w:p>
    <w:p>
      <w:pPr>
        <w:spacing w:after="60"/>
        <w:ind w:left="283"/>
      </w:pPr>
      <w:r>
        <w:rPr>
          <w:rFonts w:ascii="Times New Roman" w:hAnsi="Times New Roman" w:eastAsia="宋体"/>
          <w:b w:val="0"/>
          <w:i w:val="0"/>
          <w:sz w:val="22"/>
        </w:rPr>
        <w:t>5. 保持详情页信息准确（图片、标题、属性与实物一致）。</w:t>
      </w:r>
    </w:p>
    <w:p>
      <w:pPr>
        <w:spacing w:before="280" w:after="120"/>
      </w:pPr>
      <w:r>
        <w:rPr>
          <w:rFonts w:ascii="Times New Roman" w:hAnsi="Times New Roman" w:eastAsia="微软雅黑"/>
          <w:b/>
          <w:i w:val="0"/>
          <w:color w:val="1F4E79"/>
          <w:sz w:val="28"/>
        </w:rPr>
        <w:t>19.2 申请路径及要求</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前置条件</w:t>
      </w:r>
      <w:r>
        <w:rPr>
          <w:rFonts w:ascii="Times New Roman" w:hAnsi="Times New Roman" w:eastAsia="宋体"/>
          <w:b w:val="0"/>
          <w:i w:val="0"/>
          <w:sz w:val="22"/>
        </w:rPr>
        <w:t>：Brand Registry 注册成功，品牌商标为有效注册（部分站点接受申请中商标）；</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检查路径</w:t>
      </w:r>
      <w:r>
        <w:rPr>
          <w:rFonts w:ascii="Times New Roman" w:hAnsi="Times New Roman" w:eastAsia="宋体"/>
          <w:b w:val="0"/>
          <w:i w:val="0"/>
          <w:sz w:val="22"/>
        </w:rPr>
        <w:t>：后台 Brand Registry 模块查看品牌状态；前台搜索品牌词查看是否有 Top Brand 徽章；</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若徽章消失</w:t>
      </w:r>
      <w:r>
        <w:rPr>
          <w:rFonts w:ascii="Times New Roman" w:hAnsi="Times New Roman" w:eastAsia="宋体"/>
          <w:b w:val="0"/>
          <w:i w:val="0"/>
          <w:sz w:val="22"/>
        </w:rPr>
        <w:t>：排查退货率、评分、订单波动，对症改进，等待系统重新评估（周期不固定，通常数周）；</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其他可叠加徽章</w:t>
      </w:r>
      <w:r>
        <w:rPr>
          <w:rFonts w:ascii="Times New Roman" w:hAnsi="Times New Roman" w:eastAsia="宋体"/>
          <w:b w:val="0"/>
          <w:i w:val="0"/>
          <w:sz w:val="22"/>
        </w:rPr>
        <w:t>：Best Seller、Amazon's Choice、New Release 等，均通过运营表现获取，互相独立可叠加。</w:t>
      </w:r>
    </w:p>
    <w:p>
      <w:r>
        <w:rPr>
          <w:rFonts w:ascii="Times New Roman" w:hAnsi="Times New Roman" w:eastAsia="宋体"/>
          <w:b/>
          <w:i w:val="0"/>
          <w:sz w:val="22"/>
        </w:rPr>
        <w:t>本章要点</w:t>
      </w:r>
      <w:r>
        <w:rPr>
          <w:rFonts w:ascii="Times New Roman" w:hAnsi="Times New Roman" w:eastAsia="宋体"/>
          <w:b w:val="0"/>
          <w:i w:val="0"/>
          <w:sz w:val="22"/>
        </w:rPr>
        <w:t>：Top Brand 是"结果型徽章"，本质是品牌质量综合分。与其找申请入口，不如把评分、退货率、订单质量这三件事做好——它们也是 VC 账号健康度的同一套指标。</w:t>
      </w:r>
    </w:p>
    <w:p>
      <w:pPr>
        <w:pageBreakBefore/>
        <w:spacing w:before="400" w:after="200"/>
      </w:pPr>
      <w:r>
        <w:rPr>
          <w:rFonts w:ascii="Times New Roman" w:hAnsi="Times New Roman" w:eastAsia="微软雅黑"/>
          <w:b/>
          <w:i w:val="0"/>
          <w:color w:val="1F4E79"/>
          <w:sz w:val="38"/>
        </w:rPr>
        <w:t>第二十章 高Cost要求降价处理逻辑与Net PPM</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：亚马逊定期评估供应商 Cost，出现"High Cost"警报或降价要求时如何应对？本章给出完整的处理逻辑。</w:t>
      </w:r>
    </w:p>
    <w:p>
      <w:pPr>
        <w:spacing w:before="280" w:after="120"/>
      </w:pPr>
      <w:r>
        <w:rPr>
          <w:rFonts w:ascii="Times New Roman" w:hAnsi="Times New Roman" w:eastAsia="微软雅黑"/>
          <w:b/>
          <w:i w:val="0"/>
          <w:color w:val="1F4E79"/>
          <w:sz w:val="28"/>
        </w:rPr>
        <w:t>20.1 高 Cost 警报的触发逻辑</w:t>
      </w:r>
    </w:p>
    <w:p>
      <w:pPr>
        <w:spacing w:after="60"/>
        <w:ind w:left="340"/>
      </w:pPr>
      <w:r>
        <w:rPr>
          <w:rFonts w:ascii="Times New Roman" w:hAnsi="Times New Roman" w:eastAsia="宋体"/>
          <w:b w:val="0"/>
          <w:i w:val="0"/>
          <w:sz w:val="22"/>
        </w:rPr>
        <w:t>•  你的 Cost 相对 List Price 比例过高（即亚马逊视角的毛利空间不足）；</w:t>
      </w:r>
    </w:p>
    <w:p>
      <w:pPr>
        <w:spacing w:after="60"/>
        <w:ind w:left="340"/>
      </w:pPr>
      <w:r>
        <w:rPr>
          <w:rFonts w:ascii="Times New Roman" w:hAnsi="Times New Roman" w:eastAsia="宋体"/>
          <w:b w:val="0"/>
          <w:i w:val="0"/>
          <w:sz w:val="22"/>
        </w:rPr>
        <w:t>•  你的 NET PPM 低于类目阈值，被系统标记为 Low Net PPM Vendor；</w:t>
      </w:r>
    </w:p>
    <w:p>
      <w:pPr>
        <w:spacing w:after="60"/>
        <w:ind w:left="340"/>
      </w:pPr>
      <w:r>
        <w:rPr>
          <w:rFonts w:ascii="Times New Roman" w:hAnsi="Times New Roman" w:eastAsia="宋体"/>
          <w:b w:val="0"/>
          <w:i w:val="0"/>
          <w:sz w:val="22"/>
        </w:rPr>
        <w:t>•  竞品降价或 SC 价格走低，亚马逊要求你同步下调。</w:t>
      </w:r>
    </w:p>
    <w:p>
      <w:pPr>
        <w:spacing w:before="280" w:after="120"/>
      </w:pPr>
      <w:r>
        <w:rPr>
          <w:rFonts w:ascii="Times New Roman" w:hAnsi="Times New Roman" w:eastAsia="微软雅黑"/>
          <w:b/>
          <w:i w:val="0"/>
          <w:color w:val="1F4E79"/>
          <w:sz w:val="28"/>
        </w:rPr>
        <w:t>20.2 降价要求的处理决策树</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收到通知</w:t>
      </w:r>
      <w:r>
        <w:rPr>
          <w:rFonts w:ascii="Times New Roman" w:hAnsi="Times New Roman" w:eastAsia="宋体"/>
          <w:b w:val="0"/>
          <w:i w:val="0"/>
          <w:sz w:val="22"/>
        </w:rPr>
        <w:t>：72 小时内响应，不沉默（沉默会被视为接受）；</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核算影响</w:t>
      </w:r>
      <w:r>
        <w:rPr>
          <w:rFonts w:ascii="Times New Roman" w:hAnsi="Times New Roman" w:eastAsia="宋体"/>
          <w:b w:val="0"/>
          <w:i w:val="0"/>
          <w:sz w:val="22"/>
        </w:rPr>
        <w:t>：用 NET PPM 公式模拟降价后的新指标：</w:t>
      </w:r>
    </w:p>
    <w:p>
      <w:r>
        <w:rPr>
          <w:rFonts w:ascii="Times New Roman" w:hAnsi="Times New Roman" w:eastAsia="宋体"/>
          <w:b w:val="0"/>
          <w:i w:val="0"/>
          <w:sz w:val="22"/>
        </w:rPr>
        <w:t xml:space="preserve">   &gt; 新 NET PPM = (List Price − 新 Cost + 佣金扣点 × 新 Cost) / List Price</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判断可接受性</w:t>
      </w:r>
      <w:r>
        <w:rPr>
          <w:rFonts w:ascii="Times New Roman" w:hAnsi="Times New Roman" w:eastAsia="宋体"/>
          <w:b w:val="0"/>
          <w:i w:val="0"/>
          <w:sz w:val="22"/>
        </w:rPr>
        <w:t>：</w:t>
      </w:r>
    </w:p>
    <w:p>
      <w:r>
        <w:rPr>
          <w:rFonts w:ascii="Times New Roman" w:hAnsi="Times New Roman" w:eastAsia="宋体"/>
          <w:b w:val="0"/>
          <w:i w:val="0"/>
          <w:sz w:val="22"/>
        </w:rPr>
        <w:t xml:space="preserve">   - 新 NET PPM 仍高于类目均值 → 可接受，换取稳定 PO；</w:t>
      </w:r>
    </w:p>
    <w:p>
      <w:r>
        <w:rPr>
          <w:rFonts w:ascii="Times New Roman" w:hAnsi="Times New Roman" w:eastAsia="宋体"/>
          <w:b w:val="0"/>
          <w:i w:val="0"/>
          <w:sz w:val="22"/>
        </w:rPr>
        <w:t xml:space="preserve">   - 新 NET PPM 接近红线（&lt; 25%）→ 协商折中方案；</w:t>
      </w:r>
    </w:p>
    <w:p>
      <w:r>
        <w:rPr>
          <w:rFonts w:ascii="Times New Roman" w:hAnsi="Times New Roman" w:eastAsia="宋体"/>
          <w:b w:val="0"/>
          <w:i w:val="0"/>
          <w:sz w:val="22"/>
        </w:rPr>
        <w:t xml:space="preserve">   - 新 NET PPM 为负 → 坚决协商，提供成本证据；</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协商筹码</w:t>
      </w:r>
      <w:r>
        <w:rPr>
          <w:rFonts w:ascii="Times New Roman" w:hAnsi="Times New Roman" w:eastAsia="宋体"/>
          <w:b w:val="0"/>
          <w:i w:val="0"/>
          <w:sz w:val="22"/>
        </w:rPr>
        <w:t>：原材料涨价、运费上涨、关税、汇率波动证据；承诺量换价（若 PO 量提升可降）；请求其他条款让步（降低扣点、营销资源）；</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执行</w:t>
      </w:r>
      <w:r>
        <w:rPr>
          <w:rFonts w:ascii="Times New Roman" w:hAnsi="Times New Roman" w:eastAsia="宋体"/>
          <w:b w:val="0"/>
          <w:i w:val="0"/>
          <w:sz w:val="22"/>
        </w:rPr>
        <w:t>：谈定后走 Items → Cost 修改通道，注明生效日期，保留沟通记录。</w:t>
      </w:r>
    </w:p>
    <w:p>
      <w:pPr>
        <w:spacing w:before="280" w:after="120"/>
      </w:pPr>
      <w:r>
        <w:rPr>
          <w:rFonts w:ascii="Times New Roman" w:hAnsi="Times New Roman" w:eastAsia="微软雅黑"/>
          <w:b/>
          <w:i w:val="0"/>
          <w:color w:val="1F4E79"/>
          <w:sz w:val="28"/>
        </w:rPr>
        <w:t>20.3 降价的利润底线计算</w:t>
      </w:r>
    </w:p>
    <w:p>
      <w:pPr>
        <w:spacing w:before="80" w:after="120"/>
        <w:ind w:left="340" w:right="227"/>
        <w:pBdr>
          <w:left w:val="single" w:sz="18" w:space="6" w:color="C0502D"/>
        </w:pBdr>
      </w:pPr>
      <w:r>
        <w:rPr>
          <w:rFonts w:ascii="Times New Roman" w:hAnsi="Times New Roman" w:eastAsia="楷体"/>
          <w:b w:val="0"/>
          <w:i/>
          <w:color w:val="8B4513"/>
          <w:sz w:val="21"/>
        </w:rPr>
        <w:t>保本供货价 = 总成本 / (1 − 佣金扣点)</w:t>
      </w:r>
    </w:p>
    <w:p>
      <w:pPr>
        <w:spacing w:before="80" w:after="120"/>
        <w:ind w:left="340" w:right="227"/>
        <w:pBdr>
          <w:left w:val="single" w:sz="18" w:space="6" w:color="C0502D"/>
        </w:pBdr>
      </w:pPr>
      <w:r>
        <w:rPr>
          <w:rFonts w:ascii="Times New Roman" w:hAnsi="Times New Roman" w:eastAsia="楷体"/>
          <w:b w:val="0"/>
          <w:i/>
          <w:color w:val="8B4513"/>
          <w:sz w:val="21"/>
        </w:rPr>
        <w:t>目标供货价 = (总成本 + 目标利润) / (1 − 佣金扣点)</w:t>
      </w:r>
    </w:p>
    <w:p>
      <w:r>
        <w:rPr>
          <w:rFonts w:ascii="Times New Roman" w:hAnsi="Times New Roman" w:eastAsia="宋体"/>
          <w:b/>
          <w:i w:val="0"/>
          <w:sz w:val="22"/>
        </w:rPr>
        <w:t>举例</w:t>
      </w:r>
      <w:r>
        <w:rPr>
          <w:rFonts w:ascii="Times New Roman" w:hAnsi="Times New Roman" w:eastAsia="宋体"/>
          <w:b w:val="0"/>
          <w:i w:val="0"/>
          <w:sz w:val="22"/>
        </w:rPr>
        <w:t>：总成本 $12（含出厂、头程、分摊），佣金扣点 10%，目标利润 15%：</w:t>
      </w:r>
    </w:p>
    <w:p>
      <w:pPr>
        <w:spacing w:before="80" w:after="120"/>
        <w:ind w:left="340" w:right="227"/>
        <w:pBdr>
          <w:left w:val="single" w:sz="18" w:space="6" w:color="C0502D"/>
        </w:pBdr>
      </w:pPr>
      <w:r>
        <w:rPr>
          <w:rFonts w:ascii="Times New Roman" w:hAnsi="Times New Roman" w:eastAsia="楷体"/>
          <w:b w:val="0"/>
          <w:i/>
          <w:color w:val="8B4513"/>
          <w:sz w:val="21"/>
        </w:rPr>
        <w:t>目标供货价 = (12 × 1.15) / 0.9 = $15.33</w:t>
      </w:r>
    </w:p>
    <w:p>
      <w:r>
        <w:rPr>
          <w:rFonts w:ascii="Times New Roman" w:hAnsi="Times New Roman" w:eastAsia="宋体"/>
          <w:b w:val="0"/>
          <w:i w:val="0"/>
          <w:sz w:val="22"/>
        </w:rPr>
        <w:t>低于此价的任何报价都需要用"量、条款、资源"来补偿，否则坚决守住底线。</w:t>
      </w:r>
    </w:p>
    <w:p>
      <w:r>
        <w:rPr>
          <w:rFonts w:ascii="Times New Roman" w:hAnsi="Times New Roman" w:eastAsia="宋体"/>
          <w:b/>
          <w:i w:val="0"/>
          <w:sz w:val="22"/>
        </w:rPr>
        <w:t>本章要点</w:t>
      </w:r>
      <w:r>
        <w:rPr>
          <w:rFonts w:ascii="Times New Roman" w:hAnsi="Times New Roman" w:eastAsia="宋体"/>
          <w:b w:val="0"/>
          <w:i w:val="0"/>
          <w:sz w:val="22"/>
        </w:rPr>
        <w:t>：降价的本质是"重新分配利润"。你的筹码是数据（成本证据、NET PPM 对比、竞品分析）与弹性（量换价、条款置换）。永远先算后谈，绝不裸谈。</w:t>
      </w:r>
    </w:p>
    <w:p>
      <w:pPr>
        <w:pageBreakBefore/>
        <w:spacing w:before="400" w:after="200"/>
      </w:pPr>
      <w:r>
        <w:rPr>
          <w:rFonts w:ascii="Times New Roman" w:hAnsi="Times New Roman" w:eastAsia="微软雅黑"/>
          <w:b/>
          <w:i w:val="0"/>
          <w:color w:val="1F4E79"/>
          <w:sz w:val="38"/>
        </w:rPr>
        <w:t>第二十一章 VC与SC广告的差异与优先级</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广告与 SC 广告功能趋同，但在资源获取、数据权限与投放权重上有本质差异。理解差异，才能定对优先级。</w:t>
      </w:r>
    </w:p>
    <w:p>
      <w:pPr>
        <w:spacing w:before="280" w:after="120"/>
      </w:pPr>
      <w:r>
        <w:rPr>
          <w:rFonts w:ascii="Times New Roman" w:hAnsi="Times New Roman" w:eastAsia="微软雅黑"/>
          <w:b/>
          <w:i w:val="0"/>
          <w:color w:val="1F4E79"/>
          <w:sz w:val="28"/>
        </w:rPr>
        <w:t>21.1 广告工具全景对比</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广告工具</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类型</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说明</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Sponsored Products（SP）</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搜索广告</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按点击付费，出现在搜索结果与商品页面，VC/SC 通用</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Sponsored Brands（SB）</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品牌广告</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品牌 Logo + 标题 + 多产品，可引流至旗舰店</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Sponsored Display（SD）</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展示广告</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行为与兴趣定向，可做竞品定位、浏览再营销</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DSP（Demand-Side Platform）</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程序化展示</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站内外大规模展示广告，VC 开户成功率更高，可做 AI 优化、视频、OTT</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OTT / Streaming TV</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视频广告</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通过 DSP 投放，Fire TV 等流媒体，预算门槛高</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Custom Ads</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定制广告</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首页包版、邮件定制等，需较高采购额或 VM 引荐</w:t>
            </w:r>
          </w:p>
        </w:tc>
      </w:tr>
    </w:tbl>
    <w:p/>
    <w:p>
      <w:pPr>
        <w:spacing w:before="280" w:after="120"/>
      </w:pPr>
      <w:r>
        <w:rPr>
          <w:rFonts w:ascii="Times New Roman" w:hAnsi="Times New Roman" w:eastAsia="微软雅黑"/>
          <w:b/>
          <w:i w:val="0"/>
          <w:color w:val="1F4E79"/>
          <w:sz w:val="28"/>
        </w:rPr>
        <w:t>21.2 核心差异</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广告控制台</w:t>
      </w:r>
      <w:r>
        <w:rPr>
          <w:rFonts w:ascii="Times New Roman" w:hAnsi="Times New Roman" w:eastAsia="宋体"/>
          <w:b w:val="0"/>
          <w:i w:val="0"/>
          <w:sz w:val="22"/>
        </w:rPr>
        <w:t>：VC 与 SC 均已整合进统一广告平台（原 AMS 入口部分账号保留），功能一致；</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数据权限</w:t>
      </w:r>
      <w:r>
        <w:rPr>
          <w:rFonts w:ascii="Times New Roman" w:hAnsi="Times New Roman" w:eastAsia="宋体"/>
          <w:b w:val="0"/>
          <w:i w:val="0"/>
          <w:sz w:val="22"/>
        </w:rPr>
        <w:t>：VC 独有 Retail Analytics，可看到精确日销、平均零售价、页面流量，广告报表可与 RA 数据结合反推关键词效率；</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投放权重</w:t>
      </w:r>
      <w:r>
        <w:rPr>
          <w:rFonts w:ascii="Times New Roman" w:hAnsi="Times New Roman" w:eastAsia="宋体"/>
          <w:b w:val="0"/>
          <w:i w:val="0"/>
          <w:sz w:val="22"/>
        </w:rPr>
        <w:t>：自营产品在广告投放中往往有更高的竞价权重隐性加成，相同竞价下 VC 广告获得展示的机会可能略优于 SC；</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DSP 通道</w:t>
      </w:r>
      <w:r>
        <w:rPr>
          <w:rFonts w:ascii="Times New Roman" w:hAnsi="Times New Roman" w:eastAsia="宋体"/>
          <w:b w:val="0"/>
          <w:i w:val="0"/>
          <w:sz w:val="22"/>
        </w:rPr>
        <w:t>：VC 供应商更容易开通 DSP（自服务 DSP 已取消亚马逊侧最低消费门槛，通过率更高），这是 VC 推广的核心优势；</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信任背书</w:t>
      </w:r>
      <w:r>
        <w:rPr>
          <w:rFonts w:ascii="Times New Roman" w:hAnsi="Times New Roman" w:eastAsia="宋体"/>
          <w:b w:val="0"/>
          <w:i w:val="0"/>
          <w:sz w:val="22"/>
        </w:rPr>
        <w:t>：VC 商品自带"Ships from and sold by Amazon.com"标签，广告落地转化率通常更高。</w:t>
      </w:r>
    </w:p>
    <w:p>
      <w:pPr>
        <w:spacing w:before="280" w:after="120"/>
      </w:pPr>
      <w:r>
        <w:rPr>
          <w:rFonts w:ascii="Times New Roman" w:hAnsi="Times New Roman" w:eastAsia="微软雅黑"/>
          <w:b/>
          <w:i w:val="0"/>
          <w:color w:val="1F4E79"/>
          <w:sz w:val="28"/>
        </w:rPr>
        <w:t>21.3 投放优先级建议</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起步</w:t>
      </w:r>
      <w:r>
        <w:rPr>
          <w:rFonts w:ascii="Times New Roman" w:hAnsi="Times New Roman" w:eastAsia="宋体"/>
          <w:b w:val="0"/>
          <w:i w:val="0"/>
          <w:sz w:val="22"/>
        </w:rPr>
        <w:t>：SP 自动广告跑关键词 → 手动广泛匹配积累数据；</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品牌化</w:t>
      </w:r>
      <w:r>
        <w:rPr>
          <w:rFonts w:ascii="Times New Roman" w:hAnsi="Times New Roman" w:eastAsia="宋体"/>
          <w:b w:val="0"/>
          <w:i w:val="0"/>
          <w:sz w:val="22"/>
        </w:rPr>
        <w:t>：SB 视频广告做品牌曝光，引流旗舰店；</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防御</w:t>
      </w:r>
      <w:r>
        <w:rPr>
          <w:rFonts w:ascii="Times New Roman" w:hAnsi="Times New Roman" w:eastAsia="宋体"/>
          <w:b w:val="0"/>
          <w:i w:val="0"/>
          <w:sz w:val="22"/>
        </w:rPr>
        <w:t>：SD 的 ASIN 定位防御竞品截流；</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进阶</w:t>
      </w:r>
      <w:r>
        <w:rPr>
          <w:rFonts w:ascii="Times New Roman" w:hAnsi="Times New Roman" w:eastAsia="宋体"/>
          <w:b w:val="0"/>
          <w:i w:val="0"/>
          <w:sz w:val="22"/>
        </w:rPr>
        <w:t>：DSP 做站外引流与竞品截流、再营销；</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大促</w:t>
      </w:r>
      <w:r>
        <w:rPr>
          <w:rFonts w:ascii="Times New Roman" w:hAnsi="Times New Roman" w:eastAsia="宋体"/>
          <w:b w:val="0"/>
          <w:i w:val="0"/>
          <w:sz w:val="22"/>
        </w:rPr>
        <w:t>：BD/LD 期间广告预算提前增加 50%-100%，与促销形成共振。</w:t>
      </w:r>
    </w:p>
    <w:p>
      <w:r>
        <w:rPr>
          <w:rFonts w:ascii="Times New Roman" w:hAnsi="Times New Roman" w:eastAsia="宋体"/>
          <w:b/>
          <w:i w:val="0"/>
          <w:sz w:val="22"/>
        </w:rPr>
        <w:t>本章要点</w:t>
      </w:r>
      <w:r>
        <w:rPr>
          <w:rFonts w:ascii="Times New Roman" w:hAnsi="Times New Roman" w:eastAsia="宋体"/>
          <w:b w:val="0"/>
          <w:i w:val="0"/>
          <w:sz w:val="22"/>
        </w:rPr>
        <w:t>：VC 广告的差异化优势在于"RA 数据 + DSP 通道 + 自营权重"。SC 能做的 VC 都能做，VC 能做的（DSP、RA）SC 不一定有——把资源优先投向这两个独家优势。</w:t>
      </w:r>
    </w:p>
    <w:p>
      <w:pPr>
        <w:pageBreakBefore/>
        <w:spacing w:before="400" w:after="200"/>
      </w:pPr>
      <w:r>
        <w:rPr>
          <w:rFonts w:ascii="Times New Roman" w:hAnsi="Times New Roman" w:eastAsia="微软雅黑"/>
          <w:b/>
          <w:i w:val="0"/>
          <w:color w:val="1F4E79"/>
          <w:sz w:val="38"/>
        </w:rPr>
        <w:t>第二十二章 查看VC买家退货及退货原因</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：退货数据是产品改进与 NET PPM 优化的金矿。VC 后台的退货报告比 SC 更细，善用它能直接降低退货率、保住购物车。</w:t>
      </w:r>
    </w:p>
    <w:p>
      <w:pPr>
        <w:spacing w:before="280" w:after="120"/>
      </w:pPr>
      <w:r>
        <w:rPr>
          <w:rFonts w:ascii="Times New Roman" w:hAnsi="Times New Roman" w:eastAsia="微软雅黑"/>
          <w:b/>
          <w:i w:val="0"/>
          <w:color w:val="1F4E79"/>
          <w:sz w:val="28"/>
        </w:rPr>
        <w:t>22.1 查看路径</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路径</w:t>
      </w:r>
      <w:r>
        <w:rPr>
          <w:rFonts w:ascii="Times New Roman" w:hAnsi="Times New Roman" w:eastAsia="宋体"/>
          <w:b w:val="0"/>
          <w:i w:val="0"/>
          <w:sz w:val="22"/>
        </w:rPr>
        <w:t>：Reports → Operational Reports → Returns，下载退货报告；</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关键字段</w:t>
      </w:r>
      <w:r>
        <w:rPr>
          <w:rFonts w:ascii="Times New Roman" w:hAnsi="Times New Roman" w:eastAsia="宋体"/>
          <w:b w:val="0"/>
          <w:i w:val="0"/>
          <w:sz w:val="22"/>
        </w:rPr>
        <w:t>：Return Reason（买家退货原因）、ASIN、数量、站点、时间；</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辅助数据</w:t>
      </w:r>
      <w:r>
        <w:rPr>
          <w:rFonts w:ascii="Times New Roman" w:hAnsi="Times New Roman" w:eastAsia="宋体"/>
          <w:b w:val="0"/>
          <w:i w:val="0"/>
          <w:sz w:val="22"/>
        </w:rPr>
        <w:t>：Retail Analytics 的 Customer Review Insight，分析差评集中点。</w:t>
      </w:r>
    </w:p>
    <w:p>
      <w:pPr>
        <w:spacing w:before="280" w:after="120"/>
      </w:pPr>
      <w:r>
        <w:rPr>
          <w:rFonts w:ascii="Times New Roman" w:hAnsi="Times New Roman" w:eastAsia="微软雅黑"/>
          <w:b/>
          <w:i w:val="0"/>
          <w:color w:val="1F4E79"/>
          <w:sz w:val="28"/>
        </w:rPr>
        <w:t>22.2 常见退货原因代码及对策</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退货原因</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含义</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对策</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Defective</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产品缺陷</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查质检流程、供应商追责、全检库存</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Item not as described</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与描述不符</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优化标题、图片、属性与实物一致性</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Damaged upon arrival</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到货即损</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升级包装、加缓冲材料、走 SIOC 认证</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No longer needed</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不再需要</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属正常退货，关注占比趋势即可</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Missing parts/accessories</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缺配件</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加装防漏清单、封箱前扫码核对</w:t>
            </w:r>
          </w:p>
        </w:tc>
      </w:tr>
    </w:tbl>
    <w:p/>
    <w:p>
      <w:pPr>
        <w:spacing w:before="280" w:after="120"/>
      </w:pPr>
      <w:r>
        <w:rPr>
          <w:rFonts w:ascii="Times New Roman" w:hAnsi="Times New Roman" w:eastAsia="微软雅黑"/>
          <w:b/>
          <w:i w:val="0"/>
          <w:color w:val="1F4E79"/>
          <w:sz w:val="28"/>
        </w:rPr>
        <w:t>22.3 退货管理 SOP</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每周</w:t>
      </w:r>
      <w:r>
        <w:rPr>
          <w:rFonts w:ascii="Times New Roman" w:hAnsi="Times New Roman" w:eastAsia="宋体"/>
          <w:b w:val="0"/>
          <w:i w:val="0"/>
          <w:sz w:val="22"/>
        </w:rPr>
        <w:t>下载退货报告，按 ASIN 汇总退货率与原因分布；</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重点关注</w:t>
      </w:r>
      <w:r>
        <w:rPr>
          <w:rFonts w:ascii="Times New Roman" w:hAnsi="Times New Roman" w:eastAsia="宋体"/>
          <w:b w:val="0"/>
          <w:i w:val="0"/>
          <w:sz w:val="22"/>
        </w:rPr>
        <w:t xml:space="preserve"> Defective 与 Damaged 两项：某 ASIN 缺陷退货率超过类目均值时，亚马逊可能主动下架并要求提供改善计划；</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48 小时响应</w:t>
      </w:r>
      <w:r>
        <w:rPr>
          <w:rFonts w:ascii="Times New Roman" w:hAnsi="Times New Roman" w:eastAsia="宋体"/>
          <w:b w:val="0"/>
          <w:i w:val="0"/>
          <w:sz w:val="22"/>
        </w:rPr>
        <w:t>：收到退货率预警邮件后，48 小时内提交根因分析与整改计划；</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月度复盘</w:t>
      </w:r>
      <w:r>
        <w:rPr>
          <w:rFonts w:ascii="Times New Roman" w:hAnsi="Times New Roman" w:eastAsia="宋体"/>
          <w:b w:val="0"/>
          <w:i w:val="0"/>
          <w:sz w:val="22"/>
        </w:rPr>
        <w:t>：退货原因与产品开发联动，将高频差评点转化为下一代产品改进项；</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与 NET PPM 联动</w:t>
      </w:r>
      <w:r>
        <w:rPr>
          <w:rFonts w:ascii="Times New Roman" w:hAnsi="Times New Roman" w:eastAsia="宋体"/>
          <w:b w:val="0"/>
          <w:i w:val="0"/>
          <w:sz w:val="22"/>
        </w:rPr>
        <w:t>：退货折损计入亚马逊评估，降低退货率直接改善 NET PPM。</w:t>
      </w:r>
    </w:p>
    <w:p>
      <w:r>
        <w:rPr>
          <w:rFonts w:ascii="Times New Roman" w:hAnsi="Times New Roman" w:eastAsia="宋体"/>
          <w:b/>
          <w:i w:val="0"/>
          <w:sz w:val="22"/>
        </w:rPr>
        <w:t>本章要点</w:t>
      </w:r>
      <w:r>
        <w:rPr>
          <w:rFonts w:ascii="Times New Roman" w:hAnsi="Times New Roman" w:eastAsia="宋体"/>
          <w:b w:val="0"/>
          <w:i w:val="0"/>
          <w:sz w:val="22"/>
        </w:rPr>
        <w:t>：退货率是"质量、包装、描述"三维问题的综合指标。数据要周看、根因要月析、整改要闭环。把退货率压到类目均值以下，购物车、Top Brand、NET PPM 都会受益。</w:t>
      </w:r>
    </w:p>
    <w:p>
      <w:pPr>
        <w:pageBreakBefore/>
        <w:spacing w:before="400" w:after="200"/>
      </w:pPr>
      <w:r>
        <w:rPr>
          <w:rFonts w:ascii="Times New Roman" w:hAnsi="Times New Roman" w:eastAsia="微软雅黑"/>
          <w:b/>
          <w:i w:val="0"/>
          <w:color w:val="1F4E79"/>
          <w:sz w:val="38"/>
        </w:rPr>
        <w:t>第二十三章 创建New Model步骤</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：当产品升级换代、变体结构调整或需要新链接承接流量时，创建 New Model（新 Model/新 ASIN）是 VC 的常规操作。本章给出标准创建流程。</w:t>
      </w:r>
    </w:p>
    <w:p>
      <w:pPr>
        <w:spacing w:before="280" w:after="120"/>
      </w:pPr>
      <w:r>
        <w:rPr>
          <w:rFonts w:ascii="Times New Roman" w:hAnsi="Times New Roman" w:eastAsia="微软雅黑"/>
          <w:b/>
          <w:i w:val="0"/>
          <w:color w:val="1F4E79"/>
          <w:sz w:val="28"/>
        </w:rPr>
        <w:t>23.1 什么场景需要创建 New Model</w:t>
      </w:r>
    </w:p>
    <w:p>
      <w:pPr>
        <w:spacing w:after="60"/>
        <w:ind w:left="340"/>
      </w:pPr>
      <w:r>
        <w:rPr>
          <w:rFonts w:ascii="Times New Roman" w:hAnsi="Times New Roman" w:eastAsia="宋体"/>
          <w:b w:val="0"/>
          <w:i w:val="0"/>
          <w:sz w:val="22"/>
        </w:rPr>
        <w:t>•  产品功能升级、型号迭代（旧款销量下滑）；</w:t>
      </w:r>
    </w:p>
    <w:p>
      <w:pPr>
        <w:spacing w:after="60"/>
        <w:ind w:left="340"/>
      </w:pPr>
      <w:r>
        <w:rPr>
          <w:rFonts w:ascii="Times New Roman" w:hAnsi="Times New Roman" w:eastAsia="宋体"/>
          <w:b w:val="0"/>
          <w:i w:val="0"/>
          <w:sz w:val="22"/>
        </w:rPr>
        <w:t>•  变体结构重构（新增规格、颜色、尺寸）；</w:t>
      </w:r>
    </w:p>
    <w:p>
      <w:pPr>
        <w:spacing w:after="60"/>
        <w:ind w:left="340"/>
      </w:pPr>
      <w:r>
        <w:rPr>
          <w:rFonts w:ascii="Times New Roman" w:hAnsi="Times New Roman" w:eastAsia="宋体"/>
          <w:b w:val="0"/>
          <w:i w:val="0"/>
          <w:sz w:val="22"/>
        </w:rPr>
        <w:t>•  旧 ASIN 差评/退货率过高，需要新链接重新开始（注意：必须有真实产品差异，禁止换壳清库存，否则违反政策）；</w:t>
      </w:r>
    </w:p>
    <w:p>
      <w:pPr>
        <w:spacing w:after="60"/>
        <w:ind w:left="340"/>
      </w:pPr>
      <w:r>
        <w:rPr>
          <w:rFonts w:ascii="Times New Roman" w:hAnsi="Times New Roman" w:eastAsia="宋体"/>
          <w:b w:val="0"/>
          <w:i w:val="0"/>
          <w:sz w:val="22"/>
        </w:rPr>
        <w:t>•  类目节点或品牌归属需要重新划分。</w:t>
      </w:r>
    </w:p>
    <w:p>
      <w:pPr>
        <w:spacing w:before="280" w:after="120"/>
      </w:pPr>
      <w:r>
        <w:rPr>
          <w:rFonts w:ascii="Times New Roman" w:hAnsi="Times New Roman" w:eastAsia="微软雅黑"/>
          <w:b/>
          <w:i w:val="0"/>
          <w:color w:val="1F4E79"/>
          <w:sz w:val="28"/>
        </w:rPr>
        <w:t>23.2 创建步骤</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准备 GTIN</w:t>
      </w:r>
      <w:r>
        <w:rPr>
          <w:rFonts w:ascii="Times New Roman" w:hAnsi="Times New Roman" w:eastAsia="宋体"/>
          <w:b w:val="0"/>
          <w:i w:val="0"/>
          <w:sz w:val="22"/>
        </w:rPr>
        <w:t>：新产品需新 UPC/EAN（或品牌备案后的 GCID 豁免），不可复用旧 ASIN 的 GTIN；</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确认变体关系</w:t>
      </w:r>
      <w:r>
        <w:rPr>
          <w:rFonts w:ascii="Times New Roman" w:hAnsi="Times New Roman" w:eastAsia="宋体"/>
          <w:b w:val="0"/>
          <w:i w:val="0"/>
          <w:sz w:val="22"/>
        </w:rPr>
        <w:t>：确定新 Model 与现有产品的父子变体关系（Parent-Child），保证类目、品牌一致；</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后台创建</w:t>
      </w:r>
      <w:r>
        <w:rPr>
          <w:rFonts w:ascii="Times New Roman" w:hAnsi="Times New Roman" w:eastAsia="宋体"/>
          <w:b w:val="0"/>
          <w:i w:val="0"/>
          <w:sz w:val="22"/>
        </w:rPr>
        <w:t>：Items → Add a Product → 输入新 GTIN → 填写完整属性（标题、品牌、类目、价格、图片、描述）；</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提交审核</w:t>
      </w:r>
      <w:r>
        <w:rPr>
          <w:rFonts w:ascii="Times New Roman" w:hAnsi="Times New Roman" w:eastAsia="宋体"/>
          <w:b w:val="0"/>
          <w:i w:val="0"/>
          <w:sz w:val="22"/>
        </w:rPr>
        <w:t>：等待目录团队审核，期间备好合规文件（如有认证要求）；</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关联旧链接</w:t>
      </w:r>
      <w:r>
        <w:rPr>
          <w:rFonts w:ascii="Times New Roman" w:hAnsi="Times New Roman" w:eastAsia="宋体"/>
          <w:b w:val="0"/>
          <w:i w:val="0"/>
          <w:sz w:val="22"/>
        </w:rPr>
        <w:t>：如需引流，通过 A+ 或品牌旗舰店做关联展示，必要时在旧链接页面添加"升级款"引导；</w:t>
      </w:r>
    </w:p>
    <w:p>
      <w:pPr>
        <w:spacing w:after="60"/>
        <w:ind w:left="283"/>
      </w:pPr>
      <w:r>
        <w:rPr>
          <w:rFonts w:ascii="Times New Roman" w:hAnsi="Times New Roman" w:eastAsia="宋体"/>
          <w:b w:val="0"/>
          <w:i w:val="0"/>
          <w:sz w:val="22"/>
        </w:rPr>
        <w:t xml:space="preserve">6. </w:t>
      </w:r>
      <w:r>
        <w:rPr>
          <w:rFonts w:ascii="Times New Roman" w:hAnsi="Times New Roman" w:eastAsia="宋体"/>
          <w:b/>
          <w:i w:val="0"/>
          <w:sz w:val="22"/>
        </w:rPr>
        <w:t>监控激活</w:t>
      </w:r>
      <w:r>
        <w:rPr>
          <w:rFonts w:ascii="Times New Roman" w:hAnsi="Times New Roman" w:eastAsia="宋体"/>
          <w:b w:val="0"/>
          <w:i w:val="0"/>
          <w:sz w:val="22"/>
        </w:rPr>
        <w:t>：激活后检查购物车、广告资格、促销资格，及时补建广告活动与促销。</w:t>
      </w:r>
    </w:p>
    <w:p>
      <w:pPr>
        <w:spacing w:before="280" w:after="120"/>
      </w:pPr>
      <w:r>
        <w:rPr>
          <w:rFonts w:ascii="Times New Roman" w:hAnsi="Times New Roman" w:eastAsia="微软雅黑"/>
          <w:b/>
          <w:i w:val="0"/>
          <w:color w:val="1F4E79"/>
          <w:sz w:val="28"/>
        </w:rPr>
        <w:t>23.3 注意事项</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禁止重复 ASIN</w:t>
      </w:r>
      <w:r>
        <w:rPr>
          <w:rFonts w:ascii="Times New Roman" w:hAnsi="Times New Roman" w:eastAsia="宋体"/>
          <w:b w:val="0"/>
          <w:i w:val="0"/>
          <w:sz w:val="22"/>
        </w:rPr>
        <w:t>：产品实质相同的情况下创建新 ASIN 规避问题，违反 Duplicate ASIN 政策，会导致新旧链接同时被下架；</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数据继承</w:t>
      </w:r>
      <w:r>
        <w:rPr>
          <w:rFonts w:ascii="Times New Roman" w:hAnsi="Times New Roman" w:eastAsia="宋体"/>
          <w:b w:val="0"/>
          <w:i w:val="0"/>
          <w:sz w:val="22"/>
        </w:rPr>
        <w:t>：新 Model 没有历史销售数据，冷启动期需广告与促销扶持；</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与 VM 沟通</w:t>
      </w:r>
      <w:r>
        <w:rPr>
          <w:rFonts w:ascii="Times New Roman" w:hAnsi="Times New Roman" w:eastAsia="宋体"/>
          <w:b w:val="0"/>
          <w:i w:val="0"/>
          <w:sz w:val="22"/>
        </w:rPr>
        <w:t>：新品引进属于 VM 关注事项，主动同步新品计划，争取流量与 PO 支持；</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FNSKU/入库</w:t>
      </w:r>
      <w:r>
        <w:rPr>
          <w:rFonts w:ascii="Times New Roman" w:hAnsi="Times New Roman" w:eastAsia="宋体"/>
          <w:b w:val="0"/>
          <w:i w:val="0"/>
          <w:sz w:val="22"/>
        </w:rPr>
        <w:t>：新 ASIN 的入库计划、贴标要求重新走一遍流程，避免新旧标签混用。</w:t>
      </w:r>
    </w:p>
    <w:p>
      <w:r>
        <w:rPr>
          <w:rFonts w:ascii="Times New Roman" w:hAnsi="Times New Roman" w:eastAsia="宋体"/>
          <w:b/>
          <w:i w:val="0"/>
          <w:sz w:val="22"/>
        </w:rPr>
        <w:t>本章要点</w:t>
      </w:r>
      <w:r>
        <w:rPr>
          <w:rFonts w:ascii="Times New Roman" w:hAnsi="Times New Roman" w:eastAsia="宋体"/>
          <w:b w:val="0"/>
          <w:i w:val="0"/>
          <w:sz w:val="22"/>
        </w:rPr>
        <w:t>：New Model 是"产品生命周期管理"的工具，不是"规避问题"的捷径。创建前确认产品差异真实、数据准备完整、合规文件齐备。</w:t>
      </w:r>
    </w:p>
    <w:p>
      <w:pPr>
        <w:pageBreakBefore/>
        <w:spacing w:before="400" w:after="200"/>
      </w:pPr>
      <w:r>
        <w:rPr>
          <w:rFonts w:ascii="Times New Roman" w:hAnsi="Times New Roman" w:eastAsia="微软雅黑"/>
          <w:b/>
          <w:i w:val="0"/>
          <w:color w:val="1F4E79"/>
          <w:sz w:val="38"/>
        </w:rPr>
        <w:t>第二十四章 VC账号品牌修改操作</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的品牌字段有时处于锁定状态，且通过表格也无法覆盖。本章给出三种层级的修改方案。</w:t>
      </w:r>
    </w:p>
    <w:p>
      <w:pPr>
        <w:spacing w:before="280" w:after="120"/>
      </w:pPr>
      <w:r>
        <w:rPr>
          <w:rFonts w:ascii="Times New Roman" w:hAnsi="Times New Roman" w:eastAsia="微软雅黑"/>
          <w:b/>
          <w:i w:val="0"/>
          <w:color w:val="1F4E79"/>
          <w:sz w:val="28"/>
        </w:rPr>
        <w:t>24.1 常规路径（品牌未锁定时）</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后台直接修改</w:t>
      </w:r>
      <w:r>
        <w:rPr>
          <w:rFonts w:ascii="Times New Roman" w:hAnsi="Times New Roman" w:eastAsia="宋体"/>
          <w:b w:val="0"/>
          <w:i w:val="0"/>
          <w:sz w:val="22"/>
        </w:rPr>
        <w:t>：Items → Item Setup，编辑品牌字段；</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批量表格</w:t>
      </w:r>
      <w:r>
        <w:rPr>
          <w:rFonts w:ascii="Times New Roman" w:hAnsi="Times New Roman" w:eastAsia="宋体"/>
          <w:b w:val="0"/>
          <w:i w:val="0"/>
          <w:sz w:val="22"/>
        </w:rPr>
        <w:t>：通过 Inventory Feed 的 Brand 列批量更新；</w:t>
      </w:r>
    </w:p>
    <w:p>
      <w:pPr>
        <w:spacing w:after="60"/>
        <w:ind w:left="340"/>
      </w:pPr>
      <w:r>
        <w:rPr>
          <w:rFonts w:ascii="Times New Roman" w:hAnsi="Times New Roman" w:eastAsia="宋体"/>
          <w:b w:val="0"/>
          <w:i w:val="0"/>
          <w:sz w:val="22"/>
        </w:rPr>
        <w:t>•  修改后等待系统审核，通常数小时内生效。</w:t>
      </w:r>
    </w:p>
    <w:p>
      <w:pPr>
        <w:spacing w:before="280" w:after="120"/>
      </w:pPr>
      <w:r>
        <w:rPr>
          <w:rFonts w:ascii="Times New Roman" w:hAnsi="Times New Roman" w:eastAsia="微软雅黑"/>
          <w:b/>
          <w:i w:val="0"/>
          <w:color w:val="1F4E79"/>
          <w:sz w:val="28"/>
        </w:rPr>
        <w:t>24.2 品牌锁定时的处理流程</w:t>
      </w:r>
    </w:p>
    <w:p>
      <w:r>
        <w:rPr>
          <w:rFonts w:ascii="Times New Roman" w:hAnsi="Times New Roman" w:eastAsia="宋体"/>
          <w:b w:val="0"/>
          <w:i w:val="0"/>
          <w:sz w:val="22"/>
        </w:rPr>
        <w:t>当品牌栏灰色锁定且表格无法覆盖时：</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确认品牌备案状态</w:t>
      </w:r>
      <w:r>
        <w:rPr>
          <w:rFonts w:ascii="Times New Roman" w:hAnsi="Times New Roman" w:eastAsia="宋体"/>
          <w:b w:val="0"/>
          <w:i w:val="0"/>
          <w:sz w:val="22"/>
        </w:rPr>
        <w:t>：该品牌必须在 Amazon Brand Registry 完成注册，且你的 VC 账户是品牌授权方或被邀请为管理员；</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确认 ASIN 归属</w:t>
      </w:r>
      <w:r>
        <w:rPr>
          <w:rFonts w:ascii="Times New Roman" w:hAnsi="Times New Roman" w:eastAsia="宋体"/>
          <w:b w:val="0"/>
          <w:i w:val="0"/>
          <w:sz w:val="22"/>
        </w:rPr>
        <w:t>：在 Brand Registry 后台确认该 ASIN 归属于此品牌；如未关联，先提交关联请求；</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开 Case 给 Catalog 团队</w:t>
      </w:r>
      <w:r>
        <w:rPr>
          <w:rFonts w:ascii="Times New Roman" w:hAnsi="Times New Roman" w:eastAsia="宋体"/>
          <w:b w:val="0"/>
          <w:i w:val="0"/>
          <w:sz w:val="22"/>
        </w:rPr>
        <w:t>，提供：</w:t>
      </w:r>
    </w:p>
    <w:p>
      <w:r>
        <w:rPr>
          <w:rFonts w:ascii="Times New Roman" w:hAnsi="Times New Roman" w:eastAsia="宋体"/>
          <w:b w:val="0"/>
          <w:i w:val="0"/>
          <w:sz w:val="22"/>
        </w:rPr>
        <w:t xml:space="preserve">   - 正确的品牌名称；</w:t>
      </w:r>
    </w:p>
    <w:p>
      <w:r>
        <w:rPr>
          <w:rFonts w:ascii="Times New Roman" w:hAnsi="Times New Roman" w:eastAsia="宋体"/>
          <w:b w:val="0"/>
          <w:i w:val="0"/>
          <w:sz w:val="22"/>
        </w:rPr>
        <w:t xml:space="preserve">   - 商标证书（USPTO 注册号或对应站点商标局注册号）；</w:t>
      </w:r>
    </w:p>
    <w:p>
      <w:r>
        <w:rPr>
          <w:rFonts w:ascii="Times New Roman" w:hAnsi="Times New Roman" w:eastAsia="宋体"/>
          <w:b w:val="0"/>
          <w:i w:val="0"/>
          <w:sz w:val="22"/>
        </w:rPr>
        <w:t xml:space="preserve">   - 产品包装图片（显示品牌名）；</w:t>
      </w:r>
    </w:p>
    <w:p>
      <w:r>
        <w:rPr>
          <w:rFonts w:ascii="Times New Roman" w:hAnsi="Times New Roman" w:eastAsia="宋体"/>
          <w:b w:val="0"/>
          <w:i w:val="0"/>
          <w:sz w:val="22"/>
        </w:rPr>
        <w:t xml:space="preserve">   - 修改原因说明（如之前品牌录入错误）；</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Case 被驳回或无响应时</w:t>
      </w:r>
      <w:r>
        <w:rPr>
          <w:rFonts w:ascii="Times New Roman" w:hAnsi="Times New Roman" w:eastAsia="宋体"/>
          <w:b w:val="0"/>
          <w:i w:val="0"/>
          <w:sz w:val="22"/>
        </w:rPr>
        <w:t>：直接联系 VM 或 AVS 品牌专员，由内部推动品牌变更；</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最终手段</w:t>
      </w:r>
      <w:r>
        <w:rPr>
          <w:rFonts w:ascii="Times New Roman" w:hAnsi="Times New Roman" w:eastAsia="宋体"/>
          <w:b w:val="0"/>
          <w:i w:val="0"/>
          <w:sz w:val="22"/>
        </w:rPr>
        <w:t>：通过品牌注册团队（Brand Registry Support）提交品牌变更请求。</w:t>
      </w:r>
    </w:p>
    <w:p>
      <w:pPr>
        <w:spacing w:before="280" w:after="120"/>
      </w:pPr>
      <w:r>
        <w:rPr>
          <w:rFonts w:ascii="Times New Roman" w:hAnsi="Times New Roman" w:eastAsia="微软雅黑"/>
          <w:b/>
          <w:i w:val="0"/>
          <w:color w:val="1F4E79"/>
          <w:sz w:val="28"/>
        </w:rPr>
        <w:t>24.3 注意事项</w:t>
      </w:r>
    </w:p>
    <w:p>
      <w:pPr>
        <w:spacing w:after="60"/>
        <w:ind w:left="340"/>
      </w:pPr>
      <w:r>
        <w:rPr>
          <w:rFonts w:ascii="Times New Roman" w:hAnsi="Times New Roman" w:eastAsia="宋体"/>
          <w:b w:val="0"/>
          <w:i w:val="0"/>
          <w:sz w:val="22"/>
        </w:rPr>
        <w:t>•  切勿自行创建新 ASIN 规避品牌锁定，违反 Duplicate ASIN 政策；</w:t>
      </w:r>
    </w:p>
    <w:p>
      <w:pPr>
        <w:spacing w:after="60"/>
        <w:ind w:left="340"/>
      </w:pPr>
      <w:r>
        <w:rPr>
          <w:rFonts w:ascii="Times New Roman" w:hAnsi="Times New Roman" w:eastAsia="宋体"/>
          <w:b w:val="0"/>
          <w:i w:val="0"/>
          <w:sz w:val="22"/>
        </w:rPr>
        <w:t>•  品牌修改涉及详情页信任与广告资格，修改期间广告可能暂停，提前做好衔接；</w:t>
      </w:r>
    </w:p>
    <w:p>
      <w:pPr>
        <w:spacing w:after="60"/>
        <w:ind w:left="340"/>
      </w:pPr>
      <w:r>
        <w:rPr>
          <w:rFonts w:ascii="Times New Roman" w:hAnsi="Times New Roman" w:eastAsia="宋体"/>
          <w:b w:val="0"/>
          <w:i w:val="0"/>
          <w:sz w:val="22"/>
        </w:rPr>
        <w:t>•  保留商标证书与包装证据的原件扫描件，多次提交时复用同一证据包。</w:t>
      </w:r>
    </w:p>
    <w:p>
      <w:r>
        <w:rPr>
          <w:rFonts w:ascii="Times New Roman" w:hAnsi="Times New Roman" w:eastAsia="宋体"/>
          <w:b/>
          <w:i w:val="0"/>
          <w:sz w:val="22"/>
        </w:rPr>
        <w:t>本章要点</w:t>
      </w:r>
      <w:r>
        <w:rPr>
          <w:rFonts w:ascii="Times New Roman" w:hAnsi="Times New Roman" w:eastAsia="宋体"/>
          <w:b w:val="0"/>
          <w:i w:val="0"/>
          <w:sz w:val="22"/>
        </w:rPr>
        <w:t>：品牌修改的钥匙在"Brand Registry 备案 + 商标证据 + 正确团队"。锁定状态不是死局，走对流程即可解决。</w:t>
      </w:r>
    </w:p>
    <w:p>
      <w:pPr>
        <w:pageBreakBefore/>
        <w:spacing w:before="400" w:after="200"/>
      </w:pPr>
      <w:r>
        <w:rPr>
          <w:rFonts w:ascii="Times New Roman" w:hAnsi="Times New Roman" w:eastAsia="微软雅黑"/>
          <w:b/>
          <w:i w:val="0"/>
          <w:color w:val="1F4E79"/>
          <w:sz w:val="38"/>
        </w:rPr>
        <w:t>第二十五章 VC跟卖SC步骤及注意事项</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与 SC 跟卖同一 ASIN（需品牌授权且无排他条款）是常见的混合模式打法。合理跟卖能互补流量与利润，操作不当则会互相拆台。</w:t>
      </w:r>
    </w:p>
    <w:p>
      <w:pPr>
        <w:spacing w:before="280" w:after="120"/>
      </w:pPr>
      <w:r>
        <w:rPr>
          <w:rFonts w:ascii="Times New Roman" w:hAnsi="Times New Roman" w:eastAsia="微软雅黑"/>
          <w:b/>
          <w:i w:val="0"/>
          <w:color w:val="1F4E79"/>
          <w:sz w:val="28"/>
        </w:rPr>
        <w:t>25.1 为什么需要 VC 跟卖 SC</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利润互补</w:t>
      </w:r>
      <w:r>
        <w:rPr>
          <w:rFonts w:ascii="Times New Roman" w:hAnsi="Times New Roman" w:eastAsia="宋体"/>
          <w:b w:val="0"/>
          <w:i w:val="0"/>
          <w:sz w:val="22"/>
        </w:rPr>
        <w:t>：VC 保供应与排名，SC 抓 VC 覆盖不到的长尾利润；</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库存缓冲</w:t>
      </w:r>
      <w:r>
        <w:rPr>
          <w:rFonts w:ascii="Times New Roman" w:hAnsi="Times New Roman" w:eastAsia="宋体"/>
          <w:b w:val="0"/>
          <w:i w:val="0"/>
          <w:sz w:val="22"/>
        </w:rPr>
        <w:t>：VC 缺货时 SC 库存顶上，保住购物车；</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广告互补</w:t>
      </w:r>
      <w:r>
        <w:rPr>
          <w:rFonts w:ascii="Times New Roman" w:hAnsi="Times New Roman" w:eastAsia="宋体"/>
          <w:b w:val="0"/>
          <w:i w:val="0"/>
          <w:sz w:val="22"/>
        </w:rPr>
        <w:t>：SC 广告数据更细，可反哺 VC 投放决策；</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测试新品</w:t>
      </w:r>
      <w:r>
        <w:rPr>
          <w:rFonts w:ascii="Times New Roman" w:hAnsi="Times New Roman" w:eastAsia="宋体"/>
          <w:b w:val="0"/>
          <w:i w:val="0"/>
          <w:sz w:val="22"/>
        </w:rPr>
        <w:t>：SC 小批量测试转化，验证后再引入 VC。</w:t>
      </w:r>
    </w:p>
    <w:p>
      <w:pPr>
        <w:spacing w:before="280" w:after="120"/>
      </w:pPr>
      <w:r>
        <w:rPr>
          <w:rFonts w:ascii="Times New Roman" w:hAnsi="Times New Roman" w:eastAsia="微软雅黑"/>
          <w:b/>
          <w:i w:val="0"/>
          <w:color w:val="1F4E79"/>
          <w:sz w:val="28"/>
        </w:rPr>
        <w:t>25.2 操作步骤</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确认授权</w:t>
      </w:r>
      <w:r>
        <w:rPr>
          <w:rFonts w:ascii="Times New Roman" w:hAnsi="Times New Roman" w:eastAsia="宋体"/>
          <w:b w:val="0"/>
          <w:i w:val="0"/>
          <w:sz w:val="22"/>
        </w:rPr>
        <w:t>：品牌注册在案、无排他协议、VC 与 SC 主体关联或授权清晰；</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创建 SC listing</w:t>
      </w:r>
      <w:r>
        <w:rPr>
          <w:rFonts w:ascii="Times New Roman" w:hAnsi="Times New Roman" w:eastAsia="宋体"/>
          <w:b w:val="0"/>
          <w:i w:val="0"/>
          <w:sz w:val="22"/>
        </w:rPr>
        <w:t>：使用相同 GTIN 创建 SC listing，品牌、类目、图片保持一致；</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价格策略</w:t>
      </w:r>
      <w:r>
        <w:rPr>
          <w:rFonts w:ascii="Times New Roman" w:hAnsi="Times New Roman" w:eastAsia="宋体"/>
          <w:b w:val="0"/>
          <w:i w:val="0"/>
          <w:sz w:val="22"/>
        </w:rPr>
        <w:t>：SC 售价通常不低于 VC 的零售价（可略高或持平），避免互相压价、触发 Price Protection；</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库存分配</w:t>
      </w:r>
      <w:r>
        <w:rPr>
          <w:rFonts w:ascii="Times New Roman" w:hAnsi="Times New Roman" w:eastAsia="宋体"/>
          <w:b w:val="0"/>
          <w:i w:val="0"/>
          <w:sz w:val="22"/>
        </w:rPr>
        <w:t>：VC 与 SC 分仓管理，避免同仓重复发货；用库存阈值防止 SC 断货；</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监控购物车</w:t>
      </w:r>
      <w:r>
        <w:rPr>
          <w:rFonts w:ascii="Times New Roman" w:hAnsi="Times New Roman" w:eastAsia="宋体"/>
          <w:b w:val="0"/>
          <w:i w:val="0"/>
          <w:sz w:val="22"/>
        </w:rPr>
        <w:t>：跟卖后关注购物车归属变化——自营缺货时 SC 自动顶上，自营有货时以自营为主；</w:t>
      </w:r>
    </w:p>
    <w:p>
      <w:pPr>
        <w:spacing w:after="60"/>
        <w:ind w:left="283"/>
      </w:pPr>
      <w:r>
        <w:rPr>
          <w:rFonts w:ascii="Times New Roman" w:hAnsi="Times New Roman" w:eastAsia="宋体"/>
          <w:b w:val="0"/>
          <w:i w:val="0"/>
          <w:sz w:val="22"/>
        </w:rPr>
        <w:t xml:space="preserve">6. </w:t>
      </w:r>
      <w:r>
        <w:rPr>
          <w:rFonts w:ascii="Times New Roman" w:hAnsi="Times New Roman" w:eastAsia="宋体"/>
          <w:b/>
          <w:i w:val="0"/>
          <w:sz w:val="22"/>
        </w:rPr>
        <w:t>合规一致</w:t>
      </w:r>
      <w:r>
        <w:rPr>
          <w:rFonts w:ascii="Times New Roman" w:hAnsi="Times New Roman" w:eastAsia="宋体"/>
          <w:b w:val="0"/>
          <w:i w:val="0"/>
          <w:sz w:val="22"/>
        </w:rPr>
        <w:t>：SC 端同样补齐合规文件与标签，防止 SC 问题波及 VC 链接。</w:t>
      </w:r>
    </w:p>
    <w:p>
      <w:pPr>
        <w:spacing w:before="280" w:after="120"/>
      </w:pPr>
      <w:r>
        <w:rPr>
          <w:rFonts w:ascii="Times New Roman" w:hAnsi="Times New Roman" w:eastAsia="微软雅黑"/>
          <w:b/>
          <w:i w:val="0"/>
          <w:color w:val="1F4E79"/>
          <w:sz w:val="28"/>
        </w:rPr>
        <w:t>25.3 注意事项</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价格保护</w:t>
      </w:r>
      <w:r>
        <w:rPr>
          <w:rFonts w:ascii="Times New Roman" w:hAnsi="Times New Roman" w:eastAsia="宋体"/>
          <w:b w:val="0"/>
          <w:i w:val="0"/>
          <w:sz w:val="22"/>
        </w:rPr>
        <w:t>：SC 低价促销可能触发亚马逊对 VC Cost 的降价要求，促销前评估联动影响；</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绩效隔离</w:t>
      </w:r>
      <w:r>
        <w:rPr>
          <w:rFonts w:ascii="Times New Roman" w:hAnsi="Times New Roman" w:eastAsia="宋体"/>
          <w:b w:val="0"/>
          <w:i w:val="0"/>
          <w:sz w:val="22"/>
        </w:rPr>
        <w:t>：SC 的差评、退货率会作用于同一 ASIN 的类目质量分，影响 VC 端表现；</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广告避免内耗</w:t>
      </w:r>
      <w:r>
        <w:rPr>
          <w:rFonts w:ascii="Times New Roman" w:hAnsi="Times New Roman" w:eastAsia="宋体"/>
          <w:b w:val="0"/>
          <w:i w:val="0"/>
          <w:sz w:val="22"/>
        </w:rPr>
        <w:t>：SC 与 VC 广告投放同一关键词时设置不同侧重（SC 打精准长尾，VC 打品牌词），避免互相抬价；</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合规红线</w:t>
      </w:r>
      <w:r>
        <w:rPr>
          <w:rFonts w:ascii="Times New Roman" w:hAnsi="Times New Roman" w:eastAsia="宋体"/>
          <w:b w:val="0"/>
          <w:i w:val="0"/>
          <w:sz w:val="22"/>
        </w:rPr>
        <w:t>：禁止利用跟卖进行恶意操作（如垄断购物车、操控价格）。</w:t>
      </w:r>
    </w:p>
    <w:p>
      <w:r>
        <w:rPr>
          <w:rFonts w:ascii="Times New Roman" w:hAnsi="Times New Roman" w:eastAsia="宋体"/>
          <w:b/>
          <w:i w:val="0"/>
          <w:sz w:val="22"/>
        </w:rPr>
        <w:t>本章要点</w:t>
      </w:r>
      <w:r>
        <w:rPr>
          <w:rFonts w:ascii="Times New Roman" w:hAnsi="Times New Roman" w:eastAsia="宋体"/>
          <w:b w:val="0"/>
          <w:i w:val="0"/>
          <w:sz w:val="22"/>
        </w:rPr>
        <w:t>：VC+SC 双账号是"一个品牌、两套引擎"。核心是价格协同、库存分仓、广告错位。跟卖不是目的，流量与利润的互补才是。</w:t>
      </w:r>
    </w:p>
    <w:p>
      <w:pPr>
        <w:pageBreakBefore/>
        <w:spacing w:before="400" w:after="200"/>
      </w:pPr>
      <w:r>
        <w:rPr>
          <w:rFonts w:ascii="Times New Roman" w:hAnsi="Times New Roman" w:eastAsia="微软雅黑"/>
          <w:b/>
          <w:i w:val="0"/>
          <w:color w:val="1F4E79"/>
          <w:sz w:val="38"/>
        </w:rPr>
        <w:t>第二十六章 VC常见促销方式与折扣叠加情况</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的促销工具比 SC 更多（Price Discount、BD、LD、Coupon、Subscribe &amp; Save 等），但折扣叠加是把双刃剑。本章讲清工具与叠加规则。</w:t>
      </w:r>
    </w:p>
    <w:p>
      <w:pPr>
        <w:spacing w:before="280" w:after="120"/>
      </w:pPr>
      <w:r>
        <w:rPr>
          <w:rFonts w:ascii="Times New Roman" w:hAnsi="Times New Roman" w:eastAsia="微软雅黑"/>
          <w:b/>
          <w:i w:val="0"/>
          <w:color w:val="1F4E79"/>
          <w:sz w:val="28"/>
        </w:rPr>
        <w:t>26.1 常见促销方式</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促销工具</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说明</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VC 特点</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Price Discount（降价）</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设置折扣百分比或固定金额</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VC 专属提报入口，后台 Merchandising &gt; Promotions</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Best Deal（BD）</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7-14 天促销，Deals 页展示</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需 VM 开放权限，通常要求降价 ≥ 10%</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Lightning Deal（LD）</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4-12 小时限时秒杀</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有费用（大促档期如 Prime Day 费用更高），要求降价 ≥ 15% 且为 30 天最低价</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Coupon（优惠券）</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页面绿标优惠</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VC/SC 通用，可设置预算</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Subscribe &amp; Save</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订阅省</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消耗品类目适用，提升复购</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划线价（List Price 折扣）</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展示折扣幅度</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依赖 List Price 设置，促销前后避免剧烈调整</w:t>
            </w:r>
          </w:p>
        </w:tc>
      </w:tr>
    </w:tbl>
    <w:p/>
    <w:p>
      <w:pPr>
        <w:spacing w:before="280" w:after="120"/>
      </w:pPr>
      <w:r>
        <w:rPr>
          <w:rFonts w:ascii="Times New Roman" w:hAnsi="Times New Roman" w:eastAsia="微软雅黑"/>
          <w:b/>
          <w:i w:val="0"/>
          <w:color w:val="1F4E79"/>
          <w:sz w:val="28"/>
        </w:rPr>
        <w:t>26.2 折扣叠加规则（重点）</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LD/BD 不与 Price Discount 叠加</w:t>
      </w:r>
      <w:r>
        <w:rPr>
          <w:rFonts w:ascii="Times New Roman" w:hAnsi="Times New Roman" w:eastAsia="宋体"/>
          <w:b w:val="0"/>
          <w:i w:val="0"/>
          <w:sz w:val="22"/>
        </w:rPr>
        <w:t>：取最优价生效，其他折扣被抑制；</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同类型折扣不叠加</w:t>
      </w:r>
      <w:r>
        <w:rPr>
          <w:rFonts w:ascii="Times New Roman" w:hAnsi="Times New Roman" w:eastAsia="宋体"/>
          <w:b w:val="0"/>
          <w:i w:val="0"/>
          <w:sz w:val="22"/>
        </w:rPr>
        <w:t>：两个 Percent Off 促销不会同时生效；</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Coupon 与 Percent Off 可设叠加</w:t>
      </w:r>
      <w:r>
        <w:rPr>
          <w:rFonts w:ascii="Times New Roman" w:hAnsi="Times New Roman" w:eastAsia="宋体"/>
          <w:b w:val="0"/>
          <w:i w:val="0"/>
          <w:sz w:val="22"/>
        </w:rPr>
        <w:t>：选择允许叠加时按顺序折扣（10% + 20% = 28% 而非 30%）；也可设为不叠加只取高折扣；</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Prime 专属折扣与 Price Discount 可共存但不叠加</w:t>
      </w:r>
      <w:r>
        <w:rPr>
          <w:rFonts w:ascii="Times New Roman" w:hAnsi="Times New Roman" w:eastAsia="宋体"/>
          <w:b w:val="0"/>
          <w:i w:val="0"/>
          <w:sz w:val="22"/>
        </w:rPr>
        <w:t>：Prime 价需至少比非 Prime 价低 5%；</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Brand Tailored Promotions</w:t>
      </w:r>
      <w:r>
        <w:rPr>
          <w:rFonts w:ascii="Times New Roman" w:hAnsi="Times New Roman" w:eastAsia="宋体"/>
          <w:b w:val="0"/>
          <w:i w:val="0"/>
          <w:sz w:val="22"/>
        </w:rPr>
        <w:t>：可与 Coupon 等叠加，提报前务必检查其他生效优惠，防止意外深度折扣。</w:t>
      </w:r>
    </w:p>
    <w:p>
      <w:pPr>
        <w:spacing w:before="280" w:after="120"/>
      </w:pPr>
      <w:r>
        <w:rPr>
          <w:rFonts w:ascii="Times New Roman" w:hAnsi="Times New Roman" w:eastAsia="微软雅黑"/>
          <w:b/>
          <w:i w:val="0"/>
          <w:color w:val="1F4E79"/>
          <w:sz w:val="28"/>
        </w:rPr>
        <w:t>26.3 折扣叠加风险管理</w:t>
      </w:r>
    </w:p>
    <w:p>
      <w:pPr>
        <w:spacing w:after="60"/>
        <w:ind w:left="283"/>
      </w:pPr>
      <w:r>
        <w:rPr>
          <w:rFonts w:ascii="Times New Roman" w:hAnsi="Times New Roman" w:eastAsia="宋体"/>
          <w:b w:val="0"/>
          <w:i w:val="0"/>
          <w:sz w:val="22"/>
        </w:rPr>
        <w:t>1. 建立</w:t>
      </w:r>
      <w:r>
        <w:rPr>
          <w:rFonts w:ascii="Times New Roman" w:hAnsi="Times New Roman" w:eastAsia="宋体"/>
          <w:b/>
          <w:i w:val="0"/>
          <w:sz w:val="22"/>
        </w:rPr>
        <w:t>促销矩阵表</w:t>
      </w:r>
      <w:r>
        <w:rPr>
          <w:rFonts w:ascii="Times New Roman" w:hAnsi="Times New Roman" w:eastAsia="宋体"/>
          <w:b w:val="0"/>
          <w:i w:val="0"/>
          <w:sz w:val="22"/>
        </w:rPr>
        <w:t>：记录每个 ASIN 当前生效的所有促销类型、时段、折扣率；</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提报前测算</w:t>
      </w:r>
      <w:r>
        <w:rPr>
          <w:rFonts w:ascii="Times New Roman" w:hAnsi="Times New Roman" w:eastAsia="宋体"/>
          <w:b w:val="0"/>
          <w:i w:val="0"/>
          <w:sz w:val="22"/>
        </w:rPr>
        <w:t>：用 NET PPM 公式模拟最坏叠加情况（促销价 + 最大叠加折扣）；</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提报后监控</w:t>
      </w:r>
      <w:r>
        <w:rPr>
          <w:rFonts w:ascii="Times New Roman" w:hAnsi="Times New Roman" w:eastAsia="宋体"/>
          <w:b w:val="0"/>
          <w:i w:val="0"/>
          <w:sz w:val="22"/>
        </w:rPr>
        <w:t>：活动开始后 24 小时内检查前台展示价是否符合预期；</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红线意识</w:t>
      </w:r>
      <w:r>
        <w:rPr>
          <w:rFonts w:ascii="Times New Roman" w:hAnsi="Times New Roman" w:eastAsia="宋体"/>
          <w:b w:val="0"/>
          <w:i w:val="0"/>
          <w:sz w:val="22"/>
        </w:rPr>
        <w:t>：促销后毛利率低于 10% 的组合果断砍掉（详见第三十六章红黄绿灯模型）。</w:t>
      </w:r>
    </w:p>
    <w:p>
      <w:r>
        <w:rPr>
          <w:rFonts w:ascii="Times New Roman" w:hAnsi="Times New Roman" w:eastAsia="宋体"/>
          <w:b/>
          <w:i w:val="0"/>
          <w:sz w:val="22"/>
        </w:rPr>
        <w:t>本章要点</w:t>
      </w:r>
      <w:r>
        <w:rPr>
          <w:rFonts w:ascii="Times New Roman" w:hAnsi="Times New Roman" w:eastAsia="宋体"/>
          <w:b w:val="0"/>
          <w:i w:val="0"/>
          <w:sz w:val="22"/>
        </w:rPr>
        <w:t>：促销叠加以"顺序折扣"与"取最优价"为两大机制。所有促销动作前先查矩阵、再算利润、后提交，是 VC 运营的基本功。</w:t>
      </w:r>
    </w:p>
    <w:p>
      <w:pPr>
        <w:pageBreakBefore/>
        <w:spacing w:before="400" w:after="200"/>
      </w:pPr>
      <w:r>
        <w:rPr>
          <w:rFonts w:ascii="Times New Roman" w:hAnsi="Times New Roman" w:eastAsia="微软雅黑"/>
          <w:b/>
          <w:i w:val="0"/>
          <w:color w:val="1F4E79"/>
          <w:sz w:val="38"/>
        </w:rPr>
        <w:t>第二十七章 DI/DF模式下的推广逻辑</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：DI 与 DF 模式的推广逻辑与 PO 模式不同——前者重"节奏"与"到货"，后者重"转化"与"服务"。本章给出两种模式下的推广思路。</w:t>
      </w:r>
    </w:p>
    <w:p>
      <w:pPr>
        <w:spacing w:before="280" w:after="120"/>
      </w:pPr>
      <w:r>
        <w:rPr>
          <w:rFonts w:ascii="Times New Roman" w:hAnsi="Times New Roman" w:eastAsia="微软雅黑"/>
          <w:b/>
          <w:i w:val="0"/>
          <w:color w:val="1F4E79"/>
          <w:sz w:val="28"/>
        </w:rPr>
        <w:t>27.1 DI 模式推广逻辑（重节奏、重到货）</w:t>
      </w:r>
    </w:p>
    <w:p>
      <w:r>
        <w:rPr>
          <w:rFonts w:ascii="Times New Roman" w:hAnsi="Times New Roman" w:eastAsia="宋体"/>
          <w:b w:val="0"/>
          <w:i w:val="0"/>
          <w:sz w:val="22"/>
        </w:rPr>
        <w:t>DI 模式下货在海上，推广必须与到货时间精准咬合：</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到货倒排</w:t>
      </w:r>
      <w:r>
        <w:rPr>
          <w:rFonts w:ascii="Times New Roman" w:hAnsi="Times New Roman" w:eastAsia="宋体"/>
          <w:b w:val="0"/>
          <w:i w:val="0"/>
          <w:sz w:val="22"/>
        </w:rPr>
        <w:t>：以到港+入仓日为基准，倒推推广启动时间（入仓前 2-4 周开始预热）；</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首单节奏</w:t>
      </w:r>
      <w:r>
        <w:rPr>
          <w:rFonts w:ascii="Times New Roman" w:hAnsi="Times New Roman" w:eastAsia="宋体"/>
          <w:b w:val="0"/>
          <w:i w:val="0"/>
          <w:sz w:val="22"/>
        </w:rPr>
        <w:t>：入仓后立即开启 SP 自动 + 手动广泛，配合低门槛 Coupon 拉新；</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PO 联动</w:t>
      </w:r>
      <w:r>
        <w:rPr>
          <w:rFonts w:ascii="Times New Roman" w:hAnsi="Times New Roman" w:eastAsia="宋体"/>
          <w:b w:val="0"/>
          <w:i w:val="0"/>
          <w:sz w:val="22"/>
        </w:rPr>
        <w:t>：DI 首单到货后系统会评估销售速度决定后续 PO，推广力度直接决定补货频率；</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风险控制</w:t>
      </w:r>
      <w:r>
        <w:rPr>
          <w:rFonts w:ascii="Times New Roman" w:hAnsi="Times New Roman" w:eastAsia="宋体"/>
          <w:b w:val="0"/>
          <w:i w:val="0"/>
          <w:sz w:val="22"/>
        </w:rPr>
        <w:t>：到货延迟时立即收紧广告预算，避免断货期广告空转烧钱；</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Bulk 谈判</w:t>
      </w:r>
      <w:r>
        <w:rPr>
          <w:rFonts w:ascii="Times New Roman" w:hAnsi="Times New Roman" w:eastAsia="宋体"/>
          <w:b w:val="0"/>
          <w:i w:val="0"/>
          <w:sz w:val="22"/>
        </w:rPr>
        <w:t>：DI 量大时用整柜量换取 VM 的推广资源（BD 名额、DSP 预算）。</w:t>
      </w:r>
    </w:p>
    <w:p>
      <w:pPr>
        <w:spacing w:before="280" w:after="120"/>
      </w:pPr>
      <w:r>
        <w:rPr>
          <w:rFonts w:ascii="Times New Roman" w:hAnsi="Times New Roman" w:eastAsia="微软雅黑"/>
          <w:b/>
          <w:i w:val="0"/>
          <w:color w:val="1F4E79"/>
          <w:sz w:val="28"/>
        </w:rPr>
        <w:t>27.2 DF 模式推广逻辑（重转化、重服务）</w:t>
      </w:r>
    </w:p>
    <w:p>
      <w:r>
        <w:rPr>
          <w:rFonts w:ascii="Times New Roman" w:hAnsi="Times New Roman" w:eastAsia="宋体"/>
          <w:b w:val="0"/>
          <w:i w:val="0"/>
          <w:sz w:val="22"/>
        </w:rPr>
        <w:t>DF 模式没有库存压力，但服务绩效是命门：</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广告聚焦转化</w:t>
      </w:r>
      <w:r>
        <w:rPr>
          <w:rFonts w:ascii="Times New Roman" w:hAnsi="Times New Roman" w:eastAsia="宋体"/>
          <w:b w:val="0"/>
          <w:i w:val="0"/>
          <w:sz w:val="22"/>
        </w:rPr>
        <w:t>：DF 产品广告以精准词为主，避免大流量泛词——订单激增会考验你的发货时效；</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库存同步优先</w:t>
      </w:r>
      <w:r>
        <w:rPr>
          <w:rFonts w:ascii="Times New Roman" w:hAnsi="Times New Roman" w:eastAsia="宋体"/>
          <w:b w:val="0"/>
          <w:i w:val="0"/>
          <w:sz w:val="22"/>
        </w:rPr>
        <w:t>：广告带来的销量必须与 DF 库存同步匹配，超卖取消会直接拉低取消率；</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大促预案</w:t>
      </w:r>
      <w:r>
        <w:rPr>
          <w:rFonts w:ascii="Times New Roman" w:hAnsi="Times New Roman" w:eastAsia="宋体"/>
          <w:b w:val="0"/>
          <w:i w:val="0"/>
          <w:sz w:val="22"/>
        </w:rPr>
        <w:t>：BD/LD 期间 DF 订单量可能 3-5 倍增长，提前预备包装人力与耗材；</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退货优化</w:t>
      </w:r>
      <w:r>
        <w:rPr>
          <w:rFonts w:ascii="Times New Roman" w:hAnsi="Times New Roman" w:eastAsia="宋体"/>
          <w:b w:val="0"/>
          <w:i w:val="0"/>
          <w:sz w:val="22"/>
        </w:rPr>
        <w:t>：DF 产品的到货体验（包装、时效）直接影响退货率，退货率又影响类目质量分与购物车。</w:t>
      </w:r>
    </w:p>
    <w:p>
      <w:pPr>
        <w:spacing w:before="280" w:after="120"/>
      </w:pPr>
      <w:r>
        <w:rPr>
          <w:rFonts w:ascii="Times New Roman" w:hAnsi="Times New Roman" w:eastAsia="微软雅黑"/>
          <w:b/>
          <w:i w:val="0"/>
          <w:color w:val="1F4E79"/>
          <w:sz w:val="28"/>
        </w:rPr>
        <w:t>27.3 两种模式的推广协同</w:t>
      </w:r>
    </w:p>
    <w:p>
      <w:pPr>
        <w:spacing w:after="60"/>
        <w:ind w:left="340"/>
      </w:pPr>
      <w:r>
        <w:rPr>
          <w:rFonts w:ascii="Times New Roman" w:hAnsi="Times New Roman" w:eastAsia="宋体"/>
          <w:b w:val="0"/>
          <w:i w:val="0"/>
          <w:sz w:val="22"/>
        </w:rPr>
        <w:t>•  DI 到货后优先铺开流量入口，DF 承接精准转化需求；</w:t>
      </w:r>
    </w:p>
    <w:p>
      <w:pPr>
        <w:spacing w:after="60"/>
        <w:ind w:left="340"/>
      </w:pPr>
      <w:r>
        <w:rPr>
          <w:rFonts w:ascii="Times New Roman" w:hAnsi="Times New Roman" w:eastAsia="宋体"/>
          <w:b w:val="0"/>
          <w:i w:val="0"/>
          <w:sz w:val="22"/>
        </w:rPr>
        <w:t>•  同一 ASIN 若同时存在 DI（仓内）与 DF（直发），设置不同的广告侧重：仓内货主打大促与泛流量，DF 货打精准长尾；</w:t>
      </w:r>
    </w:p>
    <w:p>
      <w:pPr>
        <w:spacing w:after="60"/>
        <w:ind w:left="340"/>
      </w:pPr>
      <w:r>
        <w:rPr>
          <w:rFonts w:ascii="Times New Roman" w:hAnsi="Times New Roman" w:eastAsia="宋体"/>
          <w:b w:val="0"/>
          <w:i w:val="0"/>
          <w:sz w:val="22"/>
        </w:rPr>
        <w:t>•  大促季（Prime Day、黑五）：DI 库存提前 60 天到港，DF 提前评估产能上限，两者互补保证不断货。</w:t>
      </w:r>
    </w:p>
    <w:p>
      <w:r>
        <w:rPr>
          <w:rFonts w:ascii="Times New Roman" w:hAnsi="Times New Roman" w:eastAsia="宋体"/>
          <w:b/>
          <w:i w:val="0"/>
          <w:sz w:val="22"/>
        </w:rPr>
        <w:t>本章要点</w:t>
      </w:r>
      <w:r>
        <w:rPr>
          <w:rFonts w:ascii="Times New Roman" w:hAnsi="Times New Roman" w:eastAsia="宋体"/>
          <w:b w:val="0"/>
          <w:i w:val="0"/>
          <w:sz w:val="22"/>
        </w:rPr>
        <w:t>：DI 推广看"到货日历"，DF 推广看"服务容量"。模式不同，节奏不同，但都以"不断货、不违约、高转化"为共同目标。</w:t>
      </w:r>
    </w:p>
    <w:p>
      <w:pPr>
        <w:pageBreakBefore/>
        <w:spacing w:before="400" w:after="200"/>
      </w:pPr>
      <w:r>
        <w:rPr>
          <w:rFonts w:ascii="Times New Roman" w:hAnsi="Times New Roman" w:eastAsia="微软雅黑"/>
          <w:b/>
          <w:i w:val="0"/>
          <w:color w:val="1F4E79"/>
          <w:sz w:val="38"/>
        </w:rPr>
        <w:t>第二十八章 Bulk Buy接单决策分析与计算公式</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：Bulk Buy（批量采购）是 VM 提出的深度采购要约——量大、价低、一次性。接不接？用公式决策，不用感觉。</w:t>
      </w:r>
    </w:p>
    <w:p>
      <w:pPr>
        <w:spacing w:before="280" w:after="120"/>
      </w:pPr>
      <w:r>
        <w:rPr>
          <w:rFonts w:ascii="Times New Roman" w:hAnsi="Times New Roman" w:eastAsia="微软雅黑"/>
          <w:b/>
          <w:i w:val="0"/>
          <w:color w:val="1F4E79"/>
          <w:sz w:val="28"/>
        </w:rPr>
        <w:t>28.1 什么是 Bulk Buy</w:t>
      </w:r>
    </w:p>
    <w:p>
      <w:pPr>
        <w:spacing w:after="60"/>
        <w:ind w:left="340"/>
      </w:pPr>
      <w:r>
        <w:rPr>
          <w:rFonts w:ascii="Times New Roman" w:hAnsi="Times New Roman" w:eastAsia="宋体"/>
          <w:b w:val="0"/>
          <w:i w:val="0"/>
          <w:sz w:val="22"/>
        </w:rPr>
        <w:t>•  VM 基于销售预测或大促计划，向你提出大批量采购要约，通常要求一定幅度的降价；</w:t>
      </w:r>
    </w:p>
    <w:p>
      <w:pPr>
        <w:spacing w:after="60"/>
        <w:ind w:left="340"/>
      </w:pPr>
      <w:r>
        <w:rPr>
          <w:rFonts w:ascii="Times New Roman" w:hAnsi="Times New Roman" w:eastAsia="宋体"/>
          <w:b w:val="0"/>
          <w:i w:val="0"/>
          <w:sz w:val="22"/>
        </w:rPr>
        <w:t>•  好处：一次锁定大量订单、清库存、换资源（BD 名额、DSP 预算、首页位）；</w:t>
      </w:r>
    </w:p>
    <w:p>
      <w:pPr>
        <w:spacing w:after="60"/>
        <w:ind w:left="340"/>
      </w:pPr>
      <w:r>
        <w:rPr>
          <w:rFonts w:ascii="Times New Roman" w:hAnsi="Times New Roman" w:eastAsia="宋体"/>
          <w:b w:val="0"/>
          <w:i w:val="0"/>
          <w:sz w:val="22"/>
        </w:rPr>
        <w:t>•  风险：降价幅度大可能吞噬利润，量太大可能占用产能与资金。</w:t>
      </w:r>
    </w:p>
    <w:p>
      <w:pPr>
        <w:spacing w:before="280" w:after="120"/>
      </w:pPr>
      <w:r>
        <w:rPr>
          <w:rFonts w:ascii="Times New Roman" w:hAnsi="Times New Roman" w:eastAsia="微软雅黑"/>
          <w:b/>
          <w:i w:val="0"/>
          <w:color w:val="1F4E79"/>
          <w:sz w:val="28"/>
        </w:rPr>
        <w:t>28.2 接单决策计算公式</w:t>
      </w:r>
    </w:p>
    <w:p>
      <w:pPr>
        <w:spacing w:before="80" w:after="120"/>
        <w:ind w:left="340" w:right="227"/>
        <w:pBdr>
          <w:left w:val="single" w:sz="18" w:space="6" w:color="C0502D"/>
        </w:pBdr>
      </w:pPr>
      <w:r>
        <w:rPr>
          <w:rFonts w:ascii="Times New Roman" w:hAnsi="Times New Roman" w:eastAsia="楷体"/>
          <w:b w:val="0"/>
          <w:i/>
          <w:color w:val="8B4513"/>
          <w:sz w:val="21"/>
        </w:rPr>
        <w:t>Bulk Buy 总收入 = 新供货价 × 数量</w:t>
      </w:r>
    </w:p>
    <w:p>
      <w:pPr>
        <w:spacing w:before="80" w:after="120"/>
        <w:ind w:left="340" w:right="227"/>
        <w:pBdr>
          <w:left w:val="single" w:sz="18" w:space="6" w:color="C0502D"/>
        </w:pBdr>
      </w:pPr>
      <w:r>
        <w:rPr>
          <w:rFonts w:ascii="Times New Roman" w:hAnsi="Times New Roman" w:eastAsia="楷体"/>
          <w:b w:val="0"/>
          <w:i/>
          <w:color w:val="8B4513"/>
          <w:sz w:val="21"/>
        </w:rPr>
        <w:t>Bulk Buy 总成本 = 产品总成本 × 数量 + 新增资金占用成本</w:t>
      </w:r>
    </w:p>
    <w:p>
      <w:pPr>
        <w:spacing w:before="80" w:after="120"/>
        <w:ind w:left="340" w:right="227"/>
        <w:pBdr>
          <w:left w:val="single" w:sz="18" w:space="6" w:color="C0502D"/>
        </w:pBdr>
      </w:pPr>
      <w:r>
        <w:rPr>
          <w:rFonts w:ascii="Times New Roman" w:hAnsi="Times New Roman" w:eastAsia="楷体"/>
          <w:b w:val="0"/>
          <w:i/>
          <w:color w:val="8B4513"/>
          <w:sz w:val="21"/>
        </w:rPr>
        <w:t>Bulk Buy 净利润 = 总收入 − 总成本 − 促销 Funding − 额外物流费</w:t>
      </w:r>
    </w:p>
    <w:p>
      <w:pPr>
        <w:spacing w:before="80" w:after="120"/>
        <w:ind w:left="340" w:right="227"/>
        <w:pBdr>
          <w:left w:val="single" w:sz="18" w:space="6" w:color="C0502D"/>
        </w:pBdr>
      </w:pPr>
      <w:r>
        <w:rPr>
          <w:rFonts w:ascii="Times New Roman" w:hAnsi="Times New Roman" w:eastAsia="楷体"/>
          <w:b w:val="0"/>
          <w:i/>
          <w:color w:val="8B4513"/>
          <w:sz w:val="21"/>
        </w:rPr>
        <w:t>单件净利 = 净利润 / 数量</w:t>
      </w:r>
    </w:p>
    <w:p>
      <w:r>
        <w:rPr>
          <w:rFonts w:ascii="Times New Roman" w:hAnsi="Times New Roman" w:eastAsia="宋体"/>
          <w:b/>
          <w:i w:val="0"/>
          <w:sz w:val="22"/>
        </w:rPr>
        <w:t>关键判断</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新供货价下的单件净利是否 ≥ 0（底线）？</w:t>
      </w:r>
    </w:p>
    <w:p>
      <w:pPr>
        <w:spacing w:after="60"/>
        <w:ind w:left="283"/>
      </w:pPr>
      <w:r>
        <w:rPr>
          <w:rFonts w:ascii="Times New Roman" w:hAnsi="Times New Roman" w:eastAsia="宋体"/>
          <w:b w:val="0"/>
          <w:i w:val="0"/>
          <w:sz w:val="22"/>
        </w:rPr>
        <w:t>2. 与常规 PO 单件净利相比，让利幅度是否换来了等价的资源（BD 档期、广告预算、账期优化）？</w:t>
      </w:r>
    </w:p>
    <w:p>
      <w:pPr>
        <w:spacing w:after="60"/>
        <w:ind w:left="283"/>
      </w:pPr>
      <w:r>
        <w:rPr>
          <w:rFonts w:ascii="Times New Roman" w:hAnsi="Times New Roman" w:eastAsia="宋体"/>
          <w:b w:val="0"/>
          <w:i w:val="0"/>
          <w:sz w:val="22"/>
        </w:rPr>
        <w:t>3. 资金占用成本：大批量备货的资金成本 vs 常规小批周转的利润，哪个更优？</w:t>
      </w:r>
    </w:p>
    <w:p>
      <w:pPr>
        <w:spacing w:after="60"/>
        <w:ind w:left="283"/>
      </w:pPr>
      <w:r>
        <w:rPr>
          <w:rFonts w:ascii="Times New Roman" w:hAnsi="Times New Roman" w:eastAsia="宋体"/>
          <w:b w:val="0"/>
          <w:i w:val="0"/>
          <w:sz w:val="22"/>
        </w:rPr>
        <w:t>4. 产能可行性：能否在要求窗口内交付，交付延迟的违约成本是多少？</w:t>
      </w:r>
    </w:p>
    <w:p>
      <w:pPr>
        <w:spacing w:before="280" w:after="120"/>
      </w:pPr>
      <w:r>
        <w:rPr>
          <w:rFonts w:ascii="Times New Roman" w:hAnsi="Times New Roman" w:eastAsia="微软雅黑"/>
          <w:b/>
          <w:i w:val="0"/>
          <w:color w:val="1F4E79"/>
          <w:sz w:val="28"/>
        </w:rPr>
        <w:t>28.3 谈判要点</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量换价</w:t>
      </w:r>
      <w:r>
        <w:rPr>
          <w:rFonts w:ascii="Times New Roman" w:hAnsi="Times New Roman" w:eastAsia="宋体"/>
          <w:b w:val="0"/>
          <w:i w:val="0"/>
          <w:sz w:val="22"/>
        </w:rPr>
        <w:t>：降价幅度与数量挂钩，量越大价越有商量空间；</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资源置换</w:t>
      </w:r>
      <w:r>
        <w:rPr>
          <w:rFonts w:ascii="Times New Roman" w:hAnsi="Times New Roman" w:eastAsia="宋体"/>
          <w:b w:val="0"/>
          <w:i w:val="0"/>
          <w:sz w:val="22"/>
        </w:rPr>
        <w:t>：若成本必须维持低位，争取 BD 确认档期、DSP 共同出资、更好的账期；</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分批交付</w:t>
      </w:r>
      <w:r>
        <w:rPr>
          <w:rFonts w:ascii="Times New Roman" w:hAnsi="Times New Roman" w:eastAsia="宋体"/>
          <w:b w:val="0"/>
          <w:i w:val="0"/>
          <w:sz w:val="22"/>
        </w:rPr>
        <w:t>：建议分 2-3 批交付，降低资金压力与仓储风险；</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书面确认</w:t>
      </w:r>
      <w:r>
        <w:rPr>
          <w:rFonts w:ascii="Times New Roman" w:hAnsi="Times New Roman" w:eastAsia="宋体"/>
          <w:b w:val="0"/>
          <w:i w:val="0"/>
          <w:sz w:val="22"/>
        </w:rPr>
        <w:t>：所有条款（价格、数量、窗口、资源承诺）邮件书面确认，防止口头承诺无凭据。</w:t>
      </w:r>
    </w:p>
    <w:p>
      <w:r>
        <w:rPr>
          <w:rFonts w:ascii="Times New Roman" w:hAnsi="Times New Roman" w:eastAsia="宋体"/>
          <w:b/>
          <w:i w:val="0"/>
          <w:sz w:val="22"/>
        </w:rPr>
        <w:t>邮件模板：回复 VM 的 Bulk Buy 提议并谈判条件</w:t>
      </w:r>
    </w:p>
    <w:p>
      <w:pPr>
        <w:spacing w:before="80" w:after="120"/>
        <w:ind w:left="340" w:right="227"/>
        <w:pBdr>
          <w:left w:val="single" w:sz="18" w:space="6" w:color="C0502D"/>
        </w:pBdr>
      </w:pPr>
      <w:r>
        <w:rPr>
          <w:rFonts w:ascii="Times New Roman" w:hAnsi="Times New Roman" w:eastAsia="楷体"/>
          <w:b w:val="0"/>
          <w:i/>
          <w:color w:val="8B4513"/>
          <w:sz w:val="21"/>
        </w:rPr>
        <w:t>主题：Bulk Buy Opportunity – [Your Brand/Product] – Discussion on Terms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Hi [VM Name],</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Thank you for reaching out with the Bulk Buy offer for [ASIN/Product]. We are very excited about the opportunity to support Amazon with this volume and are fully prepared to commit.</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After reviewing our current production schedule and costs, we can confirm we are able to deliver up to [X units] within the proposed window. However, given the unit price reduction requested, our net margin would be impacted. To make this work sustainably for both sides, we would like to propose the following:</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1. Slightly adjust the Bulk Buy cost to $[xx.xx] per unit (instead of the initially proposed $[xx.xx]). This would allow us to maintain quality without compromise.</w:t>
      </w:r>
    </w:p>
    <w:p>
      <w:pPr>
        <w:spacing w:before="80" w:after="120"/>
        <w:ind w:left="340" w:right="227"/>
        <w:pBdr>
          <w:left w:val="single" w:sz="18" w:space="6" w:color="C0502D"/>
        </w:pBdr>
      </w:pPr>
      <w:r>
        <w:rPr>
          <w:rFonts w:ascii="Times New Roman" w:hAnsi="Times New Roman" w:eastAsia="楷体"/>
          <w:b w:val="0"/>
          <w:i/>
          <w:color w:val="8B4513"/>
          <w:sz w:val="21"/>
        </w:rPr>
        <w:t>2. Alternatively, if the cost must remain at the lower level, could we explore additional marketing support, such as a confirmed Best Deal slot or DSP campaign co-funding, to help drive sell-through of this deep inventory?</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I have attached our preliminary production timeline. We can lock in the exact allocation once terms are aligned.</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Looking forward to your thoughts. We're confident we can make this a huge win for Q4.</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Best, [Your Name] [Company]</w:t>
      </w:r>
    </w:p>
    <w:p>
      <w:r>
        <w:rPr>
          <w:rFonts w:ascii="Times New Roman" w:hAnsi="Times New Roman" w:eastAsia="宋体"/>
          <w:b/>
          <w:i w:val="0"/>
          <w:sz w:val="22"/>
        </w:rPr>
        <w:t>本章要点</w:t>
      </w:r>
      <w:r>
        <w:rPr>
          <w:rFonts w:ascii="Times New Roman" w:hAnsi="Times New Roman" w:eastAsia="宋体"/>
          <w:b w:val="0"/>
          <w:i w:val="0"/>
          <w:sz w:val="22"/>
        </w:rPr>
        <w:t>：Bulk Buy 是"以价换量、以量换资源"的博弈。用公式算清底线，用资源谈增值项，用书面锁承诺。</w:t>
      </w:r>
    </w:p>
    <w:p>
      <w:pPr>
        <w:pageBreakBefore/>
        <w:spacing w:before="400" w:after="200"/>
      </w:pPr>
      <w:r>
        <w:rPr>
          <w:rFonts w:ascii="Times New Roman" w:hAnsi="Times New Roman" w:eastAsia="微软雅黑"/>
          <w:b/>
          <w:i w:val="0"/>
          <w:color w:val="1F4E79"/>
          <w:sz w:val="38"/>
        </w:rPr>
        <w:t>第二十九章 2025提报促销活动及注意事项</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：2025 年促销提报的核心变化是"窗口更短、门槛更高、费用更明确"。本章给出 Price Discount 与 BD 的完整提报步骤及常见问题处理。</w:t>
      </w:r>
    </w:p>
    <w:p>
      <w:pPr>
        <w:spacing w:before="280" w:after="120"/>
      </w:pPr>
      <w:r>
        <w:rPr>
          <w:rFonts w:ascii="Times New Roman" w:hAnsi="Times New Roman" w:eastAsia="微软雅黑"/>
          <w:b/>
          <w:i w:val="0"/>
          <w:color w:val="1F4E79"/>
          <w:sz w:val="28"/>
        </w:rPr>
        <w:t>29.1 Price Discount 与 7 天 BD 提报步骤</w:t>
      </w:r>
    </w:p>
    <w:p>
      <w:r>
        <w:rPr>
          <w:rFonts w:ascii="Times New Roman" w:hAnsi="Times New Roman" w:eastAsia="宋体"/>
          <w:b/>
          <w:i w:val="0"/>
          <w:sz w:val="22"/>
        </w:rPr>
        <w:t>Price Discount（降价）</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Vendor Central → Merchandising → Promotions；</w:t>
      </w:r>
    </w:p>
    <w:p>
      <w:pPr>
        <w:spacing w:after="60"/>
        <w:ind w:left="283"/>
      </w:pPr>
      <w:r>
        <w:rPr>
          <w:rFonts w:ascii="Times New Roman" w:hAnsi="Times New Roman" w:eastAsia="宋体"/>
          <w:b w:val="0"/>
          <w:i w:val="0"/>
          <w:sz w:val="22"/>
        </w:rPr>
        <w:t>2. 选择 Create a Price Discount（或类似选项）；</w:t>
      </w:r>
    </w:p>
    <w:p>
      <w:pPr>
        <w:spacing w:after="60"/>
        <w:ind w:left="283"/>
      </w:pPr>
      <w:r>
        <w:rPr>
          <w:rFonts w:ascii="Times New Roman" w:hAnsi="Times New Roman" w:eastAsia="宋体"/>
          <w:b w:val="0"/>
          <w:i w:val="0"/>
          <w:sz w:val="22"/>
        </w:rPr>
        <w:t>3. 选择 ASIN，填写折扣类型（百分比或固定金额）、开始与结束时间；</w:t>
      </w:r>
    </w:p>
    <w:p>
      <w:pPr>
        <w:spacing w:after="60"/>
        <w:ind w:left="283"/>
      </w:pPr>
      <w:r>
        <w:rPr>
          <w:rFonts w:ascii="Times New Roman" w:hAnsi="Times New Roman" w:eastAsia="宋体"/>
          <w:b w:val="0"/>
          <w:i w:val="0"/>
          <w:sz w:val="22"/>
        </w:rPr>
        <w:t>4. 提交后亚马逊审核，一般 24-48 小时生效，前台显示划线价与折扣标签。</w:t>
      </w:r>
    </w:p>
    <w:p>
      <w:r>
        <w:rPr>
          <w:rFonts w:ascii="Times New Roman" w:hAnsi="Times New Roman" w:eastAsia="宋体"/>
          <w:b/>
          <w:i w:val="0"/>
          <w:sz w:val="22"/>
        </w:rPr>
        <w:t>Best Deal（BD，7 天促销）</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BD 提报权限需 VM 开放；后台没有入口即暂无资格，可联系 VM 争取；</w:t>
      </w:r>
    </w:p>
    <w:p>
      <w:pPr>
        <w:spacing w:after="60"/>
        <w:ind w:left="283"/>
      </w:pPr>
      <w:r>
        <w:rPr>
          <w:rFonts w:ascii="Times New Roman" w:hAnsi="Times New Roman" w:eastAsia="宋体"/>
          <w:b w:val="0"/>
          <w:i w:val="0"/>
          <w:sz w:val="22"/>
        </w:rPr>
        <w:t>2. 有入口时：Merchandising → Deals 下搜索可用窗口；</w:t>
      </w:r>
    </w:p>
    <w:p>
      <w:pPr>
        <w:spacing w:after="60"/>
        <w:ind w:left="283"/>
      </w:pPr>
      <w:r>
        <w:rPr>
          <w:rFonts w:ascii="Times New Roman" w:hAnsi="Times New Roman" w:eastAsia="宋体"/>
          <w:b w:val="0"/>
          <w:i w:val="0"/>
          <w:sz w:val="22"/>
        </w:rPr>
        <w:t>3. 选择 BD 推荐时间段，输入促销价格及每件 Funding 金额；</w:t>
      </w:r>
    </w:p>
    <w:p>
      <w:pPr>
        <w:spacing w:after="60"/>
        <w:ind w:left="283"/>
      </w:pPr>
      <w:r>
        <w:rPr>
          <w:rFonts w:ascii="Times New Roman" w:hAnsi="Times New Roman" w:eastAsia="宋体"/>
          <w:b w:val="0"/>
          <w:i w:val="0"/>
          <w:sz w:val="22"/>
        </w:rPr>
        <w:t>4. 确认预估费用（大促档期费用更高，如 Prime Day BD 约 $1,000 级别，以最新报价为准）；</w:t>
      </w:r>
    </w:p>
    <w:p>
      <w:pPr>
        <w:spacing w:after="60"/>
        <w:ind w:left="283"/>
      </w:pPr>
      <w:r>
        <w:rPr>
          <w:rFonts w:ascii="Times New Roman" w:hAnsi="Times New Roman" w:eastAsia="宋体"/>
          <w:b w:val="0"/>
          <w:i w:val="0"/>
          <w:sz w:val="22"/>
        </w:rPr>
        <w:t>5. 提交后不可随意取消，不执行会导致高额罚金与 VM 不满。</w:t>
      </w:r>
    </w:p>
    <w:p>
      <w:pPr>
        <w:spacing w:before="280" w:after="120"/>
      </w:pPr>
      <w:r>
        <w:rPr>
          <w:rFonts w:ascii="Times New Roman" w:hAnsi="Times New Roman" w:eastAsia="微软雅黑"/>
          <w:b/>
          <w:i w:val="0"/>
          <w:color w:val="1F4E79"/>
          <w:sz w:val="28"/>
        </w:rPr>
        <w:t>29.2 LD、BD、划线价促销常见问题与解决办法</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问题</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原因</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解决办法</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促销后划线价消失</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List Price 与促销价差异过大，或活动后突然调价被识别为异常</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保持稳定 List Price，促销前后避免剧烈调整</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BD/LD 无法提交</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未达最低绩效要求，或 VM 未分配时段</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联系 VM 清理 Chargeback、展示良好销售记录</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折扣叠加超低价</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Coupon、Price Discount、Deal 同时生效</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提报前查促销矩阵，测试叠加逻辑（见第二十六章）</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促销被抑制</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提报后价格、库存、资格变化</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提报后冻结价格与库存变动，监控资格状态</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费用争议</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大促档期费用未提前确认</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提报时截图费用明细，保留确认记录</w:t>
            </w:r>
          </w:p>
        </w:tc>
      </w:tr>
    </w:tbl>
    <w:p/>
    <w:p>
      <w:pPr>
        <w:spacing w:before="280" w:after="120"/>
      </w:pPr>
      <w:r>
        <w:rPr>
          <w:rFonts w:ascii="Times New Roman" w:hAnsi="Times New Roman" w:eastAsia="微软雅黑"/>
          <w:b/>
          <w:i w:val="0"/>
          <w:color w:val="1F4E79"/>
          <w:sz w:val="28"/>
        </w:rPr>
        <w:t>29.3 促销日历管理（2025 全流程）</w:t>
      </w:r>
    </w:p>
    <w:p>
      <w:pPr>
        <w:spacing w:before="80" w:after="120"/>
        <w:ind w:left="340" w:right="227"/>
        <w:pBdr>
          <w:left w:val="single" w:sz="18" w:space="6" w:color="C0502D"/>
        </w:pBdr>
      </w:pPr>
      <w:r>
        <w:rPr>
          <w:rFonts w:ascii="Times New Roman" w:hAnsi="Times New Roman" w:eastAsia="楷体"/>
          <w:b w:val="0"/>
          <w:i/>
          <w:color w:val="8B4513"/>
          <w:sz w:val="21"/>
        </w:rPr>
        <w:t>活动前 8 周：确定选品与库存 → 前 6 周：与 VM 确认 BD 名额 → 前 4 周：提交 Price Discount/Coupon → 前 2 周：复核定价与库存 → 活动期间：每日监控收费与订单 → 活动后 1 周：复盘 NET PPM 与销量。</w:t>
      </w:r>
    </w:p>
    <w:p>
      <w:r>
        <w:rPr>
          <w:rFonts w:ascii="Times New Roman" w:hAnsi="Times New Roman" w:eastAsia="宋体"/>
          <w:b/>
          <w:i w:val="0"/>
          <w:sz w:val="22"/>
        </w:rPr>
        <w:t>本章要点</w:t>
      </w:r>
      <w:r>
        <w:rPr>
          <w:rFonts w:ascii="Times New Roman" w:hAnsi="Times New Roman" w:eastAsia="宋体"/>
          <w:b w:val="0"/>
          <w:i w:val="0"/>
          <w:sz w:val="22"/>
        </w:rPr>
        <w:t>：促销提报是"窗口 + 门槛 + 费用"三重约束下的精细活。提前 8 周规划、提报后冻结变量、活动期间每日监控，是 2025 年促销成功的三要素。</w:t>
      </w:r>
    </w:p>
    <w:p>
      <w:pPr>
        <w:pageBreakBefore/>
        <w:spacing w:before="400" w:after="200"/>
      </w:pPr>
      <w:r>
        <w:rPr>
          <w:rFonts w:ascii="Times New Roman" w:hAnsi="Times New Roman" w:eastAsia="微软雅黑"/>
          <w:b/>
          <w:i w:val="0"/>
          <w:color w:val="1F4E79"/>
          <w:sz w:val="38"/>
        </w:rPr>
        <w:t>第三十章 VC如何为SC产品上传510K等信息</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：医疗类产品（FDA 管制品）的 510K 等合规文件，可通过 VC 的合规通道上传，帮助 SC 端同步解锁。本章说明操作路径与材料清单。</w:t>
      </w:r>
    </w:p>
    <w:p>
      <w:pPr>
        <w:spacing w:before="280" w:after="120"/>
      </w:pPr>
      <w:r>
        <w:rPr>
          <w:rFonts w:ascii="Times New Roman" w:hAnsi="Times New Roman" w:eastAsia="微软雅黑"/>
          <w:b/>
          <w:i w:val="0"/>
          <w:color w:val="1F4E79"/>
          <w:sz w:val="28"/>
        </w:rPr>
        <w:t>30.1 510K 是什么</w:t>
      </w:r>
    </w:p>
    <w:p>
      <w:pPr>
        <w:spacing w:after="60"/>
        <w:ind w:left="340"/>
      </w:pPr>
      <w:r>
        <w:rPr>
          <w:rFonts w:ascii="Times New Roman" w:hAnsi="Times New Roman" w:eastAsia="宋体"/>
          <w:b w:val="0"/>
          <w:i w:val="0"/>
          <w:sz w:val="22"/>
        </w:rPr>
        <w:t>•  510K（Premarket Notification，上市前通知）是美国 FDA 对 II 类医疗器械的准入要求；</w:t>
      </w:r>
    </w:p>
    <w:p>
      <w:pPr>
        <w:spacing w:after="60"/>
        <w:ind w:left="340"/>
      </w:pPr>
      <w:r>
        <w:rPr>
          <w:rFonts w:ascii="Times New Roman" w:hAnsi="Times New Roman" w:eastAsia="宋体"/>
          <w:b w:val="0"/>
          <w:i w:val="0"/>
          <w:sz w:val="22"/>
        </w:rPr>
        <w:t>•  亚马逊要求医疗设备类 ASIN 满足 FDA 分类、标签、授权要求，并会通过 Product Compliance Requests（合规请求）向卖家/供应商索取文件。</w:t>
      </w:r>
    </w:p>
    <w:p>
      <w:pPr>
        <w:spacing w:before="280" w:after="120"/>
      </w:pPr>
      <w:r>
        <w:rPr>
          <w:rFonts w:ascii="Times New Roman" w:hAnsi="Times New Roman" w:eastAsia="微软雅黑"/>
          <w:b/>
          <w:i w:val="0"/>
          <w:color w:val="1F4E79"/>
          <w:sz w:val="28"/>
        </w:rPr>
        <w:t>30.2 VC 上传 510K 的操作路径</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接收请求</w:t>
      </w:r>
      <w:r>
        <w:rPr>
          <w:rFonts w:ascii="Times New Roman" w:hAnsi="Times New Roman" w:eastAsia="宋体"/>
          <w:b w:val="0"/>
          <w:i w:val="0"/>
          <w:sz w:val="22"/>
        </w:rPr>
        <w:t>：VC 后台 Compliance 模块查看待处理合规请求；</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准备材料</w:t>
      </w:r>
      <w:r>
        <w:rPr>
          <w:rFonts w:ascii="Times New Roman" w:hAnsi="Times New Roman" w:eastAsia="宋体"/>
          <w:b w:val="0"/>
          <w:i w:val="0"/>
          <w:sz w:val="22"/>
        </w:rPr>
        <w:t>：</w:t>
      </w:r>
    </w:p>
    <w:p>
      <w:r>
        <w:rPr>
          <w:rFonts w:ascii="Times New Roman" w:hAnsi="Times New Roman" w:eastAsia="宋体"/>
          <w:b w:val="0"/>
          <w:i w:val="0"/>
          <w:sz w:val="22"/>
        </w:rPr>
        <w:t xml:space="preserve">   - 产品包装图片；</w:t>
      </w:r>
    </w:p>
    <w:p>
      <w:r>
        <w:rPr>
          <w:rFonts w:ascii="Times New Roman" w:hAnsi="Times New Roman" w:eastAsia="宋体"/>
          <w:b w:val="0"/>
          <w:i w:val="0"/>
          <w:sz w:val="22"/>
        </w:rPr>
        <w:t xml:space="preserve">   - 使用说明书/手册；</w:t>
      </w:r>
    </w:p>
    <w:p>
      <w:r>
        <w:rPr>
          <w:rFonts w:ascii="Times New Roman" w:hAnsi="Times New Roman" w:eastAsia="宋体"/>
          <w:b w:val="0"/>
          <w:i w:val="0"/>
          <w:sz w:val="22"/>
        </w:rPr>
        <w:t xml:space="preserve">   - FDA 510K 编号（Premarket Notification Number）；</w:t>
      </w:r>
    </w:p>
    <w:p>
      <w:r>
        <w:rPr>
          <w:rFonts w:ascii="Times New Roman" w:hAnsi="Times New Roman" w:eastAsia="宋体"/>
          <w:b w:val="0"/>
          <w:i w:val="0"/>
          <w:sz w:val="22"/>
        </w:rPr>
        <w:t xml:space="preserve">   - FDA 设施注册号（Establishment Registration Number）；</w:t>
      </w:r>
    </w:p>
    <w:p>
      <w:r>
        <w:rPr>
          <w:rFonts w:ascii="Times New Roman" w:hAnsi="Times New Roman" w:eastAsia="宋体"/>
          <w:b w:val="0"/>
          <w:i w:val="0"/>
          <w:sz w:val="22"/>
        </w:rPr>
        <w:t xml:space="preserve">   - 设备名称（与 510K 一致）；</w:t>
      </w:r>
    </w:p>
    <w:p>
      <w:r>
        <w:rPr>
          <w:rFonts w:ascii="Times New Roman" w:hAnsi="Times New Roman" w:eastAsia="宋体"/>
          <w:b w:val="0"/>
          <w:i w:val="0"/>
          <w:sz w:val="22"/>
        </w:rPr>
        <w:t xml:space="preserve">   - 采购发票（如需）；</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上传</w:t>
      </w:r>
      <w:r>
        <w:rPr>
          <w:rFonts w:ascii="Times New Roman" w:hAnsi="Times New Roman" w:eastAsia="宋体"/>
          <w:b w:val="0"/>
          <w:i w:val="0"/>
          <w:sz w:val="22"/>
        </w:rPr>
        <w:t>：Items → Compliance Documents（或 Manage Dangerous Goods / 对应合规类别）→ 选择对应 ASIN → 上传 PDF；</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等待审核</w:t>
      </w:r>
      <w:r>
        <w:rPr>
          <w:rFonts w:ascii="Times New Roman" w:hAnsi="Times New Roman" w:eastAsia="宋体"/>
          <w:b w:val="0"/>
          <w:i w:val="0"/>
          <w:sz w:val="22"/>
        </w:rPr>
        <w:t>：FDA 类目审核周期较长，预留 2-4 周；</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同步 SC</w:t>
      </w:r>
      <w:r>
        <w:rPr>
          <w:rFonts w:ascii="Times New Roman" w:hAnsi="Times New Roman" w:eastAsia="宋体"/>
          <w:b w:val="0"/>
          <w:i w:val="0"/>
          <w:sz w:val="22"/>
        </w:rPr>
        <w:t>：VC 通过后，SC 端同一 ASIN 的合规状态通常同步解锁；若未同步，在 SC 端上传相同文件。</w:t>
      </w:r>
    </w:p>
    <w:p>
      <w:pPr>
        <w:spacing w:before="280" w:after="120"/>
      </w:pPr>
      <w:r>
        <w:rPr>
          <w:rFonts w:ascii="Times New Roman" w:hAnsi="Times New Roman" w:eastAsia="微软雅黑"/>
          <w:b/>
          <w:i w:val="0"/>
          <w:color w:val="1F4E79"/>
          <w:sz w:val="28"/>
        </w:rPr>
        <w:t>30.3 注意事项</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豁免判断</w:t>
      </w:r>
      <w:r>
        <w:rPr>
          <w:rFonts w:ascii="Times New Roman" w:hAnsi="Times New Roman" w:eastAsia="宋体"/>
          <w:b w:val="0"/>
          <w:i w:val="0"/>
          <w:sz w:val="22"/>
        </w:rPr>
        <w:t>：部分 Class I/II 设备豁免 510K，但仍需满足标签（21 CFR Part 801）、UDI、设施注册、QSR/GMP 等要求，先确认产品分类再行动；</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处方器械（Rx）</w:t>
      </w:r>
      <w:r>
        <w:rPr>
          <w:rFonts w:ascii="Times New Roman" w:hAnsi="Times New Roman" w:eastAsia="宋体"/>
          <w:b w:val="0"/>
          <w:i w:val="0"/>
          <w:sz w:val="22"/>
        </w:rPr>
        <w:t>：仅可通过邀请制 Professional Healthcare（PHC）项目销售；</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文件一致性</w:t>
      </w:r>
      <w:r>
        <w:rPr>
          <w:rFonts w:ascii="Times New Roman" w:hAnsi="Times New Roman" w:eastAsia="宋体"/>
          <w:b w:val="0"/>
          <w:i w:val="0"/>
          <w:sz w:val="22"/>
        </w:rPr>
        <w:t>：510K 编号、设备名称、品牌必须与 listing 完全一致，不一致会被驳回；</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不要伪造</w:t>
      </w:r>
      <w:r>
        <w:rPr>
          <w:rFonts w:ascii="Times New Roman" w:hAnsi="Times New Roman" w:eastAsia="宋体"/>
          <w:b w:val="0"/>
          <w:i w:val="0"/>
          <w:sz w:val="22"/>
        </w:rPr>
        <w:t>：没有 510K 就不要提交虚假编号，FDA 与亚马逊的处罚是双重的。</w:t>
      </w:r>
    </w:p>
    <w:p>
      <w:r>
        <w:rPr>
          <w:rFonts w:ascii="Times New Roman" w:hAnsi="Times New Roman" w:eastAsia="宋体"/>
          <w:b/>
          <w:i w:val="0"/>
          <w:sz w:val="22"/>
        </w:rPr>
        <w:t>本章要点</w:t>
      </w:r>
      <w:r>
        <w:rPr>
          <w:rFonts w:ascii="Times New Roman" w:hAnsi="Times New Roman" w:eastAsia="宋体"/>
          <w:b w:val="0"/>
          <w:i w:val="0"/>
          <w:sz w:val="22"/>
        </w:rPr>
        <w:t>：510K 上传的本质是"用 VC 的合规通道完成 FDA 文件的备案与关联"。文件真实、信息一致、预留周期，三步走稳即可。</w:t>
      </w:r>
    </w:p>
    <w:p>
      <w:pPr>
        <w:pageBreakBefore/>
        <w:spacing w:before="400" w:after="200"/>
      </w:pPr>
      <w:r>
        <w:rPr>
          <w:rFonts w:ascii="Times New Roman" w:hAnsi="Times New Roman" w:eastAsia="微软雅黑"/>
          <w:b/>
          <w:i w:val="0"/>
          <w:color w:val="1F4E79"/>
          <w:sz w:val="38"/>
        </w:rPr>
        <w:t>第三十一章 VC能否自行定价不向亚马逊供货</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：很多运营拿到 VC 账号后问："能不能只把 VC 当 SC 用，自己定价、自己卖，不向亚马逊供货？"本章给出明确答案与合规边界。</w:t>
      </w:r>
    </w:p>
    <w:p>
      <w:pPr>
        <w:spacing w:before="280" w:after="120"/>
      </w:pPr>
      <w:r>
        <w:rPr>
          <w:rFonts w:ascii="Times New Roman" w:hAnsi="Times New Roman" w:eastAsia="微软雅黑"/>
          <w:b/>
          <w:i w:val="0"/>
          <w:color w:val="1F4E79"/>
          <w:sz w:val="28"/>
        </w:rPr>
        <w:t>31.1 明确答案：不可以</w:t>
      </w:r>
    </w:p>
    <w:p>
      <w:pPr>
        <w:spacing w:after="60"/>
        <w:ind w:left="340"/>
      </w:pPr>
      <w:r>
        <w:rPr>
          <w:rFonts w:ascii="Times New Roman" w:hAnsi="Times New Roman" w:eastAsia="宋体"/>
          <w:b w:val="0"/>
          <w:i w:val="0"/>
          <w:sz w:val="22"/>
        </w:rPr>
        <w:t>•  VC 账号与亚马逊存在有效的供应商协议（Vendor Agreement），你必须严格遵守已接受的 Purchase Order 并按时交货；</w:t>
      </w:r>
    </w:p>
    <w:p>
      <w:pPr>
        <w:spacing w:after="60"/>
        <w:ind w:left="340"/>
      </w:pPr>
      <w:r>
        <w:rPr>
          <w:rFonts w:ascii="Times New Roman" w:hAnsi="Times New Roman" w:eastAsia="宋体"/>
          <w:b w:val="0"/>
          <w:i w:val="0"/>
          <w:sz w:val="22"/>
        </w:rPr>
        <w:t>•  如果不履行 PO，构成违约，会导致：亚马逊停止下达新 PO；已交付货物的应收账款被冻结；账号被暂停或永久关闭。</w:t>
      </w:r>
    </w:p>
    <w:p>
      <w:pPr>
        <w:spacing w:before="280" w:after="120"/>
      </w:pPr>
      <w:r>
        <w:rPr>
          <w:rFonts w:ascii="Times New Roman" w:hAnsi="Times New Roman" w:eastAsia="微软雅黑"/>
          <w:b/>
          <w:i w:val="0"/>
          <w:color w:val="1F4E79"/>
          <w:sz w:val="28"/>
        </w:rPr>
        <w:t>31.2 关于"自行定价"的边界</w:t>
      </w:r>
    </w:p>
    <w:p>
      <w:pPr>
        <w:spacing w:after="60"/>
        <w:ind w:left="340"/>
      </w:pPr>
      <w:r>
        <w:rPr>
          <w:rFonts w:ascii="Times New Roman" w:hAnsi="Times New Roman" w:eastAsia="宋体"/>
          <w:b w:val="0"/>
          <w:i w:val="0"/>
          <w:sz w:val="22"/>
        </w:rPr>
        <w:t>•  你可以在后台建议 List Price，但实际零售售价完全由亚马逊决定，你不能干涉；</w:t>
      </w:r>
    </w:p>
    <w:p>
      <w:pPr>
        <w:spacing w:after="60"/>
        <w:ind w:left="340"/>
      </w:pPr>
      <w:r>
        <w:rPr>
          <w:rFonts w:ascii="Times New Roman" w:hAnsi="Times New Roman" w:eastAsia="宋体"/>
          <w:b w:val="0"/>
          <w:i w:val="0"/>
          <w:sz w:val="22"/>
        </w:rPr>
        <w:t>•  即便你不上传任何供货价，只要协议有效，亚马逊仍可能下发 PO；持续不接不发，等同于自我终止合作；</w:t>
      </w:r>
    </w:p>
    <w:p>
      <w:pPr>
        <w:spacing w:after="60"/>
        <w:ind w:left="340"/>
      </w:pPr>
      <w:r>
        <w:rPr>
          <w:rFonts w:ascii="Times New Roman" w:hAnsi="Times New Roman" w:eastAsia="宋体"/>
          <w:b w:val="0"/>
          <w:i w:val="0"/>
          <w:sz w:val="22"/>
        </w:rPr>
        <w:t>•  调整 List Price 是允许的，但不发货直接导致违约。</w:t>
      </w:r>
    </w:p>
    <w:p>
      <w:pPr>
        <w:spacing w:before="280" w:after="120"/>
      </w:pPr>
      <w:r>
        <w:rPr>
          <w:rFonts w:ascii="Times New Roman" w:hAnsi="Times New Roman" w:eastAsia="微软雅黑"/>
          <w:b/>
          <w:i w:val="0"/>
          <w:color w:val="1F4E79"/>
          <w:sz w:val="28"/>
        </w:rPr>
        <w:t>31.3 唯一合法的"不供货"情形</w:t>
      </w:r>
    </w:p>
    <w:p>
      <w:pPr>
        <w:spacing w:after="60"/>
        <w:ind w:left="283"/>
      </w:pPr>
      <w:r>
        <w:rPr>
          <w:rFonts w:ascii="Times New Roman" w:hAnsi="Times New Roman" w:eastAsia="宋体"/>
          <w:b w:val="0"/>
          <w:i w:val="0"/>
          <w:sz w:val="22"/>
        </w:rPr>
        <w:t>1. 没有有效的 PO（无单可发）；</w:t>
      </w:r>
    </w:p>
    <w:p>
      <w:pPr>
        <w:spacing w:after="60"/>
        <w:ind w:left="283"/>
      </w:pPr>
      <w:r>
        <w:rPr>
          <w:rFonts w:ascii="Times New Roman" w:hAnsi="Times New Roman" w:eastAsia="宋体"/>
          <w:b w:val="0"/>
          <w:i w:val="0"/>
          <w:sz w:val="22"/>
        </w:rPr>
        <w:t>2. 拒绝接受 PO（但会损害接单率，需谨慎）；</w:t>
      </w:r>
    </w:p>
    <w:p>
      <w:pPr>
        <w:spacing w:after="60"/>
        <w:ind w:left="283"/>
      </w:pPr>
      <w:r>
        <w:rPr>
          <w:rFonts w:ascii="Times New Roman" w:hAnsi="Times New Roman" w:eastAsia="宋体"/>
          <w:b w:val="0"/>
          <w:i w:val="0"/>
          <w:sz w:val="22"/>
        </w:rPr>
        <w:t>3. 保持账号健康的正确姿势：维持一定的供货量与低拒单率，而不是彻底不供。</w:t>
      </w:r>
    </w:p>
    <w:p>
      <w:pPr>
        <w:spacing w:before="280" w:after="120"/>
      </w:pPr>
      <w:r>
        <w:rPr>
          <w:rFonts w:ascii="Times New Roman" w:hAnsi="Times New Roman" w:eastAsia="微软雅黑"/>
          <w:b/>
          <w:i w:val="0"/>
          <w:color w:val="1F4E79"/>
          <w:sz w:val="28"/>
        </w:rPr>
        <w:t>31.4 VC 与 SC 的正确互补用法</w:t>
      </w:r>
    </w:p>
    <w:p>
      <w:pPr>
        <w:spacing w:after="60"/>
        <w:ind w:left="340"/>
      </w:pPr>
      <w:r>
        <w:rPr>
          <w:rFonts w:ascii="Times New Roman" w:hAnsi="Times New Roman" w:eastAsia="宋体"/>
          <w:b w:val="0"/>
          <w:i w:val="0"/>
          <w:sz w:val="22"/>
        </w:rPr>
        <w:t>•  可以利用 SC 账号跟卖同一 ASIN（需品牌授权且无排他条款），以抓住 VC 无法覆盖的长尾利润；</w:t>
      </w:r>
    </w:p>
    <w:p>
      <w:pPr>
        <w:spacing w:after="60"/>
        <w:ind w:left="340"/>
      </w:pPr>
      <w:r>
        <w:rPr>
          <w:rFonts w:ascii="Times New Roman" w:hAnsi="Times New Roman" w:eastAsia="宋体"/>
          <w:b w:val="0"/>
          <w:i w:val="0"/>
          <w:sz w:val="22"/>
        </w:rPr>
        <w:t>•  VC 保供应与规模，SC 保灵活与利润测试；</w:t>
      </w:r>
    </w:p>
    <w:p>
      <w:pPr>
        <w:spacing w:after="60"/>
        <w:ind w:left="340"/>
      </w:pPr>
      <w:r>
        <w:rPr>
          <w:rFonts w:ascii="Times New Roman" w:hAnsi="Times New Roman" w:eastAsia="宋体"/>
          <w:b w:val="0"/>
          <w:i w:val="0"/>
          <w:sz w:val="22"/>
        </w:rPr>
        <w:t>•  但 VC 本身不能当作 SC 自配送来用——你必须以批发供应商身份履行订单。</w:t>
      </w:r>
    </w:p>
    <w:p>
      <w:r>
        <w:rPr>
          <w:rFonts w:ascii="Times New Roman" w:hAnsi="Times New Roman" w:eastAsia="宋体"/>
          <w:b/>
          <w:i w:val="0"/>
          <w:sz w:val="22"/>
        </w:rPr>
        <w:t>本章要点</w:t>
      </w:r>
      <w:r>
        <w:rPr>
          <w:rFonts w:ascii="Times New Roman" w:hAnsi="Times New Roman" w:eastAsia="宋体"/>
          <w:b w:val="0"/>
          <w:i w:val="0"/>
          <w:sz w:val="22"/>
        </w:rPr>
        <w:t>：VC 是"供应关系"，不是"销售工具"。接受规则、用对模式，才能在合规框架内把 VC 价值最大化。</w:t>
      </w:r>
    </w:p>
    <w:p>
      <w:pPr>
        <w:pageBreakBefore/>
        <w:spacing w:before="400" w:after="200"/>
      </w:pPr>
      <w:r>
        <w:rPr>
          <w:rFonts w:ascii="Times New Roman" w:hAnsi="Times New Roman" w:eastAsia="微软雅黑"/>
          <w:b/>
          <w:i w:val="0"/>
          <w:color w:val="1F4E79"/>
          <w:sz w:val="38"/>
        </w:rPr>
        <w:t>第三十二章 VC团队组织框架参考</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运营不是一个人的事。一个健康的 VC 团队需要覆盖"接单—物流—财务—合规—推广"五个职能。本章给出参考组织框架。</w:t>
      </w:r>
    </w:p>
    <w:p>
      <w:pPr>
        <w:spacing w:before="280" w:after="120"/>
      </w:pPr>
      <w:r>
        <w:rPr>
          <w:rFonts w:ascii="Times New Roman" w:hAnsi="Times New Roman" w:eastAsia="微软雅黑"/>
          <w:b/>
          <w:i w:val="0"/>
          <w:color w:val="1F4E79"/>
          <w:sz w:val="28"/>
        </w:rPr>
        <w:t>32.1 团队架构参考</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岗位</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核心职责</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关键 KPI</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VC 运营主管</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整体策略、VM 沟通、年度谈判</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NET PPM、PO 量、账号健康</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PO/订单专员</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接单确认、ASN 制作、发货跟踪</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接单率、ASN 准确率</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物流专员</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头程、预约、Carrier Central、POD 管理</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准时到货率、预约违规率</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财务/对账专员</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发票、Remittance 对账、Chargeback 申诉</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追回金额、对账差异率</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合规专员</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认证文件、危险品、510K、质量事件</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合规及时率、下架事件数</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广告/推广专员</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SP/SB/SD/DSP、促销提报</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ACOS、ROAS、促销 ROI</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产品/选品专员</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新品开发、市场调研、利润测算</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新品成功率、毛利率</w:t>
            </w:r>
          </w:p>
        </w:tc>
      </w:tr>
    </w:tbl>
    <w:p/>
    <w:p>
      <w:pPr>
        <w:spacing w:before="280" w:after="120"/>
      </w:pPr>
      <w:r>
        <w:rPr>
          <w:rFonts w:ascii="Times New Roman" w:hAnsi="Times New Roman" w:eastAsia="微软雅黑"/>
          <w:b/>
          <w:i w:val="0"/>
          <w:color w:val="1F4E79"/>
          <w:sz w:val="28"/>
        </w:rPr>
        <w:t>32.2 小型团队的合并建议</w:t>
      </w:r>
    </w:p>
    <w:p>
      <w:pPr>
        <w:spacing w:after="60"/>
        <w:ind w:left="340"/>
      </w:pPr>
      <w:r>
        <w:rPr>
          <w:rFonts w:ascii="Times New Roman" w:hAnsi="Times New Roman" w:eastAsia="宋体"/>
          <w:b w:val="0"/>
          <w:i w:val="0"/>
          <w:sz w:val="22"/>
        </w:rPr>
        <w:t>•  1-2 人团队：运营主管兼任 VM 沟通与订单，物流与财务外包或半外包，合规用工具表管理；</w:t>
      </w:r>
    </w:p>
    <w:p>
      <w:pPr>
        <w:spacing w:after="60"/>
        <w:ind w:left="340"/>
      </w:pPr>
      <w:r>
        <w:rPr>
          <w:rFonts w:ascii="Times New Roman" w:hAnsi="Times New Roman" w:eastAsia="宋体"/>
          <w:b w:val="0"/>
          <w:i w:val="0"/>
          <w:sz w:val="22"/>
        </w:rPr>
        <w:t>•  3-5 人团队：设"运营 + 物流 + 财务"三角色，广告与选品可由运营兼任；</w:t>
      </w:r>
    </w:p>
    <w:p>
      <w:pPr>
        <w:spacing w:after="60"/>
        <w:ind w:left="340"/>
      </w:pPr>
      <w:r>
        <w:rPr>
          <w:rFonts w:ascii="Times New Roman" w:hAnsi="Times New Roman" w:eastAsia="宋体"/>
          <w:b w:val="0"/>
          <w:i w:val="0"/>
          <w:sz w:val="22"/>
        </w:rPr>
        <w:t>•  关键原则：</w:t>
      </w:r>
      <w:r>
        <w:rPr>
          <w:rFonts w:ascii="Times New Roman" w:hAnsi="Times New Roman" w:eastAsia="宋体"/>
          <w:b/>
          <w:i w:val="0"/>
          <w:sz w:val="22"/>
        </w:rPr>
        <w:t>财务对账与 Chargeback 申诉不要外包给与业务无关的人</w:t>
      </w:r>
      <w:r>
        <w:rPr>
          <w:rFonts w:ascii="Times New Roman" w:hAnsi="Times New Roman" w:eastAsia="宋体"/>
          <w:b w:val="0"/>
          <w:i w:val="0"/>
          <w:sz w:val="22"/>
        </w:rPr>
        <w:t>，它是利润的守门员。</w:t>
      </w:r>
    </w:p>
    <w:p>
      <w:pPr>
        <w:spacing w:before="280" w:after="120"/>
      </w:pPr>
      <w:r>
        <w:rPr>
          <w:rFonts w:ascii="Times New Roman" w:hAnsi="Times New Roman" w:eastAsia="微软雅黑"/>
          <w:b/>
          <w:i w:val="0"/>
          <w:color w:val="1F4E79"/>
          <w:sz w:val="28"/>
        </w:rPr>
        <w:t>32.3 团队 SOP 化</w:t>
      </w:r>
    </w:p>
    <w:p>
      <w:pPr>
        <w:spacing w:after="60"/>
        <w:ind w:left="340"/>
      </w:pPr>
      <w:r>
        <w:rPr>
          <w:rFonts w:ascii="Times New Roman" w:hAnsi="Times New Roman" w:eastAsia="宋体"/>
          <w:b w:val="0"/>
          <w:i w:val="0"/>
          <w:sz w:val="22"/>
        </w:rPr>
        <w:t>•  每个岗位建立《岗位 SOP 手册》：日检清单、周报模板、异常处理流程；</w:t>
      </w:r>
    </w:p>
    <w:p>
      <w:pPr>
        <w:spacing w:after="60"/>
        <w:ind w:left="340"/>
      </w:pPr>
      <w:r>
        <w:rPr>
          <w:rFonts w:ascii="Times New Roman" w:hAnsi="Times New Roman" w:eastAsia="宋体"/>
          <w:b w:val="0"/>
          <w:i w:val="0"/>
          <w:sz w:val="22"/>
        </w:rPr>
        <w:t>•  每周一次运营例会：PO 进度、Chargeback、库存、广告四大议题；</w:t>
      </w:r>
    </w:p>
    <w:p>
      <w:pPr>
        <w:spacing w:after="60"/>
        <w:ind w:left="340"/>
      </w:pPr>
      <w:r>
        <w:rPr>
          <w:rFonts w:ascii="Times New Roman" w:hAnsi="Times New Roman" w:eastAsia="宋体"/>
          <w:b w:val="0"/>
          <w:i w:val="0"/>
          <w:sz w:val="22"/>
        </w:rPr>
        <w:t>•  每月一次对账复盘：双维度核算、NET PPM 趋势、扣款申诉汇总；</w:t>
      </w:r>
    </w:p>
    <w:p>
      <w:pPr>
        <w:spacing w:after="60"/>
        <w:ind w:left="340"/>
      </w:pPr>
      <w:r>
        <w:rPr>
          <w:rFonts w:ascii="Times New Roman" w:hAnsi="Times New Roman" w:eastAsia="宋体"/>
          <w:b w:val="0"/>
          <w:i w:val="0"/>
          <w:sz w:val="22"/>
        </w:rPr>
        <w:t>•  每季度一次 QBR 准备：为与 VM 的业务回顾准备数据包。</w:t>
      </w:r>
    </w:p>
    <w:p>
      <w:r>
        <w:rPr>
          <w:rFonts w:ascii="Times New Roman" w:hAnsi="Times New Roman" w:eastAsia="宋体"/>
          <w:b/>
          <w:i w:val="0"/>
          <w:sz w:val="22"/>
        </w:rPr>
        <w:t>本章要点</w:t>
      </w:r>
      <w:r>
        <w:rPr>
          <w:rFonts w:ascii="Times New Roman" w:hAnsi="Times New Roman" w:eastAsia="宋体"/>
          <w:b w:val="0"/>
          <w:i w:val="0"/>
          <w:sz w:val="22"/>
        </w:rPr>
        <w:t>：团队框架的核心不是人多，而是"五个职能都有负责人 + 流程有 SOP + 数据有台账"。小团队靠流程，大团队靠架构。</w:t>
      </w:r>
    </w:p>
    <w:p>
      <w:pPr>
        <w:pageBreakBefore/>
        <w:spacing w:before="400" w:after="200"/>
      </w:pPr>
      <w:r>
        <w:rPr>
          <w:rFonts w:ascii="Times New Roman" w:hAnsi="Times New Roman" w:eastAsia="微软雅黑"/>
          <w:b/>
          <w:i w:val="0"/>
          <w:color w:val="1F4E79"/>
          <w:sz w:val="38"/>
        </w:rPr>
        <w:t>第三十三章 VC模式下的亚马逊广告策略与实战</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：与 SC 卖家不同，VC 卖家拥有独特的广告资源（DSP 通道）与数据权限（Retail Analytics），必须将广告策略与亚马逊零售系统深度绑定。</w:t>
      </w:r>
    </w:p>
    <w:p>
      <w:pPr>
        <w:spacing w:before="280" w:after="120"/>
      </w:pPr>
      <w:r>
        <w:rPr>
          <w:rFonts w:ascii="Times New Roman" w:hAnsi="Times New Roman" w:eastAsia="微软雅黑"/>
          <w:b/>
          <w:i w:val="0"/>
          <w:color w:val="1F4E79"/>
          <w:sz w:val="28"/>
        </w:rPr>
        <w:t>33.1 VC 可用的广告工具全景</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广告工具</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类型</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说明</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Sponsored Products (SP)</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搜索广告</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与 SC 相同，按点击付费，出现在搜索结果和商品页面</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Sponsored Brands (SB)</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品牌广告</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品牌 Logo、自定义标题和多产品，可引导至品牌旗舰店或商品列表</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Sponsored Display (SD)</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展示广告</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基于浏览行为和兴趣的定向，可做竞品定位、浏览再营销</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DSP</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程序化展示</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站内外大规模展示广告，包括 AI 优化、视频、OTT，VC 开户成功率更高</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OTT / Streaming TV</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视频广告</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通过 DSP 投放，Fire TV 等流媒体，需要较大预算</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Custom Ads</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定制化广告</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首页包版、邮件定制等，通常需要较高采购额或 VM 介绍</w:t>
            </w:r>
          </w:p>
        </w:tc>
      </w:tr>
    </w:tbl>
    <w:p/>
    <w:p>
      <w:pPr>
        <w:spacing w:before="280" w:after="120"/>
      </w:pPr>
      <w:r>
        <w:rPr>
          <w:rFonts w:ascii="Times New Roman" w:hAnsi="Times New Roman" w:eastAsia="微软雅黑"/>
          <w:b/>
          <w:i w:val="0"/>
          <w:color w:val="1F4E79"/>
          <w:sz w:val="28"/>
        </w:rPr>
        <w:t>33.2 VC 广告的核心优势：Retail Analytics 数据闭环</w:t>
      </w:r>
    </w:p>
    <w:p>
      <w:r>
        <w:rPr>
          <w:rFonts w:ascii="Times New Roman" w:hAnsi="Times New Roman" w:eastAsia="宋体"/>
          <w:b w:val="0"/>
          <w:i w:val="0"/>
          <w:sz w:val="22"/>
        </w:rPr>
        <w:t>VC 独有能力是看到每个 ASIN 的 Retail Analytics（零售分析）：</w:t>
      </w:r>
    </w:p>
    <w:p>
      <w:pPr>
        <w:spacing w:after="60"/>
        <w:ind w:left="340"/>
      </w:pPr>
      <w:r>
        <w:rPr>
          <w:rFonts w:ascii="Times New Roman" w:hAnsi="Times New Roman" w:eastAsia="宋体"/>
          <w:b w:val="0"/>
          <w:i w:val="0"/>
          <w:sz w:val="22"/>
        </w:rPr>
        <w:t>•  精确的每日销售量（非 SC 的粗略估计）；</w:t>
      </w:r>
    </w:p>
    <w:p>
      <w:pPr>
        <w:spacing w:after="60"/>
        <w:ind w:left="340"/>
      </w:pPr>
      <w:r>
        <w:rPr>
          <w:rFonts w:ascii="Times New Roman" w:hAnsi="Times New Roman" w:eastAsia="宋体"/>
          <w:b w:val="0"/>
          <w:i w:val="0"/>
          <w:sz w:val="22"/>
        </w:rPr>
        <w:t>•  平均零售价；</w:t>
      </w:r>
    </w:p>
    <w:p>
      <w:pPr>
        <w:spacing w:after="60"/>
        <w:ind w:left="340"/>
      </w:pPr>
      <w:r>
        <w:rPr>
          <w:rFonts w:ascii="Times New Roman" w:hAnsi="Times New Roman" w:eastAsia="宋体"/>
          <w:b w:val="0"/>
          <w:i w:val="0"/>
          <w:sz w:val="22"/>
        </w:rPr>
        <w:t>•  页面流量数据；</w:t>
      </w:r>
    </w:p>
    <w:p>
      <w:pPr>
        <w:spacing w:after="60"/>
        <w:ind w:left="340"/>
      </w:pPr>
      <w:r>
        <w:rPr>
          <w:rFonts w:ascii="Times New Roman" w:hAnsi="Times New Roman" w:eastAsia="宋体"/>
          <w:b w:val="0"/>
          <w:i w:val="0"/>
          <w:sz w:val="22"/>
        </w:rPr>
        <w:t>•  无损的 NET PPM 信息。</w:t>
      </w:r>
    </w:p>
    <w:p>
      <w:r>
        <w:rPr>
          <w:rFonts w:ascii="Times New Roman" w:hAnsi="Times New Roman" w:eastAsia="宋体"/>
          <w:b/>
          <w:i w:val="0"/>
          <w:sz w:val="22"/>
        </w:rPr>
        <w:t>应用方式</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关键词转化反推</w:t>
      </w:r>
      <w:r>
        <w:rPr>
          <w:rFonts w:ascii="Times New Roman" w:hAnsi="Times New Roman" w:eastAsia="宋体"/>
          <w:b w:val="0"/>
          <w:i w:val="0"/>
          <w:sz w:val="22"/>
        </w:rPr>
        <w:t>：结合 RA 的销售增长与 SP 的搜索词报告，反推精准词效率；</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库存健康与广告节奏</w:t>
      </w:r>
      <w:r>
        <w:rPr>
          <w:rFonts w:ascii="Times New Roman" w:hAnsi="Times New Roman" w:eastAsia="宋体"/>
          <w:b w:val="0"/>
          <w:i w:val="0"/>
          <w:sz w:val="22"/>
        </w:rPr>
        <w:t>：RA 显示库存充足但流转慢 → 加大广告；库存紧张 → 减少广告或仅投品牌词；</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利润反推 ACOS</w:t>
      </w:r>
      <w:r>
        <w:rPr>
          <w:rFonts w:ascii="Times New Roman" w:hAnsi="Times New Roman" w:eastAsia="宋体"/>
          <w:b w:val="0"/>
          <w:i w:val="0"/>
          <w:sz w:val="22"/>
        </w:rPr>
        <w:t>：可承受 ACOAS（广告花费占总销售额比例）= (净实收 − 产品成本) / 实际零售均价。若净利率只有 15%，就不能追求 20% 的 ACOS。</w:t>
      </w:r>
    </w:p>
    <w:p>
      <w:pPr>
        <w:spacing w:before="280" w:after="120"/>
      </w:pPr>
      <w:r>
        <w:rPr>
          <w:rFonts w:ascii="Times New Roman" w:hAnsi="Times New Roman" w:eastAsia="微软雅黑"/>
          <w:b/>
          <w:i w:val="0"/>
          <w:color w:val="1F4E79"/>
          <w:sz w:val="28"/>
        </w:rPr>
        <w:t>33.3 VC 广告投放三大阶段策略</w:t>
      </w:r>
    </w:p>
    <w:p>
      <w:r>
        <w:rPr>
          <w:rFonts w:ascii="Times New Roman" w:hAnsi="Times New Roman" w:eastAsia="宋体"/>
          <w:b/>
          <w:i w:val="0"/>
          <w:sz w:val="22"/>
        </w:rPr>
        <w:t>阶段一：新品冷启动</w:t>
      </w:r>
    </w:p>
    <w:p>
      <w:pPr>
        <w:spacing w:after="60"/>
        <w:ind w:left="340"/>
      </w:pPr>
      <w:r>
        <w:rPr>
          <w:rFonts w:ascii="Times New Roman" w:hAnsi="Times New Roman" w:eastAsia="宋体"/>
          <w:b w:val="0"/>
          <w:i w:val="0"/>
          <w:sz w:val="22"/>
        </w:rPr>
        <w:t>•  主投 SP 自动广告获取初始搜索词，同步开手动广泛匹配，日预算 $20-$50；</w:t>
      </w:r>
    </w:p>
    <w:p>
      <w:pPr>
        <w:spacing w:after="60"/>
        <w:ind w:left="340"/>
      </w:pPr>
      <w:r>
        <w:rPr>
          <w:rFonts w:ascii="Times New Roman" w:hAnsi="Times New Roman" w:eastAsia="宋体"/>
          <w:b w:val="0"/>
          <w:i w:val="0"/>
          <w:sz w:val="22"/>
        </w:rPr>
        <w:t>•  用 SB 引流到品牌旗舰店，集中火力推 1-2 个主推 ASIN；</w:t>
      </w:r>
    </w:p>
    <w:p>
      <w:pPr>
        <w:spacing w:after="60"/>
        <w:ind w:left="340"/>
      </w:pPr>
      <w:r>
        <w:rPr>
          <w:rFonts w:ascii="Times New Roman" w:hAnsi="Times New Roman" w:eastAsia="宋体"/>
          <w:b w:val="0"/>
          <w:i w:val="0"/>
          <w:sz w:val="22"/>
        </w:rPr>
        <w:t>•  有 DSP 权限则创建小预算 Retargeting（浏览未购人群）。</w:t>
      </w:r>
    </w:p>
    <w:p>
      <w:r>
        <w:rPr>
          <w:rFonts w:ascii="Times New Roman" w:hAnsi="Times New Roman" w:eastAsia="宋体"/>
          <w:b/>
          <w:i w:val="0"/>
          <w:sz w:val="22"/>
        </w:rPr>
        <w:t>阶段二：成长期</w:t>
      </w:r>
    </w:p>
    <w:p>
      <w:pPr>
        <w:spacing w:after="60"/>
        <w:ind w:left="340"/>
      </w:pPr>
      <w:r>
        <w:rPr>
          <w:rFonts w:ascii="Times New Roman" w:hAnsi="Times New Roman" w:eastAsia="宋体"/>
          <w:b w:val="0"/>
          <w:i w:val="0"/>
          <w:sz w:val="22"/>
        </w:rPr>
        <w:t>•  找出转化率最高的长尾词，加大精准匹配出价；</w:t>
      </w:r>
    </w:p>
    <w:p>
      <w:pPr>
        <w:spacing w:after="60"/>
        <w:ind w:left="340"/>
      </w:pPr>
      <w:r>
        <w:rPr>
          <w:rFonts w:ascii="Times New Roman" w:hAnsi="Times New Roman" w:eastAsia="宋体"/>
          <w:b w:val="0"/>
          <w:i w:val="0"/>
          <w:sz w:val="22"/>
        </w:rPr>
        <w:t>•  开启 SD 内容定向与竞品定向，抢占竞品页面推荐位；</w:t>
      </w:r>
    </w:p>
    <w:p>
      <w:pPr>
        <w:spacing w:after="60"/>
        <w:ind w:left="340"/>
      </w:pPr>
      <w:r>
        <w:rPr>
          <w:rFonts w:ascii="Times New Roman" w:hAnsi="Times New Roman" w:eastAsia="宋体"/>
          <w:b w:val="0"/>
          <w:i w:val="0"/>
          <w:sz w:val="22"/>
        </w:rPr>
        <w:t>•  若产品支持，申请 Subscribe &amp; Save，结合广告提升复购。</w:t>
      </w:r>
    </w:p>
    <w:p>
      <w:r>
        <w:rPr>
          <w:rFonts w:ascii="Times New Roman" w:hAnsi="Times New Roman" w:eastAsia="宋体"/>
          <w:b/>
          <w:i w:val="0"/>
          <w:sz w:val="22"/>
        </w:rPr>
        <w:t>阶段三：成熟期与防御</w:t>
      </w:r>
    </w:p>
    <w:p>
      <w:pPr>
        <w:spacing w:after="60"/>
        <w:ind w:left="340"/>
      </w:pPr>
      <w:r>
        <w:rPr>
          <w:rFonts w:ascii="Times New Roman" w:hAnsi="Times New Roman" w:eastAsia="宋体"/>
          <w:b w:val="0"/>
          <w:i w:val="0"/>
          <w:sz w:val="22"/>
        </w:rPr>
        <w:t>•  用 DSP 大规模品牌曝光，拉动自然搜索量；</w:t>
      </w:r>
    </w:p>
    <w:p>
      <w:pPr>
        <w:spacing w:after="60"/>
        <w:ind w:left="340"/>
      </w:pPr>
      <w:r>
        <w:rPr>
          <w:rFonts w:ascii="Times New Roman" w:hAnsi="Times New Roman" w:eastAsia="宋体"/>
          <w:b w:val="0"/>
          <w:i w:val="0"/>
          <w:sz w:val="22"/>
        </w:rPr>
        <w:t>•  品牌词防御：确保 SB 长期占据品牌词首位，防止竞品截流；</w:t>
      </w:r>
    </w:p>
    <w:p>
      <w:pPr>
        <w:spacing w:after="60"/>
        <w:ind w:left="340"/>
      </w:pPr>
      <w:r>
        <w:rPr>
          <w:rFonts w:ascii="Times New Roman" w:hAnsi="Times New Roman" w:eastAsia="宋体"/>
          <w:b w:val="0"/>
          <w:i w:val="0"/>
          <w:sz w:val="22"/>
        </w:rPr>
        <w:t>•  结合促销（BD/LD）配合广告爆单，大促预算提前增加 50%-100%。</w:t>
      </w:r>
    </w:p>
    <w:p>
      <w:pPr>
        <w:spacing w:before="280" w:after="120"/>
      </w:pPr>
      <w:r>
        <w:rPr>
          <w:rFonts w:ascii="Times New Roman" w:hAnsi="Times New Roman" w:eastAsia="微软雅黑"/>
          <w:b/>
          <w:i w:val="0"/>
          <w:color w:val="1F4E79"/>
          <w:sz w:val="28"/>
        </w:rPr>
        <w:t>33.4 DSP 申请与投放快速指南</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申请途径</w:t>
      </w:r>
      <w:r>
        <w:rPr>
          <w:rFonts w:ascii="Times New Roman" w:hAnsi="Times New Roman" w:eastAsia="宋体"/>
          <w:b w:val="0"/>
          <w:i w:val="0"/>
          <w:sz w:val="22"/>
        </w:rPr>
        <w:t>：联系 VM 表达投放意愿，或访问 advertising.amazon.com 申请 Self-Service 或 Managed-Service DSP；VC 账号通过率更高（自服务 DSP 已无亚马逊侧最低消费门槛）；</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投放类型</w:t>
      </w:r>
      <w:r>
        <w:rPr>
          <w:rFonts w:ascii="Times New Roman" w:hAnsi="Times New Roman" w:eastAsia="宋体"/>
          <w:b w:val="0"/>
          <w:i w:val="0"/>
          <w:sz w:val="22"/>
        </w:rPr>
        <w:t>：Retargeting（再营销）、In-Market（购买意向）、ASIN 定向（竞品截流）、Lifestyle（兴趣定向）；</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素材要求</w:t>
      </w:r>
      <w:r>
        <w:rPr>
          <w:rFonts w:ascii="Times New Roman" w:hAnsi="Times New Roman" w:eastAsia="宋体"/>
          <w:b w:val="0"/>
          <w:i w:val="0"/>
          <w:sz w:val="22"/>
        </w:rPr>
        <w:t>：DSP 支持图片、视频，须预先准备高清素材，符合亚马逊广告规范；</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优化核心</w:t>
      </w:r>
      <w:r>
        <w:rPr>
          <w:rFonts w:ascii="Times New Roman" w:hAnsi="Times New Roman" w:eastAsia="宋体"/>
          <w:b w:val="0"/>
          <w:i w:val="0"/>
          <w:sz w:val="22"/>
        </w:rPr>
        <w:t>：前期 A/B 测试受众包与素材，逐步把预算集中到 CPA 最低的组合。</w:t>
      </w:r>
    </w:p>
    <w:p>
      <w:r>
        <w:rPr>
          <w:rFonts w:ascii="Times New Roman" w:hAnsi="Times New Roman" w:eastAsia="宋体"/>
          <w:b/>
          <w:i w:val="0"/>
          <w:sz w:val="22"/>
        </w:rPr>
        <w:t>本章要点</w:t>
      </w:r>
      <w:r>
        <w:rPr>
          <w:rFonts w:ascii="Times New Roman" w:hAnsi="Times New Roman" w:eastAsia="宋体"/>
          <w:b w:val="0"/>
          <w:i w:val="0"/>
          <w:sz w:val="22"/>
        </w:rPr>
        <w:t>：VC 广告的三大王牌是"RA 数据闭环、DSP 独占通道、自营权重加成"。按"冷启动—成长—防御"三阶段推进，用数据反推预算，广告就不再是费用而是投资。</w:t>
      </w:r>
    </w:p>
    <w:p>
      <w:pPr>
        <w:pageBreakBefore/>
        <w:spacing w:before="400" w:after="200"/>
      </w:pPr>
      <w:r>
        <w:rPr>
          <w:rFonts w:ascii="Times New Roman" w:hAnsi="Times New Roman" w:eastAsia="微软雅黑"/>
          <w:b/>
          <w:i w:val="0"/>
          <w:color w:val="1F4E79"/>
          <w:sz w:val="38"/>
        </w:rPr>
        <w:t>第三十四章 VC模式下的科学选品方法论</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选品与 SC 不同，不仅要看市场需求，更要考虑亚马逊的采购逻辑、利润空间与物流适配性。</w:t>
      </w:r>
    </w:p>
    <w:p>
      <w:pPr>
        <w:spacing w:before="280" w:after="120"/>
      </w:pPr>
      <w:r>
        <w:rPr>
          <w:rFonts w:ascii="Times New Roman" w:hAnsi="Times New Roman" w:eastAsia="微软雅黑"/>
          <w:b/>
          <w:i w:val="0"/>
          <w:color w:val="1F4E79"/>
          <w:sz w:val="28"/>
        </w:rPr>
        <w:t>34.1 VC 选品四维评估模型</w:t>
      </w:r>
    </w:p>
    <w:p>
      <w:r>
        <w:rPr>
          <w:rFonts w:ascii="Times New Roman" w:hAnsi="Times New Roman" w:eastAsia="宋体"/>
          <w:b/>
          <w:i w:val="0"/>
          <w:sz w:val="22"/>
        </w:rPr>
        <w:t>维度一：利润可持续（NET PPM 模型前置）</w:t>
      </w:r>
    </w:p>
    <w:p>
      <w:r>
        <w:rPr>
          <w:rFonts w:ascii="Times New Roman" w:hAnsi="Times New Roman" w:eastAsia="宋体"/>
          <w:b w:val="0"/>
          <w:i w:val="0"/>
          <w:sz w:val="22"/>
        </w:rPr>
        <w:t>倒推法确定可行进货成本：</w:t>
      </w:r>
    </w:p>
    <w:p>
      <w:pPr>
        <w:spacing w:after="60"/>
        <w:ind w:left="283"/>
      </w:pPr>
      <w:r>
        <w:rPr>
          <w:rFonts w:ascii="Times New Roman" w:hAnsi="Times New Roman" w:eastAsia="宋体"/>
          <w:b w:val="0"/>
          <w:i w:val="0"/>
          <w:sz w:val="22"/>
        </w:rPr>
        <w:t>1. 调查该类目平均零售价；</w:t>
      </w:r>
    </w:p>
    <w:p>
      <w:pPr>
        <w:spacing w:after="60"/>
        <w:ind w:left="283"/>
      </w:pPr>
      <w:r>
        <w:rPr>
          <w:rFonts w:ascii="Times New Roman" w:hAnsi="Times New Roman" w:eastAsia="宋体"/>
          <w:b w:val="0"/>
          <w:i w:val="0"/>
          <w:sz w:val="22"/>
        </w:rPr>
        <w:t>2. 预留亚马逊零售利润（取类目平均 NET PPM 反推供货价）；</w:t>
      </w:r>
    </w:p>
    <w:p>
      <w:pPr>
        <w:spacing w:after="60"/>
        <w:ind w:left="283"/>
      </w:pPr>
      <w:r>
        <w:rPr>
          <w:rFonts w:ascii="Times New Roman" w:hAnsi="Times New Roman" w:eastAsia="宋体"/>
          <w:b w:val="0"/>
          <w:i w:val="0"/>
          <w:sz w:val="22"/>
        </w:rPr>
        <w:t>3. 按你的扣款比例（Damage、Freight 等）倒推净实收；</w:t>
      </w:r>
    </w:p>
    <w:p>
      <w:pPr>
        <w:spacing w:after="60"/>
        <w:ind w:left="283"/>
      </w:pPr>
      <w:r>
        <w:rPr>
          <w:rFonts w:ascii="Times New Roman" w:hAnsi="Times New Roman" w:eastAsia="宋体"/>
          <w:b w:val="0"/>
          <w:i w:val="0"/>
          <w:sz w:val="22"/>
        </w:rPr>
        <w:t>4. 减去头程、关税、运营分摊，得到可承受的出厂价。</w:t>
      </w:r>
    </w:p>
    <w:p>
      <w:pPr>
        <w:spacing w:before="80" w:after="120"/>
        <w:ind w:left="340" w:right="227"/>
        <w:pBdr>
          <w:left w:val="single" w:sz="18" w:space="6" w:color="C0502D"/>
        </w:pBdr>
      </w:pPr>
      <w:r>
        <w:rPr>
          <w:rFonts w:ascii="Times New Roman" w:hAnsi="Times New Roman" w:eastAsia="楷体"/>
          <w:b w:val="0"/>
          <w:i/>
          <w:color w:val="8B4513"/>
          <w:sz w:val="21"/>
        </w:rPr>
        <w:t>示例：平均零售 $50，类目 NET PPM 要求 40%，则供货价不得高于 $30；扣款合计 8% → 净实收 $27.6；头程 $3 → 出厂价不能超过 $19（留 $5 其他成本及利润）。</w:t>
      </w:r>
    </w:p>
    <w:p>
      <w:r>
        <w:rPr>
          <w:rFonts w:ascii="Times New Roman" w:hAnsi="Times New Roman" w:eastAsia="宋体"/>
          <w:b/>
          <w:i w:val="0"/>
          <w:sz w:val="22"/>
        </w:rPr>
        <w:t>维度二：亚马逊采购偏好（VM 会下 PO 的产品）</w:t>
      </w:r>
    </w:p>
    <w:p>
      <w:pPr>
        <w:spacing w:after="60"/>
        <w:ind w:left="340"/>
      </w:pPr>
      <w:r>
        <w:rPr>
          <w:rFonts w:ascii="Times New Roman" w:hAnsi="Times New Roman" w:eastAsia="宋体"/>
          <w:b w:val="0"/>
          <w:i w:val="0"/>
          <w:sz w:val="22"/>
        </w:rPr>
        <w:t>•  高复购：消耗品、宠物用品、婴儿用品，更容易拿到连贯 PO；</w:t>
      </w:r>
    </w:p>
    <w:p>
      <w:pPr>
        <w:spacing w:after="60"/>
        <w:ind w:left="340"/>
      </w:pPr>
      <w:r>
        <w:rPr>
          <w:rFonts w:ascii="Times New Roman" w:hAnsi="Times New Roman" w:eastAsia="宋体"/>
          <w:b w:val="0"/>
          <w:i w:val="0"/>
          <w:sz w:val="22"/>
        </w:rPr>
        <w:t>•  非季节性：避免高度依赖 Q4 的产品；</w:t>
      </w:r>
    </w:p>
    <w:p>
      <w:pPr>
        <w:spacing w:after="60"/>
        <w:ind w:left="340"/>
      </w:pPr>
      <w:r>
        <w:rPr>
          <w:rFonts w:ascii="Times New Roman" w:hAnsi="Times New Roman" w:eastAsia="宋体"/>
          <w:b w:val="0"/>
          <w:i w:val="0"/>
          <w:sz w:val="22"/>
        </w:rPr>
        <w:t>•  低退货率：类目退货率越低，VM 越放心采购；</w:t>
      </w:r>
    </w:p>
    <w:p>
      <w:pPr>
        <w:spacing w:after="60"/>
        <w:ind w:left="340"/>
      </w:pPr>
      <w:r>
        <w:rPr>
          <w:rFonts w:ascii="Times New Roman" w:hAnsi="Times New Roman" w:eastAsia="宋体"/>
          <w:b w:val="0"/>
          <w:i w:val="0"/>
          <w:sz w:val="22"/>
        </w:rPr>
        <w:t>•  高售价/低物流成本比：体积小、重量轻、售价高，净 PPM 好看。</w:t>
      </w:r>
    </w:p>
    <w:p>
      <w:r>
        <w:rPr>
          <w:rFonts w:ascii="Times New Roman" w:hAnsi="Times New Roman" w:eastAsia="宋体"/>
          <w:b/>
          <w:i w:val="0"/>
          <w:sz w:val="22"/>
        </w:rPr>
        <w:t>维度三：竞争格局与垄断度</w:t>
      </w:r>
    </w:p>
    <w:p>
      <w:pPr>
        <w:spacing w:after="60"/>
        <w:ind w:left="340"/>
      </w:pPr>
      <w:r>
        <w:rPr>
          <w:rFonts w:ascii="Times New Roman" w:hAnsi="Times New Roman" w:eastAsia="宋体"/>
          <w:b w:val="0"/>
          <w:i w:val="0"/>
          <w:sz w:val="22"/>
        </w:rPr>
        <w:t>•  用竞品分析工具查看核心关键词的 SC 卖家数与销量分布；</w:t>
      </w:r>
    </w:p>
    <w:p>
      <w:pPr>
        <w:spacing w:after="60"/>
        <w:ind w:left="340"/>
      </w:pPr>
      <w:r>
        <w:rPr>
          <w:rFonts w:ascii="Times New Roman" w:hAnsi="Times New Roman" w:eastAsia="宋体"/>
          <w:b w:val="0"/>
          <w:i w:val="0"/>
          <w:sz w:val="22"/>
        </w:rPr>
        <w:t>•  前 5 名若全是 VC 或 Amazon Basics，进入难度极高；</w:t>
      </w:r>
    </w:p>
    <w:p>
      <w:pPr>
        <w:spacing w:after="60"/>
        <w:ind w:left="340"/>
      </w:pPr>
      <w:r>
        <w:rPr>
          <w:rFonts w:ascii="Times New Roman" w:hAnsi="Times New Roman" w:eastAsia="宋体"/>
          <w:b w:val="0"/>
          <w:i w:val="0"/>
          <w:sz w:val="22"/>
        </w:rPr>
        <w:t>•  寻找"SC 多、VC 少"的空白区，填补自营货架空缺。</w:t>
      </w:r>
    </w:p>
    <w:p>
      <w:r>
        <w:rPr>
          <w:rFonts w:ascii="Times New Roman" w:hAnsi="Times New Roman" w:eastAsia="宋体"/>
          <w:b/>
          <w:i w:val="0"/>
          <w:sz w:val="22"/>
        </w:rPr>
        <w:t>维度四：Retail Analytics 站内数据</w:t>
      </w:r>
    </w:p>
    <w:p>
      <w:pPr>
        <w:spacing w:after="60"/>
        <w:ind w:left="340"/>
      </w:pPr>
      <w:r>
        <w:rPr>
          <w:rFonts w:ascii="Times New Roman" w:hAnsi="Times New Roman" w:eastAsia="宋体"/>
          <w:b w:val="0"/>
          <w:i w:val="0"/>
          <w:sz w:val="22"/>
        </w:rPr>
        <w:t>•  RA 的 Category Insights：查看同类产品的市场容量、平均售价、高频搜索词；</w:t>
      </w:r>
    </w:p>
    <w:p>
      <w:pPr>
        <w:spacing w:after="60"/>
        <w:ind w:left="340"/>
      </w:pPr>
      <w:r>
        <w:rPr>
          <w:rFonts w:ascii="Times New Roman" w:hAnsi="Times New Roman" w:eastAsia="宋体"/>
          <w:b w:val="0"/>
          <w:i w:val="0"/>
          <w:sz w:val="22"/>
        </w:rPr>
        <w:t>•  Customer Review Insight：分析竞品差评点，提炼产品改进方向。</w:t>
      </w:r>
    </w:p>
    <w:p>
      <w:pPr>
        <w:spacing w:before="280" w:after="120"/>
      </w:pPr>
      <w:r>
        <w:rPr>
          <w:rFonts w:ascii="Times New Roman" w:hAnsi="Times New Roman" w:eastAsia="微软雅黑"/>
          <w:b/>
          <w:i w:val="0"/>
          <w:color w:val="1F4E79"/>
          <w:sz w:val="28"/>
        </w:rPr>
        <w:t>34.2 VC 选品信息流：从机会到上架</w:t>
      </w:r>
    </w:p>
    <w:p>
      <w:pPr>
        <w:spacing w:before="80" w:after="120"/>
        <w:ind w:left="340" w:right="227"/>
        <w:pBdr>
          <w:left w:val="single" w:sz="18" w:space="6" w:color="C0502D"/>
        </w:pBdr>
      </w:pPr>
      <w:r>
        <w:rPr>
          <w:rFonts w:ascii="Times New Roman" w:hAnsi="Times New Roman" w:eastAsia="楷体"/>
          <w:b w:val="0"/>
          <w:i/>
          <w:color w:val="8B4513"/>
          <w:sz w:val="21"/>
        </w:rPr>
        <w:t>机会发现（Best Sellers、Movers &amp; Shakers、Frequently Bought Together）→ 数据验证（Jungle Scout/Helium 10 导出销量价格评论分布，排除评论 &gt; 5000 的垄断市场）→ 成本测算（NET PPM 倒推）→ 供应链可行性（小批量试错、MOQ、头程成本）→ 样品验证（SC 小号测试转化与评论）→ VM Pitch（选品数据包说服 VM 新增 ASIN）</w:t>
      </w:r>
    </w:p>
    <w:p>
      <w:pPr>
        <w:spacing w:before="280" w:after="120"/>
      </w:pPr>
      <w:r>
        <w:rPr>
          <w:rFonts w:ascii="Times New Roman" w:hAnsi="Times New Roman" w:eastAsia="微软雅黑"/>
          <w:b/>
          <w:i w:val="0"/>
          <w:color w:val="1F4E79"/>
          <w:sz w:val="28"/>
        </w:rPr>
        <w:t>34.3 避免的 VC 选品陷阱</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利润计算过于乐观</w:t>
      </w:r>
      <w:r>
        <w:rPr>
          <w:rFonts w:ascii="Times New Roman" w:hAnsi="Times New Roman" w:eastAsia="宋体"/>
          <w:b w:val="0"/>
          <w:i w:val="0"/>
          <w:sz w:val="22"/>
        </w:rPr>
        <w:t>：忽略协议扣款与 Chargeback，实际净收可能低 8%-15%；</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跟风无壁垒产品</w:t>
      </w:r>
      <w:r>
        <w:rPr>
          <w:rFonts w:ascii="Times New Roman" w:hAnsi="Times New Roman" w:eastAsia="宋体"/>
          <w:b w:val="0"/>
          <w:i w:val="0"/>
          <w:sz w:val="22"/>
        </w:rPr>
        <w:t>：手机壳等超低门槛品类，随时可能被更低供货价的同行取代；</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高客服负担的复杂产品</w:t>
      </w:r>
      <w:r>
        <w:rPr>
          <w:rFonts w:ascii="Times New Roman" w:hAnsi="Times New Roman" w:eastAsia="宋体"/>
          <w:b w:val="0"/>
          <w:i w:val="0"/>
          <w:sz w:val="22"/>
        </w:rPr>
        <w:t>：退货率与差评高企，导致 ASIN 受限甚至下架；</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认证昂贵或周期过长</w:t>
      </w:r>
      <w:r>
        <w:rPr>
          <w:rFonts w:ascii="Times New Roman" w:hAnsi="Times New Roman" w:eastAsia="宋体"/>
          <w:b w:val="0"/>
          <w:i w:val="0"/>
          <w:sz w:val="22"/>
        </w:rPr>
        <w:t>：如 510K 未在手，等待期可能错过市场窗口。</w:t>
      </w:r>
    </w:p>
    <w:p>
      <w:r>
        <w:rPr>
          <w:rFonts w:ascii="Times New Roman" w:hAnsi="Times New Roman" w:eastAsia="宋体"/>
          <w:b/>
          <w:i w:val="0"/>
          <w:sz w:val="22"/>
        </w:rPr>
        <w:t>本章要点</w:t>
      </w:r>
      <w:r>
        <w:rPr>
          <w:rFonts w:ascii="Times New Roman" w:hAnsi="Times New Roman" w:eastAsia="宋体"/>
          <w:b w:val="0"/>
          <w:i w:val="0"/>
          <w:sz w:val="22"/>
        </w:rPr>
        <w:t>：VC 选品的本质是"帮亚马逊选一个能赚钱、好供货、不添乱的产品"。四维模型（利润、采购偏好、竞争、站内数据）缺一不可。</w:t>
      </w:r>
    </w:p>
    <w:p>
      <w:pPr>
        <w:pageBreakBefore/>
        <w:spacing w:before="400" w:after="200"/>
      </w:pPr>
      <w:r>
        <w:rPr>
          <w:rFonts w:ascii="Times New Roman" w:hAnsi="Times New Roman" w:eastAsia="微软雅黑"/>
          <w:b/>
          <w:i w:val="0"/>
          <w:color w:val="1F4E79"/>
          <w:sz w:val="38"/>
        </w:rPr>
        <w:t>第三十五章 VC日常运营精细化管理手册</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：VC 运营不仅是接单发货，而是一套围绕 PO、库存、数据和 VM 沟通的精密管理系统。</w:t>
      </w:r>
    </w:p>
    <w:p>
      <w:pPr>
        <w:spacing w:before="280" w:after="120"/>
      </w:pPr>
      <w:r>
        <w:rPr>
          <w:rFonts w:ascii="Times New Roman" w:hAnsi="Times New Roman" w:eastAsia="微软雅黑"/>
          <w:b/>
          <w:i w:val="0"/>
          <w:color w:val="1F4E79"/>
          <w:sz w:val="28"/>
        </w:rPr>
        <w:t>35.1 PO 生命周期管理</w:t>
      </w:r>
    </w:p>
    <w:p>
      <w:r>
        <w:rPr>
          <w:rFonts w:ascii="Times New Roman" w:hAnsi="Times New Roman" w:eastAsia="宋体"/>
          <w:b/>
          <w:i w:val="0"/>
          <w:sz w:val="22"/>
        </w:rPr>
        <w:t>PO 流转五阶段</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 xml:space="preserve">1. </w:t>
      </w:r>
      <w:r>
        <w:rPr>
          <w:rFonts w:ascii="Times New Roman" w:hAnsi="Times New Roman" w:eastAsia="宋体"/>
          <w:b/>
          <w:i w:val="0"/>
          <w:sz w:val="22"/>
        </w:rPr>
        <w:t>PO 下达（Issued）</w:t>
      </w:r>
      <w:r>
        <w:rPr>
          <w:rFonts w:ascii="Times New Roman" w:hAnsi="Times New Roman" w:eastAsia="宋体"/>
          <w:b w:val="0"/>
          <w:i w:val="0"/>
          <w:sz w:val="22"/>
        </w:rPr>
        <w:t>：至少每日检查 PO 列表；立即确认 Ship Window 与数量是否匹配产能；不接受无法满足的 PO，及时调整或联系 VM 拆分；</w:t>
      </w:r>
    </w:p>
    <w:p>
      <w:pPr>
        <w:spacing w:after="60"/>
        <w:ind w:left="283"/>
      </w:pPr>
      <w:r>
        <w:rPr>
          <w:rFonts w:ascii="Times New Roman" w:hAnsi="Times New Roman" w:eastAsia="宋体"/>
          <w:b w:val="0"/>
          <w:i w:val="0"/>
          <w:sz w:val="22"/>
        </w:rPr>
        <w:t xml:space="preserve">2. </w:t>
      </w:r>
      <w:r>
        <w:rPr>
          <w:rFonts w:ascii="Times New Roman" w:hAnsi="Times New Roman" w:eastAsia="宋体"/>
          <w:b/>
          <w:i w:val="0"/>
          <w:sz w:val="22"/>
        </w:rPr>
        <w:t>确认接单（Accepted）</w:t>
      </w:r>
      <w:r>
        <w:rPr>
          <w:rFonts w:ascii="Times New Roman" w:hAnsi="Times New Roman" w:eastAsia="宋体"/>
          <w:b w:val="0"/>
          <w:i w:val="0"/>
          <w:sz w:val="22"/>
        </w:rPr>
        <w:t>：48 小时内确认（可设置自动确认，但最好人工复核）；确认后系统生成 Shipment；</w:t>
      </w:r>
    </w:p>
    <w:p>
      <w:pPr>
        <w:spacing w:after="60"/>
        <w:ind w:left="283"/>
      </w:pPr>
      <w:r>
        <w:rPr>
          <w:rFonts w:ascii="Times New Roman" w:hAnsi="Times New Roman" w:eastAsia="宋体"/>
          <w:b w:val="0"/>
          <w:i w:val="0"/>
          <w:sz w:val="22"/>
        </w:rPr>
        <w:t xml:space="preserve">3. </w:t>
      </w:r>
      <w:r>
        <w:rPr>
          <w:rFonts w:ascii="Times New Roman" w:hAnsi="Times New Roman" w:eastAsia="宋体"/>
          <w:b/>
          <w:i w:val="0"/>
          <w:sz w:val="22"/>
        </w:rPr>
        <w:t>备货与发货（Preparing/Shipped）</w:t>
      </w:r>
      <w:r>
        <w:rPr>
          <w:rFonts w:ascii="Times New Roman" w:hAnsi="Times New Roman" w:eastAsia="宋体"/>
          <w:b w:val="0"/>
          <w:i w:val="0"/>
          <w:sz w:val="22"/>
        </w:rPr>
        <w:t>：按 Ship Window 准时发货，避免早到或晚到；创建准确 ASN，贴标准 Amazon PO 标签；</w:t>
      </w:r>
    </w:p>
    <w:p>
      <w:pPr>
        <w:spacing w:after="60"/>
        <w:ind w:left="283"/>
      </w:pPr>
      <w:r>
        <w:rPr>
          <w:rFonts w:ascii="Times New Roman" w:hAnsi="Times New Roman" w:eastAsia="宋体"/>
          <w:b w:val="0"/>
          <w:i w:val="0"/>
          <w:sz w:val="22"/>
        </w:rPr>
        <w:t xml:space="preserve">4. </w:t>
      </w:r>
      <w:r>
        <w:rPr>
          <w:rFonts w:ascii="Times New Roman" w:hAnsi="Times New Roman" w:eastAsia="宋体"/>
          <w:b/>
          <w:i w:val="0"/>
          <w:sz w:val="22"/>
        </w:rPr>
        <w:t>FC 收货（Receiving）</w:t>
      </w:r>
      <w:r>
        <w:rPr>
          <w:rFonts w:ascii="Times New Roman" w:hAnsi="Times New Roman" w:eastAsia="宋体"/>
          <w:b w:val="0"/>
          <w:i w:val="0"/>
          <w:sz w:val="22"/>
        </w:rPr>
        <w:t>：跟踪承运人 POD，确认 FC 签收；通常 3-7 天内状态更新为 Received；</w:t>
      </w:r>
    </w:p>
    <w:p>
      <w:pPr>
        <w:spacing w:after="60"/>
        <w:ind w:left="283"/>
      </w:pPr>
      <w:r>
        <w:rPr>
          <w:rFonts w:ascii="Times New Roman" w:hAnsi="Times New Roman" w:eastAsia="宋体"/>
          <w:b w:val="0"/>
          <w:i w:val="0"/>
          <w:sz w:val="22"/>
        </w:rPr>
        <w:t xml:space="preserve">5. </w:t>
      </w:r>
      <w:r>
        <w:rPr>
          <w:rFonts w:ascii="Times New Roman" w:hAnsi="Times New Roman" w:eastAsia="宋体"/>
          <w:b/>
          <w:i w:val="0"/>
          <w:sz w:val="22"/>
        </w:rPr>
        <w:t>开票与结算（Invoicing）</w:t>
      </w:r>
      <w:r>
        <w:rPr>
          <w:rFonts w:ascii="Times New Roman" w:hAnsi="Times New Roman" w:eastAsia="宋体"/>
          <w:b w:val="0"/>
          <w:i w:val="0"/>
          <w:sz w:val="22"/>
        </w:rPr>
        <w:t>：每月按已收货数量开具发票；跟踪 Remittance，及时处理差异。</w:t>
      </w:r>
    </w:p>
    <w:p>
      <w:r>
        <w:rPr>
          <w:rFonts w:ascii="Times New Roman" w:hAnsi="Times New Roman" w:eastAsia="宋体"/>
          <w:b/>
          <w:i w:val="0"/>
          <w:sz w:val="22"/>
        </w:rPr>
        <w:t>PO 完成度 KPI</w:t>
      </w:r>
      <w:r>
        <w:rPr>
          <w:rFonts w:ascii="Times New Roman" w:hAnsi="Times New Roman" w:eastAsia="宋体"/>
          <w:b w:val="0"/>
          <w:i w:val="0"/>
          <w:sz w:val="22"/>
        </w:rPr>
        <w:t>：PO 确认率 &gt; 98%；按时发货率 &gt; 95%；ASN 准确率 100%。</w:t>
      </w:r>
    </w:p>
    <w:p>
      <w:pPr>
        <w:spacing w:before="280" w:after="120"/>
      </w:pPr>
      <w:r>
        <w:rPr>
          <w:rFonts w:ascii="Times New Roman" w:hAnsi="Times New Roman" w:eastAsia="微软雅黑"/>
          <w:b/>
          <w:i w:val="0"/>
          <w:color w:val="1F4E79"/>
          <w:sz w:val="28"/>
        </w:rPr>
        <w:t>35.2 库存规划与 IRDR</w:t>
      </w:r>
    </w:p>
    <w:p>
      <w:r>
        <w:rPr>
          <w:rFonts w:ascii="Times New Roman" w:hAnsi="Times New Roman" w:eastAsia="宋体"/>
          <w:b/>
          <w:i w:val="0"/>
          <w:sz w:val="22"/>
        </w:rPr>
        <w:t>IRDR（Inventory Replenishment and Demand Review，库存补货与需求审查）</w:t>
      </w:r>
      <w:r>
        <w:rPr>
          <w:rFonts w:ascii="Times New Roman" w:hAnsi="Times New Roman" w:eastAsia="宋体"/>
          <w:b w:val="0"/>
          <w:i w:val="0"/>
          <w:sz w:val="22"/>
        </w:rPr>
        <w:t>：</w:t>
      </w:r>
    </w:p>
    <w:p>
      <w:pPr>
        <w:spacing w:after="60"/>
        <w:ind w:left="340"/>
      </w:pPr>
      <w:r>
        <w:rPr>
          <w:rFonts w:ascii="Times New Roman" w:hAnsi="Times New Roman" w:eastAsia="宋体"/>
          <w:b w:val="0"/>
          <w:i w:val="0"/>
          <w:sz w:val="22"/>
        </w:rPr>
        <w:t>•  定期向 VM 提供库存计划：在产/在途库存对应哪些 PO；未来 90 天需求预测（结合季节性系数）；断货预警（未来 4 周可能断货的 ASIN，提前标注恢复日期）；过剩库存处理建议（促销或降价方案）；</w:t>
      </w:r>
    </w:p>
    <w:p>
      <w:pPr>
        <w:spacing w:after="60"/>
        <w:ind w:left="340"/>
      </w:pPr>
      <w:r>
        <w:rPr>
          <w:rFonts w:ascii="Times New Roman" w:hAnsi="Times New Roman" w:eastAsia="宋体"/>
          <w:b w:val="0"/>
          <w:i w:val="0"/>
          <w:sz w:val="22"/>
        </w:rPr>
        <w:t>•  通过 IRDR 展示专业度，影响 VM 的批量采购决策，避免断货或积压。</w:t>
      </w:r>
    </w:p>
    <w:p>
      <w:pPr>
        <w:spacing w:before="280" w:after="120"/>
      </w:pPr>
      <w:r>
        <w:rPr>
          <w:rFonts w:ascii="Times New Roman" w:hAnsi="Times New Roman" w:eastAsia="微软雅黑"/>
          <w:b/>
          <w:i w:val="0"/>
          <w:color w:val="1F4E79"/>
          <w:sz w:val="28"/>
        </w:rPr>
        <w:t>35.3 Chargeback 管理与成本优化</w:t>
      </w:r>
    </w:p>
    <w:p>
      <w:pPr>
        <w:spacing w:after="60"/>
        <w:ind w:left="340"/>
      </w:pPr>
      <w:r>
        <w:rPr>
          <w:rFonts w:ascii="Times New Roman" w:hAnsi="Times New Roman" w:eastAsia="宋体"/>
          <w:b w:val="0"/>
          <w:i w:val="0"/>
          <w:sz w:val="22"/>
        </w:rPr>
        <w:t>•  每周下载 Chargeback 报告，分类统计（Shortage、No PO、Overage、Late Delivery、Labeling 等）；</w:t>
      </w:r>
    </w:p>
    <w:p>
      <w:pPr>
        <w:spacing w:after="60"/>
        <w:ind w:left="340"/>
      </w:pPr>
      <w:r>
        <w:rPr>
          <w:rFonts w:ascii="Times New Roman" w:hAnsi="Times New Roman" w:eastAsia="宋体"/>
          <w:b w:val="0"/>
          <w:i w:val="0"/>
          <w:sz w:val="22"/>
        </w:rPr>
        <w:t>•  追查根源：是仓库贴标错误、ASN 错误还是承运商问题；</w:t>
      </w:r>
    </w:p>
    <w:p>
      <w:pPr>
        <w:spacing w:after="60"/>
        <w:ind w:left="340"/>
      </w:pPr>
      <w:r>
        <w:rPr>
          <w:rFonts w:ascii="Times New Roman" w:hAnsi="Times New Roman" w:eastAsia="宋体"/>
          <w:b w:val="0"/>
          <w:i w:val="0"/>
          <w:sz w:val="22"/>
        </w:rPr>
        <w:t>•  建立内部扣款责任矩阵：哪个环节出错追责到人；</w:t>
      </w:r>
    </w:p>
    <w:p>
      <w:pPr>
        <w:spacing w:after="60"/>
        <w:ind w:left="340"/>
      </w:pPr>
      <w:r>
        <w:rPr>
          <w:rFonts w:ascii="Times New Roman" w:hAnsi="Times New Roman" w:eastAsia="宋体"/>
          <w:b w:val="0"/>
          <w:i w:val="0"/>
          <w:sz w:val="22"/>
        </w:rPr>
        <w:t>•  每月至少处理一次争议，确保不合理扣款及时追回（注意申诉时限）。</w:t>
      </w:r>
    </w:p>
    <w:p>
      <w:pPr>
        <w:spacing w:before="280" w:after="120"/>
      </w:pPr>
      <w:r>
        <w:rPr>
          <w:rFonts w:ascii="Times New Roman" w:hAnsi="Times New Roman" w:eastAsia="微软雅黑"/>
          <w:b/>
          <w:i w:val="0"/>
          <w:color w:val="1F4E79"/>
          <w:sz w:val="28"/>
        </w:rPr>
        <w:t>35.4 数据驱动运营：周报与月报</w:t>
      </w:r>
    </w:p>
    <w:p>
      <w:r>
        <w:rPr>
          <w:rFonts w:ascii="Times New Roman" w:hAnsi="Times New Roman" w:eastAsia="宋体"/>
          <w:b/>
          <w:i w:val="0"/>
          <w:sz w:val="22"/>
        </w:rPr>
        <w:t>周报</w:t>
      </w:r>
      <w:r>
        <w:rPr>
          <w:rFonts w:ascii="Times New Roman" w:hAnsi="Times New Roman" w:eastAsia="宋体"/>
          <w:b w:val="0"/>
          <w:i w:val="0"/>
          <w:sz w:val="22"/>
        </w:rPr>
        <w:t>：当周接单/发货/收货金额；所有 PO 完成进度（红黄绿灯）；新增 Chargeback 金额及原因；库存异常 ASIN（缺货/滞销）；广告花费与 ROAS 概览。</w:t>
      </w:r>
    </w:p>
    <w:p>
      <w:r>
        <w:rPr>
          <w:rFonts w:ascii="Times New Roman" w:hAnsi="Times New Roman" w:eastAsia="宋体"/>
          <w:b/>
          <w:i w:val="0"/>
          <w:sz w:val="22"/>
        </w:rPr>
        <w:t>月报</w:t>
      </w:r>
      <w:r>
        <w:rPr>
          <w:rFonts w:ascii="Times New Roman" w:hAnsi="Times New Roman" w:eastAsia="宋体"/>
          <w:b w:val="0"/>
          <w:i w:val="0"/>
          <w:sz w:val="22"/>
        </w:rPr>
        <w:t>：全月销售与收款对账；NET PPM 趋势（分 ASIN）；退货率与原因分析；促销效果复盘；下月库存计划与营销安排。</w:t>
      </w:r>
    </w:p>
    <w:p>
      <w:pPr>
        <w:spacing w:before="280" w:after="120"/>
      </w:pPr>
      <w:r>
        <w:rPr>
          <w:rFonts w:ascii="Times New Roman" w:hAnsi="Times New Roman" w:eastAsia="微软雅黑"/>
          <w:b/>
          <w:i w:val="0"/>
          <w:color w:val="1F4E79"/>
          <w:sz w:val="28"/>
        </w:rPr>
        <w:t>35.5 与 VM 的日常沟通节奏</w:t>
      </w:r>
    </w:p>
    <w:p>
      <w:pPr>
        <w:spacing w:after="60"/>
        <w:ind w:left="340"/>
      </w:pPr>
      <w:r>
        <w:rPr>
          <w:rFonts w:ascii="Times New Roman" w:hAnsi="Times New Roman" w:eastAsia="宋体"/>
          <w:b w:val="0"/>
          <w:i w:val="0"/>
          <w:sz w:val="22"/>
        </w:rPr>
        <w:t>•  频率：至少每两周一次邮件同步，每月一次电话/视频会议；</w:t>
      </w:r>
    </w:p>
    <w:p>
      <w:pPr>
        <w:spacing w:after="60"/>
        <w:ind w:left="340"/>
      </w:pPr>
      <w:r>
        <w:rPr>
          <w:rFonts w:ascii="Times New Roman" w:hAnsi="Times New Roman" w:eastAsia="宋体"/>
          <w:b w:val="0"/>
          <w:i w:val="0"/>
          <w:sz w:val="22"/>
        </w:rPr>
        <w:t>•  内容：传递市场情报、竞品动态、产品升级计划，让 VM 觉得你是战略合作伙伴，而非订单执行者；</w:t>
      </w:r>
    </w:p>
    <w:p>
      <w:pPr>
        <w:spacing w:after="60"/>
        <w:ind w:left="340"/>
      </w:pPr>
      <w:r>
        <w:rPr>
          <w:rFonts w:ascii="Times New Roman" w:hAnsi="Times New Roman" w:eastAsia="宋体"/>
          <w:b w:val="0"/>
          <w:i w:val="0"/>
          <w:sz w:val="22"/>
        </w:rPr>
        <w:t>•  大促前 60 天：提供大促货量预估，确保排仓和资源；</w:t>
      </w:r>
    </w:p>
    <w:p>
      <w:pPr>
        <w:spacing w:after="60"/>
        <w:ind w:left="340"/>
      </w:pPr>
      <w:r>
        <w:rPr>
          <w:rFonts w:ascii="Times New Roman" w:hAnsi="Times New Roman" w:eastAsia="宋体"/>
          <w:b w:val="0"/>
          <w:i w:val="0"/>
          <w:sz w:val="22"/>
        </w:rPr>
        <w:t>•  文件资料：CI、SDS、认证更新及时在后台提交，避免合规停售。</w:t>
      </w:r>
    </w:p>
    <w:p>
      <w:r>
        <w:rPr>
          <w:rFonts w:ascii="Times New Roman" w:hAnsi="Times New Roman" w:eastAsia="宋体"/>
          <w:b/>
          <w:i w:val="0"/>
          <w:sz w:val="22"/>
        </w:rPr>
        <w:t>本章要点</w:t>
      </w:r>
      <w:r>
        <w:rPr>
          <w:rFonts w:ascii="Times New Roman" w:hAnsi="Times New Roman" w:eastAsia="宋体"/>
          <w:b w:val="0"/>
          <w:i w:val="0"/>
          <w:sz w:val="22"/>
        </w:rPr>
        <w:t>：VC 日常运营 = PO 生命周期 + 库存规划 + 扣款治理 + 数据周报 + VM 沟通。五件事全部流程化，账号自然健康。</w:t>
      </w:r>
    </w:p>
    <w:p>
      <w:pPr>
        <w:pageBreakBefore/>
        <w:spacing w:before="400" w:after="200"/>
      </w:pPr>
      <w:r>
        <w:rPr>
          <w:rFonts w:ascii="Times New Roman" w:hAnsi="Times New Roman" w:eastAsia="微软雅黑"/>
          <w:b/>
          <w:i w:val="0"/>
          <w:color w:val="1F4E79"/>
          <w:sz w:val="38"/>
        </w:rPr>
        <w:t>第三十六章 VC利润率优化：从数据到行动</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：利润率优化的前提是数据完整。本章基于 VC 利润测算的核心字段，给出五大成本模块与六大优化策略，并提供红黄绿灯诊断模型。</w:t>
      </w:r>
    </w:p>
    <w:p>
      <w:pPr>
        <w:spacing w:before="280" w:after="120"/>
      </w:pPr>
      <w:r>
        <w:rPr>
          <w:rFonts w:ascii="Times New Roman" w:hAnsi="Times New Roman" w:eastAsia="微软雅黑"/>
          <w:b/>
          <w:i w:val="0"/>
          <w:color w:val="1F4E79"/>
          <w:sz w:val="28"/>
        </w:rPr>
        <w:t>36.1 成本结构全景图</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成本模块</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对应字段</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优化抓手</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采购成本</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采购成本（含税/不含税）、采购占比</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规模化降本、淘汰低效 SKU</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头程物流</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空运/海运/铁路单价、体积重、装箱数</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装箱优化、混合物流策略</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亚马逊费用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FBA 配送费、佣金比例、佣金</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轻小件/SIOC 认证、包装优化</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营销费用</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广告占比、促销占比、广告/促销费用</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ACOS 管控、促销节奏设计</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其他费用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退货率、送测、其他占比</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质量改进、评价管理</w:t>
            </w:r>
          </w:p>
        </w:tc>
      </w:tr>
    </w:tbl>
    <w:p/>
    <w:p>
      <w:r>
        <w:rPr>
          <w:rFonts w:ascii="Times New Roman" w:hAnsi="Times New Roman" w:eastAsia="宋体"/>
          <w:b/>
          <w:i w:val="0"/>
          <w:sz w:val="22"/>
        </w:rPr>
        <w:t>关键公式</w:t>
      </w:r>
      <w:r>
        <w:rPr>
          <w:rFonts w:ascii="Times New Roman" w:hAnsi="Times New Roman" w:eastAsia="宋体"/>
          <w:b w:val="0"/>
          <w:i w:val="0"/>
          <w:sz w:val="22"/>
        </w:rPr>
        <w:t>：</w:t>
      </w:r>
    </w:p>
    <w:p>
      <w:pPr>
        <w:spacing w:before="80" w:after="120"/>
        <w:ind w:left="340" w:right="227"/>
        <w:pBdr>
          <w:left w:val="single" w:sz="18" w:space="6" w:color="C0502D"/>
        </w:pBdr>
      </w:pPr>
      <w:r>
        <w:rPr>
          <w:rFonts w:ascii="Times New Roman" w:hAnsi="Times New Roman" w:eastAsia="楷体"/>
          <w:b w:val="0"/>
          <w:i/>
          <w:color w:val="8B4513"/>
          <w:sz w:val="21"/>
        </w:rPr>
        <w:t>毛利 = 售价 − 采购成本(不含税) − 头程 − FBA 费 − 佣金 − 广告 − 促销 − 其他</w:t>
      </w:r>
    </w:p>
    <w:p>
      <w:pPr>
        <w:spacing w:before="80" w:after="120"/>
        <w:ind w:left="340" w:right="227"/>
        <w:pBdr>
          <w:left w:val="single" w:sz="18" w:space="6" w:color="C0502D"/>
        </w:pBdr>
      </w:pPr>
      <w:r>
        <w:rPr>
          <w:rFonts w:ascii="Times New Roman" w:hAnsi="Times New Roman" w:eastAsia="楷体"/>
          <w:b w:val="0"/>
          <w:i/>
          <w:color w:val="8B4513"/>
          <w:sz w:val="21"/>
        </w:rPr>
        <w:t>毛利率 = 毛利 / 售价</w:t>
      </w:r>
    </w:p>
    <w:p>
      <w:pPr>
        <w:spacing w:before="80" w:after="120"/>
        <w:ind w:left="340" w:right="227"/>
        <w:pBdr>
          <w:left w:val="single" w:sz="18" w:space="6" w:color="C0502D"/>
        </w:pBdr>
      </w:pPr>
      <w:r>
        <w:rPr>
          <w:rFonts w:ascii="Times New Roman" w:hAnsi="Times New Roman" w:eastAsia="楷体"/>
          <w:b w:val="0"/>
          <w:i/>
          <w:color w:val="8B4513"/>
          <w:sz w:val="21"/>
        </w:rPr>
        <w:t>NET PPM = (售价 − 成本合计) / 售价</w:t>
      </w:r>
    </w:p>
    <w:p>
      <w:pPr>
        <w:spacing w:before="280" w:after="120"/>
      </w:pPr>
      <w:r>
        <w:rPr>
          <w:rFonts w:ascii="Times New Roman" w:hAnsi="Times New Roman" w:eastAsia="微软雅黑"/>
          <w:b/>
          <w:i w:val="0"/>
          <w:color w:val="1F4E79"/>
          <w:sz w:val="28"/>
        </w:rPr>
        <w:t>36.2 基于数据的六大优化策略</w:t>
      </w:r>
    </w:p>
    <w:p>
      <w:r>
        <w:rPr>
          <w:rFonts w:ascii="Times New Roman" w:hAnsi="Times New Roman" w:eastAsia="宋体"/>
          <w:b/>
          <w:i w:val="0"/>
          <w:sz w:val="22"/>
        </w:rPr>
        <w:t>策略一：单品利润健康度诊断（红黄绿灯）</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等级</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毛利率范围</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行动</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 红灯</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&lt; 10%</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立即暂停广告，排查成本，考虑提价或淘汰</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 黄灯</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10% - 25%</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控制广告占比 &lt; 8%，优化头程/包装</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 绿灯</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&gt; 25%</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可加大广告投入至 15%，争取 Bulk Buy</w:t>
            </w:r>
          </w:p>
        </w:tc>
      </w:tr>
    </w:tbl>
    <w:p/>
    <w:p>
      <w:r>
        <w:rPr>
          <w:rFonts w:ascii="Times New Roman" w:hAnsi="Times New Roman" w:eastAsia="宋体"/>
          <w:b/>
          <w:i w:val="0"/>
          <w:sz w:val="22"/>
        </w:rPr>
        <w:t>策略二：头程物流组合拳（重量体积比分级）</w:t>
      </w:r>
    </w:p>
    <w:p>
      <w:pPr>
        <w:spacing w:before="80" w:after="120"/>
        <w:ind w:left="340" w:right="227"/>
        <w:pBdr>
          <w:left w:val="single" w:sz="18" w:space="6" w:color="C0502D"/>
        </w:pBdr>
      </w:pPr>
      <w:r>
        <w:rPr>
          <w:rFonts w:ascii="Times New Roman" w:hAnsi="Times New Roman" w:eastAsia="楷体"/>
          <w:b w:val="0"/>
          <w:i/>
          <w:color w:val="8B4513"/>
          <w:sz w:val="21"/>
        </w:rPr>
        <w:t>体积重 = 长×宽×高 / 6000（海运）；物流效率比 = 实重 / 体积重</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比值</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类型</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最优物流方式</w:t>
            </w:r>
          </w:p>
        </w:tc>
        <w:tc>
          <w:tcPr>
            <w:tcW w:type="dxa" w:w="223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优化动作</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&gt; 1.2</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重货</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海运/铁路</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正常海运</w:t>
            </w:r>
          </w:p>
        </w:tc>
      </w:tr>
      <w:tr>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0.8 - 1.2</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平衡型</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海运优先</w:t>
            </w:r>
          </w:p>
        </w:tc>
        <w:tc>
          <w:tcPr>
            <w:tcW w:type="dxa" w:w="223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保持装箱密度</w:t>
            </w:r>
          </w:p>
        </w:tc>
      </w:tr>
      <w:tr>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&lt; 0.8</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轻泡货</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需优化包装/拼箱</w:t>
            </w:r>
          </w:p>
        </w:tc>
        <w:tc>
          <w:tcPr>
            <w:tcW w:type="dxa" w:w="2239"/>
            <w:tcMar>
              <w:top w:w="60" w:type="dxa"/>
              <w:bottom w:w="60" w:type="dxa"/>
              <w:start w:w="100" w:type="dxa"/>
              <w:end w:w="100" w:type="dxa"/>
            </w:tcMar>
          </w:tcPr>
          <w:p>
            <w:pPr>
              <w:spacing w:after="0" w:line="276" w:lineRule="auto"/>
            </w:pPr>
            <w:r>
              <w:rPr>
                <w:rFonts w:ascii="Times New Roman" w:hAnsi="Times New Roman" w:eastAsia="宋体"/>
                <w:b w:val="0"/>
                <w:i w:val="0"/>
                <w:sz w:val="19"/>
              </w:rPr>
              <w:t>压缩包装空隙、增大装箱数</w:t>
            </w:r>
          </w:p>
        </w:tc>
      </w:tr>
    </w:tbl>
    <w:p/>
    <w:p>
      <w:r>
        <w:rPr>
          <w:rFonts w:ascii="Times New Roman" w:hAnsi="Times New Roman" w:eastAsia="宋体"/>
          <w:b/>
          <w:i w:val="0"/>
          <w:sz w:val="22"/>
        </w:rPr>
        <w:t>策略三：FBA 费用精算（SIOC 认证的价值量化）</w:t>
      </w:r>
    </w:p>
    <w:p>
      <w:pPr>
        <w:spacing w:after="60"/>
        <w:ind w:left="340"/>
      </w:pPr>
      <w:r>
        <w:rPr>
          <w:rFonts w:ascii="Times New Roman" w:hAnsi="Times New Roman" w:eastAsia="宋体"/>
          <w:b w:val="0"/>
          <w:i w:val="0"/>
          <w:sz w:val="22"/>
        </w:rPr>
        <w:t>•  计算 FBA 费占比 = FBA 配送费 / 售价，占比 &gt; 12% 必须申请 SIOC；</w:t>
      </w:r>
    </w:p>
    <w:p>
      <w:pPr>
        <w:spacing w:after="60"/>
        <w:ind w:left="340"/>
      </w:pPr>
      <w:r>
        <w:rPr>
          <w:rFonts w:ascii="Times New Roman" w:hAnsi="Times New Roman" w:eastAsia="宋体"/>
          <w:b w:val="0"/>
          <w:i w:val="0"/>
          <w:sz w:val="22"/>
        </w:rPr>
        <w:t>•  SIOC 认证后配送费下降（如美国站部分产品可从 $7.60 降至 $5.80 级），直接释放利润空间；</w:t>
      </w:r>
    </w:p>
    <w:p>
      <w:pPr>
        <w:spacing w:after="60"/>
        <w:ind w:left="340"/>
      </w:pPr>
      <w:r>
        <w:rPr>
          <w:rFonts w:ascii="Times New Roman" w:hAnsi="Times New Roman" w:eastAsia="宋体"/>
          <w:b w:val="0"/>
          <w:i w:val="0"/>
          <w:sz w:val="22"/>
        </w:rPr>
        <w:t>•  注意不同站点 FBA 费差异大（如德国与英国），分站点评估。</w:t>
      </w:r>
    </w:p>
    <w:p>
      <w:r>
        <w:rPr>
          <w:rFonts w:ascii="Times New Roman" w:hAnsi="Times New Roman" w:eastAsia="宋体"/>
          <w:b/>
          <w:i w:val="0"/>
          <w:sz w:val="22"/>
        </w:rPr>
        <w:t>策略四：促销利润底线计算（避免越卖越亏）</w:t>
      </w:r>
    </w:p>
    <w:p>
      <w:pPr>
        <w:spacing w:after="60"/>
        <w:ind w:left="340"/>
      </w:pPr>
      <w:r>
        <w:rPr>
          <w:rFonts w:ascii="Times New Roman" w:hAnsi="Times New Roman" w:eastAsia="宋体"/>
          <w:b w:val="0"/>
          <w:i w:val="0"/>
          <w:sz w:val="22"/>
        </w:rPr>
        <w:t>•  用 Coupon 力度阶梯测算毛利率（0%/5%/10%/15%/20%）；</w:t>
      </w:r>
    </w:p>
    <w:p>
      <w:pPr>
        <w:spacing w:after="60"/>
        <w:ind w:left="340"/>
      </w:pPr>
      <w:r>
        <w:rPr>
          <w:rFonts w:ascii="Times New Roman" w:hAnsi="Times New Roman" w:eastAsia="宋体"/>
          <w:b w:val="0"/>
          <w:i w:val="0"/>
          <w:sz w:val="22"/>
        </w:rPr>
        <w:t>•  设定保本 Coupon 上限 = ROUNDDOWN((毛利 − 安全边际) / 售价 × 100, 0)；</w:t>
      </w:r>
    </w:p>
    <w:p>
      <w:pPr>
        <w:spacing w:after="60"/>
        <w:ind w:left="340"/>
      </w:pPr>
      <w:r>
        <w:rPr>
          <w:rFonts w:ascii="Times New Roman" w:hAnsi="Times New Roman" w:eastAsia="宋体"/>
          <w:b w:val="0"/>
          <w:i w:val="0"/>
          <w:sz w:val="22"/>
        </w:rPr>
        <w:t>•  毛利率 &lt; 10% 的促销组合视为红线，立即取消。</w:t>
      </w:r>
    </w:p>
    <w:p>
      <w:r>
        <w:rPr>
          <w:rFonts w:ascii="Times New Roman" w:hAnsi="Times New Roman" w:eastAsia="宋体"/>
          <w:b/>
          <w:i w:val="0"/>
          <w:sz w:val="22"/>
        </w:rPr>
        <w:t>策略五：渠道利润对比（哪个站点最赚钱）</w:t>
      </w:r>
    </w:p>
    <w:p>
      <w:pPr>
        <w:spacing w:after="60"/>
        <w:ind w:left="340"/>
      </w:pPr>
      <w:r>
        <w:rPr>
          <w:rFonts w:ascii="Times New Roman" w:hAnsi="Times New Roman" w:eastAsia="宋体"/>
          <w:b w:val="0"/>
          <w:i w:val="0"/>
          <w:sz w:val="22"/>
        </w:rPr>
        <w:t>•  同一 SKU 跨站点对比毛利率，广告预算向高利润站点倾斜；</w:t>
      </w:r>
    </w:p>
    <w:p>
      <w:pPr>
        <w:spacing w:after="60"/>
        <w:ind w:left="340"/>
      </w:pPr>
      <w:r>
        <w:rPr>
          <w:rFonts w:ascii="Times New Roman" w:hAnsi="Times New Roman" w:eastAsia="宋体"/>
          <w:b w:val="0"/>
          <w:i w:val="0"/>
          <w:sz w:val="22"/>
        </w:rPr>
        <w:t>•  低利润站点优先推进 SIOC、轻量包装或调整定价。</w:t>
      </w:r>
    </w:p>
    <w:p>
      <w:r>
        <w:rPr>
          <w:rFonts w:ascii="Times New Roman" w:hAnsi="Times New Roman" w:eastAsia="宋体"/>
          <w:b/>
          <w:i w:val="0"/>
          <w:sz w:val="22"/>
        </w:rPr>
        <w:t>策略六：新品利润率前置规划</w:t>
      </w:r>
    </w:p>
    <w:p>
      <w:pPr>
        <w:spacing w:after="60"/>
        <w:ind w:left="340"/>
      </w:pPr>
      <w:r>
        <w:rPr>
          <w:rFonts w:ascii="Times New Roman" w:hAnsi="Times New Roman" w:eastAsia="宋体"/>
          <w:b w:val="0"/>
          <w:i w:val="0"/>
          <w:sz w:val="22"/>
        </w:rPr>
        <w:t>•  新品目标毛利率建议 ≥ 30%（预留广告空间）；</w:t>
      </w:r>
    </w:p>
    <w:p>
      <w:pPr>
        <w:spacing w:after="60"/>
        <w:ind w:left="340"/>
      </w:pPr>
      <w:r>
        <w:rPr>
          <w:rFonts w:ascii="Times New Roman" w:hAnsi="Times New Roman" w:eastAsia="宋体"/>
          <w:b w:val="0"/>
          <w:i w:val="0"/>
          <w:sz w:val="22"/>
        </w:rPr>
        <w:t>•  反推最低售价：售价 ≥ (采购 + 头程 + FBA) / (1 − 目标毛利率 − 佣金率)；</w:t>
      </w:r>
    </w:p>
    <w:p>
      <w:pPr>
        <w:spacing w:after="60"/>
        <w:ind w:left="340"/>
      </w:pPr>
      <w:r>
        <w:rPr>
          <w:rFonts w:ascii="Times New Roman" w:hAnsi="Times New Roman" w:eastAsia="宋体"/>
          <w:b w:val="0"/>
          <w:i w:val="0"/>
          <w:sz w:val="22"/>
        </w:rPr>
        <w:t>•  若反推价格远超竞品均价，重新谈判采购价或降配。</w:t>
      </w:r>
    </w:p>
    <w:p>
      <w:pPr>
        <w:spacing w:before="280" w:after="120"/>
      </w:pPr>
      <w:r>
        <w:rPr>
          <w:rFonts w:ascii="Times New Roman" w:hAnsi="Times New Roman" w:eastAsia="微软雅黑"/>
          <w:b/>
          <w:i w:val="0"/>
          <w:color w:val="1F4E79"/>
          <w:sz w:val="28"/>
        </w:rPr>
        <w:t>36.3 建议补充的"利润优化仪表盘"字段</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新增字段</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公式/用途</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优化决策触发</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利润等级</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=IF(毛利率&gt;0.25,"绿",IF(毛利率&gt;0.1,"黄","红"))</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红色立即停广告排查</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FBA 费占比</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=FBA配送费/售价</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&gt;12% 需申请 SIOC</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保本 Coupon 上限</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=ROUNDDOWN((毛利-安全边际)/售价*100,0)</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促销策略依据</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物流效率比</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=实重/体积重</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&lt;0.6 为泡货标记</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净利润/月</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=毛利 × 月均销量 − 固定成本</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决定是否保留 SKU</w:t>
            </w:r>
          </w:p>
        </w:tc>
      </w:tr>
    </w:tbl>
    <w:p/>
    <w:p>
      <w:pPr>
        <w:spacing w:before="280" w:after="120"/>
      </w:pPr>
      <w:r>
        <w:rPr>
          <w:rFonts w:ascii="Times New Roman" w:hAnsi="Times New Roman" w:eastAsia="微软雅黑"/>
          <w:b/>
          <w:i w:val="0"/>
          <w:color w:val="1F4E79"/>
          <w:sz w:val="28"/>
        </w:rPr>
        <w:t>36.4 利润率优化优先级排序（30/60/90 天）</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30 天速赢</w:t>
      </w:r>
      <w:r>
        <w:rPr>
          <w:rFonts w:ascii="Times New Roman" w:hAnsi="Times New Roman" w:eastAsia="宋体"/>
          <w:b w:val="0"/>
          <w:i w:val="0"/>
          <w:sz w:val="22"/>
        </w:rPr>
        <w:t>：补全所有 SKU 成本数据；对 FBA 费占比 &gt; 12% 的 ASIN 申请 SIOC；暂停毛利率 &lt; 10% 产品的非品牌广告；集中量大的 SKU 统一询价海运；</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60 天结构优化</w:t>
      </w:r>
      <w:r>
        <w:rPr>
          <w:rFonts w:ascii="Times New Roman" w:hAnsi="Times New Roman" w:eastAsia="宋体"/>
          <w:b w:val="0"/>
          <w:i w:val="0"/>
          <w:sz w:val="22"/>
        </w:rPr>
        <w:t>：优化泡货包装（增大装箱数）；与 VM 沟通低毛利产品 PO 价提价；建立月度利润回顾机制；</w:t>
      </w:r>
    </w:p>
    <w:p>
      <w:pPr>
        <w:spacing w:after="60"/>
        <w:ind w:left="340"/>
      </w:pPr>
      <w:r>
        <w:rPr>
          <w:rFonts w:ascii="Times New Roman" w:hAnsi="Times New Roman" w:eastAsia="宋体"/>
          <w:b w:val="0"/>
          <w:i w:val="0"/>
          <w:sz w:val="22"/>
        </w:rPr>
        <w:t xml:space="preserve">•  </w:t>
      </w:r>
      <w:r>
        <w:rPr>
          <w:rFonts w:ascii="Times New Roman" w:hAnsi="Times New Roman" w:eastAsia="宋体"/>
          <w:b/>
          <w:i w:val="0"/>
          <w:sz w:val="22"/>
        </w:rPr>
        <w:t>90 天战略调整</w:t>
      </w:r>
      <w:r>
        <w:rPr>
          <w:rFonts w:ascii="Times New Roman" w:hAnsi="Times New Roman" w:eastAsia="宋体"/>
          <w:b w:val="0"/>
          <w:i w:val="0"/>
          <w:sz w:val="22"/>
        </w:rPr>
        <w:t>：淘汰连续 3 个月毛利率 &lt; 5% 的 SKU；新品开发用利润模型做门禁评估；探索铁路/海运混合模式降头程。</w:t>
      </w:r>
    </w:p>
    <w:p>
      <w:r>
        <w:rPr>
          <w:rFonts w:ascii="Times New Roman" w:hAnsi="Times New Roman" w:eastAsia="宋体"/>
          <w:b/>
          <w:i w:val="0"/>
          <w:sz w:val="22"/>
        </w:rPr>
        <w:t>本章要点</w:t>
      </w:r>
      <w:r>
        <w:rPr>
          <w:rFonts w:ascii="Times New Roman" w:hAnsi="Times New Roman" w:eastAsia="宋体"/>
          <w:b w:val="0"/>
          <w:i w:val="0"/>
          <w:sz w:val="22"/>
        </w:rPr>
        <w:t>：利润优化是"诊断（红黄绿灯）→ 手术（六大策略）→ 复检（仪表盘字段）"的循环。数据不全先补数，数据齐了再动刀。</w:t>
      </w:r>
    </w:p>
    <w:p>
      <w:pPr>
        <w:pageBreakBefore/>
        <w:spacing w:before="400" w:after="200"/>
      </w:pPr>
      <w:r>
        <w:rPr>
          <w:rFonts w:ascii="Times New Roman" w:hAnsi="Times New Roman" w:eastAsia="微软雅黑"/>
          <w:b/>
          <w:i w:val="0"/>
          <w:color w:val="1F4E79"/>
          <w:sz w:val="38"/>
        </w:rPr>
        <w:t>第三十七章 VC账号的合规审核与申诉模板汇总</w:t>
      </w:r>
    </w:p>
    <w:p>
      <w:pPr>
        <w:spacing w:after="200"/>
        <w:pBdr>
          <w:bottom w:val="single" w:sz="12" w:space="1" w:color="1F4E79"/>
        </w:pBdr>
      </w:pPr>
    </w:p>
    <w:p>
      <w:r>
        <w:rPr>
          <w:rFonts w:ascii="Times New Roman" w:hAnsi="Times New Roman" w:eastAsia="宋体"/>
          <w:b/>
          <w:i w:val="0"/>
          <w:sz w:val="22"/>
        </w:rPr>
        <w:t>本章导读</w:t>
      </w:r>
      <w:r>
        <w:rPr>
          <w:rFonts w:ascii="Times New Roman" w:hAnsi="Times New Roman" w:eastAsia="宋体"/>
          <w:b w:val="0"/>
          <w:i w:val="0"/>
          <w:sz w:val="22"/>
        </w:rPr>
        <w:t>：合规是 VC 账号的生死线。本章汇总 SIOC 认证、危险品审核、SDS 上传、其他审核流程，并给出通用 POA 模板与实用邮件模板，可直接复制使用。</w:t>
      </w:r>
    </w:p>
    <w:p>
      <w:pPr>
        <w:spacing w:before="280" w:after="120"/>
      </w:pPr>
      <w:r>
        <w:rPr>
          <w:rFonts w:ascii="Times New Roman" w:hAnsi="Times New Roman" w:eastAsia="微软雅黑"/>
          <w:b/>
          <w:i w:val="0"/>
          <w:color w:val="1F4E79"/>
          <w:sz w:val="28"/>
        </w:rPr>
        <w:t>37.1 SIOC 包装认证（Ships in Own Container）</w:t>
      </w:r>
    </w:p>
    <w:p>
      <w:r>
        <w:rPr>
          <w:rFonts w:ascii="Times New Roman" w:hAnsi="Times New Roman" w:eastAsia="宋体"/>
          <w:b/>
          <w:i w:val="0"/>
          <w:sz w:val="22"/>
        </w:rPr>
        <w:t>什么是 SIOC</w:t>
      </w:r>
      <w:r>
        <w:rPr>
          <w:rFonts w:ascii="Times New Roman" w:hAnsi="Times New Roman" w:eastAsia="宋体"/>
          <w:b w:val="0"/>
          <w:i w:val="0"/>
          <w:sz w:val="22"/>
        </w:rPr>
        <w:t>：产品使用自己的包装箱即可直接发货，无需亚马逊再套外箱。好处：节省包装材料费与额外包装费、减少包装浪费、部分品类强制要求。</w:t>
      </w:r>
    </w:p>
    <w:p>
      <w:r>
        <w:rPr>
          <w:rFonts w:ascii="Times New Roman" w:hAnsi="Times New Roman" w:eastAsia="宋体"/>
          <w:b/>
          <w:i w:val="0"/>
          <w:sz w:val="22"/>
        </w:rPr>
        <w:t>申请流程</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进入包装认证平台：Vendor Central → Packaging → Certification；</w:t>
      </w:r>
    </w:p>
    <w:p>
      <w:pPr>
        <w:spacing w:after="60"/>
        <w:ind w:left="283"/>
      </w:pPr>
      <w:r>
        <w:rPr>
          <w:rFonts w:ascii="Times New Roman" w:hAnsi="Times New Roman" w:eastAsia="宋体"/>
          <w:b w:val="0"/>
          <w:i w:val="0"/>
          <w:sz w:val="22"/>
        </w:rPr>
        <w:t>2. 提交包装测试申请：选择 ASIN，填写包装尺寸、重量、材质；</w:t>
      </w:r>
    </w:p>
    <w:p>
      <w:pPr>
        <w:spacing w:after="60"/>
        <w:ind w:left="283"/>
      </w:pPr>
      <w:r>
        <w:rPr>
          <w:rFonts w:ascii="Times New Roman" w:hAnsi="Times New Roman" w:eastAsia="宋体"/>
          <w:b w:val="0"/>
          <w:i w:val="0"/>
          <w:sz w:val="22"/>
        </w:rPr>
        <w:t>3. 实物测试（如要求）：寄样至亚马逊指定实验室进行跌落、振动等测试（ISTA 6-Amazon.com-SIOC 标准）；</w:t>
      </w:r>
    </w:p>
    <w:p>
      <w:pPr>
        <w:spacing w:after="60"/>
        <w:ind w:left="283"/>
      </w:pPr>
      <w:r>
        <w:rPr>
          <w:rFonts w:ascii="Times New Roman" w:hAnsi="Times New Roman" w:eastAsia="宋体"/>
          <w:b w:val="0"/>
          <w:i w:val="0"/>
          <w:sz w:val="22"/>
        </w:rPr>
        <w:t>4. 虚拟测试（部分轻小件）：系统根据提交参数直接评估授予；</w:t>
      </w:r>
    </w:p>
    <w:p>
      <w:pPr>
        <w:spacing w:after="60"/>
        <w:ind w:left="283"/>
      </w:pPr>
      <w:r>
        <w:rPr>
          <w:rFonts w:ascii="Times New Roman" w:hAnsi="Times New Roman" w:eastAsia="宋体"/>
          <w:b w:val="0"/>
          <w:i w:val="0"/>
          <w:sz w:val="22"/>
        </w:rPr>
        <w:t>5. 状态追踪：Packaging Dashboard 查看每个 ASIN 的认证状态。</w:t>
      </w:r>
    </w:p>
    <w:p>
      <w:r>
        <w:rPr>
          <w:rFonts w:ascii="Times New Roman" w:hAnsi="Times New Roman" w:eastAsia="宋体"/>
          <w:b/>
          <w:i w:val="0"/>
          <w:sz w:val="22"/>
        </w:rPr>
        <w:t>注意事项</w:t>
      </w:r>
      <w:r>
        <w:rPr>
          <w:rFonts w:ascii="Times New Roman" w:hAnsi="Times New Roman" w:eastAsia="宋体"/>
          <w:b w:val="0"/>
          <w:i w:val="0"/>
          <w:sz w:val="22"/>
        </w:rPr>
        <w:t>：更改包装设计或材质后需重新认证；认证有时效性，过期需更新；被要求 SIOC 但未通过，可能限制入库或收取额外费用。</w:t>
      </w:r>
    </w:p>
    <w:p>
      <w:pPr>
        <w:spacing w:before="280" w:after="120"/>
      </w:pPr>
      <w:r>
        <w:rPr>
          <w:rFonts w:ascii="Times New Roman" w:hAnsi="Times New Roman" w:eastAsia="微软雅黑"/>
          <w:b/>
          <w:i w:val="0"/>
          <w:color w:val="1F4E79"/>
          <w:sz w:val="28"/>
        </w:rPr>
        <w:t>37.2 危险品审核及 SDS 上传</w:t>
      </w:r>
    </w:p>
    <w:p>
      <w:r>
        <w:rPr>
          <w:rFonts w:ascii="Times New Roman" w:hAnsi="Times New Roman" w:eastAsia="宋体"/>
          <w:b/>
          <w:i w:val="0"/>
          <w:sz w:val="22"/>
        </w:rPr>
        <w:t>触发</w:t>
      </w:r>
      <w:r>
        <w:rPr>
          <w:rFonts w:ascii="Times New Roman" w:hAnsi="Times New Roman" w:eastAsia="宋体"/>
          <w:b w:val="0"/>
          <w:i w:val="0"/>
          <w:sz w:val="22"/>
        </w:rPr>
        <w:t>：添加 ASIN 时系统识别到潜在危险品（化学、锂电池、易燃物等），自动生成待处理 Case（Items → Compliance → Dangerous Goods/Hazmat）。</w:t>
      </w:r>
    </w:p>
    <w:p>
      <w:r>
        <w:rPr>
          <w:rFonts w:ascii="Times New Roman" w:hAnsi="Times New Roman" w:eastAsia="宋体"/>
          <w:b/>
          <w:i w:val="0"/>
          <w:sz w:val="22"/>
        </w:rPr>
        <w:t>流程</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上传 SDS：符合 GHS 标准的 16 部分 SDS（制造商提供，5 年内有效）；</w:t>
      </w:r>
    </w:p>
    <w:p>
      <w:pPr>
        <w:spacing w:after="60"/>
        <w:ind w:left="283"/>
      </w:pPr>
      <w:r>
        <w:rPr>
          <w:rFonts w:ascii="Times New Roman" w:hAnsi="Times New Roman" w:eastAsia="宋体"/>
          <w:b w:val="0"/>
          <w:i w:val="0"/>
          <w:sz w:val="22"/>
        </w:rPr>
        <w:t>2. 锂电池或无需完整 SDS 的产品：下载危险品豁免表（Exemption Sheet），填写电池类型、瓦时数、化学成分后上传；</w:t>
      </w:r>
    </w:p>
    <w:p>
      <w:pPr>
        <w:spacing w:after="60"/>
        <w:ind w:left="283"/>
      </w:pPr>
      <w:r>
        <w:rPr>
          <w:rFonts w:ascii="Times New Roman" w:hAnsi="Times New Roman" w:eastAsia="宋体"/>
          <w:b w:val="0"/>
          <w:i w:val="0"/>
          <w:sz w:val="22"/>
        </w:rPr>
        <w:t>3. 等待审核：通常 3-7 个工作日（危险品团队审核约 2 个工作日）；</w:t>
      </w:r>
    </w:p>
    <w:p>
      <w:pPr>
        <w:spacing w:after="60"/>
        <w:ind w:left="283"/>
      </w:pPr>
      <w:r>
        <w:rPr>
          <w:rFonts w:ascii="Times New Roman" w:hAnsi="Times New Roman" w:eastAsia="宋体"/>
          <w:b w:val="0"/>
          <w:i w:val="0"/>
          <w:sz w:val="22"/>
        </w:rPr>
        <w:t>4. 审核结果：Not Dangerous（正常入 FC）或 Dangerous – Transport Only（仅运输危险，需发特殊仓）；</w:t>
      </w:r>
    </w:p>
    <w:p>
      <w:pPr>
        <w:spacing w:after="60"/>
        <w:ind w:left="283"/>
      </w:pPr>
      <w:r>
        <w:rPr>
          <w:rFonts w:ascii="Times New Roman" w:hAnsi="Times New Roman" w:eastAsia="宋体"/>
          <w:b w:val="0"/>
          <w:i w:val="0"/>
          <w:sz w:val="22"/>
        </w:rPr>
        <w:t>5. 被拒重交：按系统注明原因（过期、信息不全）修改后重新提交。</w:t>
      </w:r>
    </w:p>
    <w:p>
      <w:r>
        <w:rPr>
          <w:rFonts w:ascii="Times New Roman" w:hAnsi="Times New Roman" w:eastAsia="宋体"/>
          <w:b/>
          <w:i w:val="0"/>
          <w:sz w:val="22"/>
        </w:rPr>
        <w:t>关键注意</w:t>
      </w:r>
      <w:r>
        <w:rPr>
          <w:rFonts w:ascii="Times New Roman" w:hAnsi="Times New Roman" w:eastAsia="宋体"/>
          <w:b w:val="0"/>
          <w:i w:val="0"/>
          <w:sz w:val="22"/>
        </w:rPr>
        <w:t>：SDS 必须对应 ASIN 真实产品，不可用类似产品替代；电池注意 Wh 额定值；不可售危险品不要试图绕过审核。</w:t>
      </w:r>
    </w:p>
    <w:p>
      <w:pPr>
        <w:spacing w:before="280" w:after="120"/>
      </w:pPr>
      <w:r>
        <w:rPr>
          <w:rFonts w:ascii="Times New Roman" w:hAnsi="Times New Roman" w:eastAsia="微软雅黑"/>
          <w:b/>
          <w:i w:val="0"/>
          <w:color w:val="1F4E79"/>
          <w:sz w:val="28"/>
        </w:rPr>
        <w:t>37.3 其他审核类型</w:t>
      </w: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类型</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文件</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适用</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CPSIA</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儿童产品证书</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儿童用品</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510K</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FDA 上市前通知</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医疗器械</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FCC/CE/UL</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测试报告</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电子电器</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WEEE/包装法</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注册/申报</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欧洲站</w:t>
            </w:r>
          </w:p>
        </w:tc>
      </w:tr>
    </w:tbl>
    <w:p/>
    <w:p>
      <w:r>
        <w:rPr>
          <w:rFonts w:ascii="Times New Roman" w:hAnsi="Times New Roman" w:eastAsia="宋体"/>
          <w:b w:val="0"/>
          <w:i w:val="0"/>
          <w:sz w:val="22"/>
        </w:rPr>
        <w:t>上传路径：Items → Compliance Documents → 选择合规类别 → 上传 PDF 并关联 ASIN。</w:t>
      </w:r>
    </w:p>
    <w:p>
      <w:pPr>
        <w:spacing w:before="280" w:after="120"/>
      </w:pPr>
      <w:r>
        <w:rPr>
          <w:rFonts w:ascii="Times New Roman" w:hAnsi="Times New Roman" w:eastAsia="微软雅黑"/>
          <w:b/>
          <w:i w:val="0"/>
          <w:color w:val="1F4E79"/>
          <w:sz w:val="28"/>
        </w:rPr>
        <w:t>37.4 POA（Plan of Action）通用模板</w:t>
      </w:r>
    </w:p>
    <w:p>
      <w:r>
        <w:rPr>
          <w:rFonts w:ascii="Times New Roman" w:hAnsi="Times New Roman" w:eastAsia="宋体"/>
          <w:b/>
          <w:i w:val="0"/>
          <w:sz w:val="22"/>
        </w:rPr>
        <w:t>POA 万能结构（三段式）</w:t>
      </w:r>
      <w:r>
        <w:rPr>
          <w:rFonts w:ascii="Times New Roman" w:hAnsi="Times New Roman" w:eastAsia="宋体"/>
          <w:b w:val="0"/>
          <w:i w:val="0"/>
          <w:sz w:val="22"/>
        </w:rPr>
        <w:t>：</w:t>
      </w:r>
    </w:p>
    <w:p>
      <w:r>
        <w:rPr>
          <w:rFonts w:ascii="Times New Roman" w:hAnsi="Times New Roman" w:eastAsia="宋体"/>
          <w:b/>
          <w:i w:val="0"/>
          <w:sz w:val="22"/>
        </w:rPr>
        <w:t>第一部分：根本原因分析</w:t>
      </w:r>
    </w:p>
    <w:p>
      <w:r>
        <w:rPr>
          <w:rFonts w:ascii="Times New Roman" w:hAnsi="Times New Roman" w:eastAsia="宋体"/>
          <w:b w:val="0"/>
          <w:i w:val="0"/>
          <w:sz w:val="22"/>
        </w:rPr>
        <w:t>清楚说明导致违规/问题的具体原因，用数据或客户反馈支撑，不含糊。</w:t>
      </w:r>
    </w:p>
    <w:p>
      <w:r>
        <w:rPr>
          <w:rFonts w:ascii="Times New Roman" w:hAnsi="Times New Roman" w:eastAsia="宋体"/>
          <w:b/>
          <w:i w:val="0"/>
          <w:sz w:val="22"/>
        </w:rPr>
        <w:t>第二部分：已采取的即时措施</w:t>
      </w:r>
    </w:p>
    <w:p>
      <w:r>
        <w:rPr>
          <w:rFonts w:ascii="Times New Roman" w:hAnsi="Times New Roman" w:eastAsia="宋体"/>
          <w:b w:val="0"/>
          <w:i w:val="0"/>
          <w:sz w:val="22"/>
        </w:rPr>
        <w:t>立即做了什么阻止问题恶化（下架受影响库存、暂停发货、通知工厂整改、全检现有库存）。</w:t>
      </w:r>
    </w:p>
    <w:p>
      <w:r>
        <w:rPr>
          <w:rFonts w:ascii="Times New Roman" w:hAnsi="Times New Roman" w:eastAsia="宋体"/>
          <w:b/>
          <w:i w:val="0"/>
          <w:sz w:val="22"/>
        </w:rPr>
        <w:t>第三部分：长期预防措施</w:t>
      </w:r>
    </w:p>
    <w:p>
      <w:r>
        <w:rPr>
          <w:rFonts w:ascii="Times New Roman" w:hAnsi="Times New Roman" w:eastAsia="宋体"/>
          <w:b w:val="0"/>
          <w:i w:val="0"/>
          <w:sz w:val="22"/>
        </w:rPr>
        <w:t>从流程、系统、人员层面杜绝问题再现，给出量化行动计划与时间表（如质检抽检率提升至 20%、每月审核详情页、每周 VOC 会议）。</w:t>
      </w:r>
    </w:p>
    <w:p>
      <w:r>
        <w:rPr>
          <w:rFonts w:ascii="Times New Roman" w:hAnsi="Times New Roman" w:eastAsia="宋体"/>
          <w:b/>
          <w:i w:val="0"/>
          <w:sz w:val="22"/>
        </w:rPr>
        <w:t>通用 POA 模板（可修改使用）</w:t>
      </w:r>
      <w:r>
        <w:rPr>
          <w:rFonts w:ascii="Times New Roman" w:hAnsi="Times New Roman" w:eastAsia="宋体"/>
          <w:b w:val="0"/>
          <w:i w:val="0"/>
          <w:sz w:val="22"/>
        </w:rPr>
        <w:t>：</w:t>
      </w:r>
    </w:p>
    <w:p>
      <w:pPr>
        <w:spacing w:before="80" w:after="120"/>
        <w:ind w:left="340" w:right="227"/>
        <w:pBdr>
          <w:left w:val="single" w:sz="18" w:space="6" w:color="C0502D"/>
        </w:pBdr>
      </w:pPr>
      <w:r>
        <w:rPr>
          <w:rFonts w:ascii="Times New Roman" w:hAnsi="Times New Roman" w:eastAsia="楷体"/>
          <w:b w:val="0"/>
          <w:i/>
          <w:color w:val="8B4513"/>
          <w:sz w:val="21"/>
        </w:rPr>
        <w:t>Dear Amazon Team,</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acknowledge the notification regarding the removal of buying privileges for ASIN: [填入ASIN] due to [具体原因，如 high return rate]. We sincerely apologize for any inconvenience this has caused and have taken this matter seriously.</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i/>
          <w:color w:val="8B4513"/>
          <w:sz w:val="21"/>
        </w:rPr>
        <w:t>Root Cause Analysis</w:t>
      </w:r>
    </w:p>
    <w:p>
      <w:pPr>
        <w:spacing w:before="80" w:after="120"/>
        <w:ind w:left="340" w:right="227"/>
        <w:pBdr>
          <w:left w:val="single" w:sz="18" w:space="6" w:color="C0502D"/>
        </w:pBdr>
      </w:pPr>
      <w:r>
        <w:rPr>
          <w:rFonts w:ascii="Times New Roman" w:hAnsi="Times New Roman" w:eastAsia="楷体"/>
          <w:b w:val="0"/>
          <w:i/>
          <w:color w:val="8B4513"/>
          <w:sz w:val="21"/>
        </w:rPr>
        <w:t>Upon receiving your notice, we immediately convened our technical and operations teams to thoroughly investigate. The root causes identified are:</w:t>
      </w:r>
    </w:p>
    <w:p>
      <w:pPr>
        <w:spacing w:before="80" w:after="120"/>
        <w:ind w:left="340" w:right="227"/>
        <w:pBdr>
          <w:left w:val="single" w:sz="18" w:space="6" w:color="C0502D"/>
        </w:pBdr>
      </w:pPr>
      <w:r>
        <w:rPr>
          <w:rFonts w:ascii="Times New Roman" w:hAnsi="Times New Roman" w:eastAsia="楷体"/>
          <w:b w:val="0"/>
          <w:i/>
          <w:color w:val="8B4513"/>
          <w:sz w:val="21"/>
        </w:rPr>
        <w:t>1. [原因1] – e.g., Insufficient product information on the detail page leading to mismatched expectations.</w:t>
      </w:r>
    </w:p>
    <w:p>
      <w:pPr>
        <w:spacing w:before="80" w:after="120"/>
        <w:ind w:left="340" w:right="227"/>
        <w:pBdr>
          <w:left w:val="single" w:sz="18" w:space="6" w:color="C0502D"/>
        </w:pBdr>
      </w:pPr>
      <w:r>
        <w:rPr>
          <w:rFonts w:ascii="Times New Roman" w:hAnsi="Times New Roman" w:eastAsia="楷体"/>
          <w:b w:val="0"/>
          <w:i/>
          <w:color w:val="8B4513"/>
          <w:sz w:val="21"/>
        </w:rPr>
        <w:t>2. [原因2] – e.g., Packaging design flaws resulting in damage during transit.</w:t>
      </w:r>
    </w:p>
    <w:p>
      <w:pPr>
        <w:spacing w:before="80" w:after="120"/>
        <w:ind w:left="340" w:right="227"/>
        <w:pBdr>
          <w:left w:val="single" w:sz="18" w:space="6" w:color="C0502D"/>
        </w:pBdr>
      </w:pPr>
      <w:r>
        <w:rPr>
          <w:rFonts w:ascii="Times New Roman" w:hAnsi="Times New Roman" w:eastAsia="楷体"/>
          <w:b w:val="0"/>
          <w:i/>
          <w:color w:val="8B4513"/>
          <w:sz w:val="21"/>
        </w:rPr>
        <w:t>3. [原因3] – e.g., Missing accessories due to inadequate QC checks.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i/>
          <w:color w:val="8B4513"/>
          <w:sz w:val="21"/>
        </w:rPr>
        <w:t>Immediate Corrective Actions</w:t>
      </w:r>
    </w:p>
    <w:p>
      <w:pPr>
        <w:spacing w:before="80" w:after="120"/>
        <w:ind w:left="340" w:right="227"/>
        <w:pBdr>
          <w:left w:val="single" w:sz="18" w:space="6" w:color="C0502D"/>
        </w:pBdr>
      </w:pPr>
      <w:r>
        <w:rPr>
          <w:rFonts w:ascii="Times New Roman" w:hAnsi="Times New Roman" w:eastAsia="楷体"/>
          <w:b w:val="0"/>
          <w:i/>
          <w:color w:val="8B4513"/>
          <w:sz w:val="21"/>
        </w:rPr>
        <w:t>We have taken the following immediate actions to resolve the current issue:</w:t>
      </w:r>
    </w:p>
    <w:p>
      <w:pPr>
        <w:spacing w:before="80" w:after="120"/>
        <w:ind w:left="340" w:right="227"/>
        <w:pBdr>
          <w:left w:val="single" w:sz="18" w:space="6" w:color="C0502D"/>
        </w:pBdr>
      </w:pPr>
      <w:r>
        <w:rPr>
          <w:rFonts w:ascii="Times New Roman" w:hAnsi="Times New Roman" w:eastAsia="楷体"/>
          <w:b w:val="0"/>
          <w:i/>
          <w:color w:val="8B4513"/>
          <w:sz w:val="21"/>
        </w:rPr>
        <w:t>- Removed all affected inventory from FBA fulfillment centers for manual inspection.</w:t>
      </w:r>
    </w:p>
    <w:p>
      <w:pPr>
        <w:spacing w:before="80" w:after="120"/>
        <w:ind w:left="340" w:right="227"/>
        <w:pBdr>
          <w:left w:val="single" w:sz="18" w:space="6" w:color="C0502D"/>
        </w:pBdr>
      </w:pPr>
      <w:r>
        <w:rPr>
          <w:rFonts w:ascii="Times New Roman" w:hAnsi="Times New Roman" w:eastAsia="楷体"/>
          <w:b w:val="0"/>
          <w:i/>
          <w:color w:val="8B4513"/>
          <w:sz w:val="21"/>
        </w:rPr>
        <w:t>- Updated the product detail page with clearer descriptions, images, and usage instructions.</w:t>
      </w:r>
    </w:p>
    <w:p>
      <w:pPr>
        <w:spacing w:before="80" w:after="120"/>
        <w:ind w:left="340" w:right="227"/>
        <w:pBdr>
          <w:left w:val="single" w:sz="18" w:space="6" w:color="C0502D"/>
        </w:pBdr>
      </w:pPr>
      <w:r>
        <w:rPr>
          <w:rFonts w:ascii="Times New Roman" w:hAnsi="Times New Roman" w:eastAsia="楷体"/>
          <w:b w:val="0"/>
          <w:i/>
          <w:color w:val="8B4513"/>
          <w:sz w:val="21"/>
        </w:rPr>
        <w:t>- Contacted customers who reported issues to offer replacements or refunds and gather feedback.</w:t>
      </w:r>
    </w:p>
    <w:p>
      <w:pPr>
        <w:spacing w:before="80" w:after="120"/>
        <w:ind w:left="340" w:right="227"/>
        <w:pBdr>
          <w:left w:val="single" w:sz="18" w:space="6" w:color="C0502D"/>
        </w:pBdr>
      </w:pPr>
      <w:r>
        <w:rPr>
          <w:rFonts w:ascii="Times New Roman" w:hAnsi="Times New Roman" w:eastAsia="楷体"/>
          <w:b w:val="0"/>
          <w:i/>
          <w:color w:val="8B4513"/>
          <w:sz w:val="21"/>
        </w:rPr>
        <w:t>- Suspended shipments of this ASIN until corrective measures are fully implemented.</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i/>
          <w:color w:val="8B4513"/>
          <w:sz w:val="21"/>
        </w:rPr>
        <w:t>Long-Term Preventative Measures</w:t>
      </w:r>
    </w:p>
    <w:p>
      <w:pPr>
        <w:spacing w:before="80" w:after="120"/>
        <w:ind w:left="340" w:right="227"/>
        <w:pBdr>
          <w:left w:val="single" w:sz="18" w:space="6" w:color="C0502D"/>
        </w:pBdr>
      </w:pPr>
      <w:r>
        <w:rPr>
          <w:rFonts w:ascii="Times New Roman" w:hAnsi="Times New Roman" w:eastAsia="楷体"/>
          <w:b w:val="0"/>
          <w:i/>
          <w:color w:val="8B4513"/>
          <w:sz w:val="21"/>
        </w:rPr>
        <w:t>To ensure this problem does not recur, we have implemented the following systemic improvements:</w:t>
      </w:r>
    </w:p>
    <w:p>
      <w:pPr>
        <w:spacing w:before="80" w:after="120"/>
        <w:ind w:left="340" w:right="227"/>
        <w:pBdr>
          <w:left w:val="single" w:sz="18" w:space="6" w:color="C0502D"/>
        </w:pBdr>
      </w:pPr>
      <w:r>
        <w:rPr>
          <w:rFonts w:ascii="Times New Roman" w:hAnsi="Times New Roman" w:eastAsia="楷体"/>
          <w:b w:val="0"/>
          <w:i/>
          <w:color w:val="8B4513"/>
          <w:sz w:val="21"/>
        </w:rPr>
        <w:t xml:space="preserve">1. </w:t>
      </w:r>
      <w:r>
        <w:rPr>
          <w:rFonts w:ascii="Times New Roman" w:hAnsi="Times New Roman" w:eastAsia="楷体"/>
          <w:b/>
          <w:i/>
          <w:color w:val="8B4513"/>
          <w:sz w:val="21"/>
        </w:rPr>
        <w:t>Quality Control</w:t>
      </w:r>
      <w:r>
        <w:rPr>
          <w:rFonts w:ascii="Times New Roman" w:hAnsi="Times New Roman" w:eastAsia="楷体"/>
          <w:b w:val="0"/>
          <w:i/>
          <w:color w:val="8B4513"/>
          <w:sz w:val="21"/>
        </w:rPr>
        <w:t>: Added a dedicated QC checkpoint for accessory completeness and packaging integrity before dispatch, with random sampling increased to 20%.</w:t>
      </w:r>
    </w:p>
    <w:p>
      <w:pPr>
        <w:spacing w:before="80" w:after="120"/>
        <w:ind w:left="340" w:right="227"/>
        <w:pBdr>
          <w:left w:val="single" w:sz="18" w:space="6" w:color="C0502D"/>
        </w:pBdr>
      </w:pPr>
      <w:r>
        <w:rPr>
          <w:rFonts w:ascii="Times New Roman" w:hAnsi="Times New Roman" w:eastAsia="楷体"/>
          <w:b w:val="0"/>
          <w:i/>
          <w:color w:val="8B4513"/>
          <w:sz w:val="21"/>
        </w:rPr>
        <w:t xml:space="preserve">2. </w:t>
      </w:r>
      <w:r>
        <w:rPr>
          <w:rFonts w:ascii="Times New Roman" w:hAnsi="Times New Roman" w:eastAsia="楷体"/>
          <w:b/>
          <w:i/>
          <w:color w:val="8B4513"/>
          <w:sz w:val="21"/>
        </w:rPr>
        <w:t>Packaging Upgrade</w:t>
      </w:r>
      <w:r>
        <w:rPr>
          <w:rFonts w:ascii="Times New Roman" w:hAnsi="Times New Roman" w:eastAsia="楷体"/>
          <w:b w:val="0"/>
          <w:i/>
          <w:color w:val="8B4513"/>
          <w:sz w:val="21"/>
        </w:rPr>
        <w:t>: Redesigned outer packaging to meet SIOC/FFP standards with reinforced corners and internal cushioning; certification testing is scheduled for [日期].</w:t>
      </w:r>
    </w:p>
    <w:p>
      <w:pPr>
        <w:spacing w:before="80" w:after="120"/>
        <w:ind w:left="340" w:right="227"/>
        <w:pBdr>
          <w:left w:val="single" w:sz="18" w:space="6" w:color="C0502D"/>
        </w:pBdr>
      </w:pPr>
      <w:r>
        <w:rPr>
          <w:rFonts w:ascii="Times New Roman" w:hAnsi="Times New Roman" w:eastAsia="楷体"/>
          <w:b w:val="0"/>
          <w:i/>
          <w:color w:val="8B4513"/>
          <w:sz w:val="21"/>
        </w:rPr>
        <w:t xml:space="preserve">3. </w:t>
      </w:r>
      <w:r>
        <w:rPr>
          <w:rFonts w:ascii="Times New Roman" w:hAnsi="Times New Roman" w:eastAsia="楷体"/>
          <w:b/>
          <w:i/>
          <w:color w:val="8B4513"/>
          <w:sz w:val="21"/>
        </w:rPr>
        <w:t>Listing Optimization</w:t>
      </w:r>
      <w:r>
        <w:rPr>
          <w:rFonts w:ascii="Times New Roman" w:hAnsi="Times New Roman" w:eastAsia="楷体"/>
          <w:b w:val="0"/>
          <w:i/>
          <w:color w:val="8B4513"/>
          <w:sz w:val="21"/>
        </w:rPr>
        <w:t>: Created a monthly audit cycle for all top-selling ASINs to review customer feedback and update the detail page accordingly within 5 business days.</w:t>
      </w:r>
    </w:p>
    <w:p>
      <w:pPr>
        <w:spacing w:before="80" w:after="120"/>
        <w:ind w:left="340" w:right="227"/>
        <w:pBdr>
          <w:left w:val="single" w:sz="18" w:space="6" w:color="C0502D"/>
        </w:pBdr>
      </w:pPr>
      <w:r>
        <w:rPr>
          <w:rFonts w:ascii="Times New Roman" w:hAnsi="Times New Roman" w:eastAsia="楷体"/>
          <w:b w:val="0"/>
          <w:i/>
          <w:color w:val="8B4513"/>
          <w:sz w:val="21"/>
        </w:rPr>
        <w:t xml:space="preserve">4. </w:t>
      </w:r>
      <w:r>
        <w:rPr>
          <w:rFonts w:ascii="Times New Roman" w:hAnsi="Times New Roman" w:eastAsia="楷体"/>
          <w:b/>
          <w:i/>
          <w:color w:val="8B4513"/>
          <w:sz w:val="21"/>
        </w:rPr>
        <w:t>Training</w:t>
      </w:r>
      <w:r>
        <w:rPr>
          <w:rFonts w:ascii="Times New Roman" w:hAnsi="Times New Roman" w:eastAsia="楷体"/>
          <w:b w:val="0"/>
          <w:i/>
          <w:color w:val="8B4513"/>
          <w:sz w:val="21"/>
        </w:rPr>
        <w:t>: All packaging line operators and QC staff have undergone retraining on Amazon's packaging requirements and our updated SOPs, effective [日期].</w:t>
      </w:r>
    </w:p>
    <w:p>
      <w:pPr>
        <w:spacing w:before="80" w:after="120"/>
        <w:ind w:left="340" w:right="227"/>
        <w:pBdr>
          <w:left w:val="single" w:sz="18" w:space="6" w:color="C0502D"/>
        </w:pBdr>
      </w:pPr>
      <w:r>
        <w:rPr>
          <w:rFonts w:ascii="Times New Roman" w:hAnsi="Times New Roman" w:eastAsia="楷体"/>
          <w:b w:val="0"/>
          <w:i/>
          <w:color w:val="8B4513"/>
          <w:sz w:val="21"/>
        </w:rPr>
        <w:t xml:space="preserve">5. </w:t>
      </w:r>
      <w:r>
        <w:rPr>
          <w:rFonts w:ascii="Times New Roman" w:hAnsi="Times New Roman" w:eastAsia="楷体"/>
          <w:b/>
          <w:i/>
          <w:color w:val="8B4513"/>
          <w:sz w:val="21"/>
        </w:rPr>
        <w:t>VOC Monitoring</w:t>
      </w:r>
      <w:r>
        <w:rPr>
          <w:rFonts w:ascii="Times New Roman" w:hAnsi="Times New Roman" w:eastAsia="楷体"/>
          <w:b w:val="0"/>
          <w:i/>
          <w:color w:val="8B4513"/>
          <w:sz w:val="21"/>
        </w:rPr>
        <w:t>: Set up a weekly Voice of Customer review meeting to track return reasons and address any emerging patterns within 48 hours.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confirm this product complies with all applicable regulations and Amazon safety policies. We respectfully request the reinstatement of selling privileges for ASIN: [填入ASIN].</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Should you require any further information or documentation, please do not hesitate to contact us.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Thank you for your support.</w:t>
      </w:r>
    </w:p>
    <w:p>
      <w:pPr>
        <w:spacing w:before="80" w:after="120"/>
        <w:ind w:left="340" w:right="227"/>
        <w:pBdr>
          <w:left w:val="single" w:sz="18" w:space="6" w:color="C0502D"/>
        </w:pBdr>
      </w:pPr>
      <w:r>
        <w:rPr>
          <w:rFonts w:ascii="Times New Roman" w:hAnsi="Times New Roman" w:eastAsia="楷体"/>
          <w:b w:val="0"/>
          <w:i/>
          <w:color w:val="8B4513"/>
          <w:sz w:val="21"/>
        </w:rPr>
        <w:t>Sincerely, [公司名/Team]</w:t>
      </w:r>
    </w:p>
    <w:p>
      <w:r>
        <w:rPr>
          <w:rFonts w:ascii="Times New Roman" w:hAnsi="Times New Roman" w:eastAsia="宋体"/>
          <w:b/>
          <w:i w:val="0"/>
          <w:sz w:val="22"/>
        </w:rPr>
        <w:t>使用要点</w:t>
      </w:r>
      <w:r>
        <w:rPr>
          <w:rFonts w:ascii="Times New Roman" w:hAnsi="Times New Roman" w:eastAsia="宋体"/>
          <w:b w:val="0"/>
          <w:i w:val="0"/>
          <w:sz w:val="22"/>
        </w:rPr>
        <w:t>：根因必须与真实退货原因代码对应；提供证据附件（改进照片、质检报告、新 SDS）；时程具体化（给具体日期）；语气谦逊但自信。</w:t>
      </w:r>
    </w:p>
    <w:p>
      <w:pPr>
        <w:spacing w:before="280" w:after="120"/>
      </w:pPr>
      <w:r>
        <w:rPr>
          <w:rFonts w:ascii="Times New Roman" w:hAnsi="Times New Roman" w:eastAsia="微软雅黑"/>
          <w:b/>
          <w:i w:val="0"/>
          <w:color w:val="1F4E79"/>
          <w:sz w:val="28"/>
        </w:rPr>
        <w:t>37.5 实用邮件模板</w:t>
      </w:r>
    </w:p>
    <w:p>
      <w:r>
        <w:rPr>
          <w:rFonts w:ascii="Times New Roman" w:hAnsi="Times New Roman" w:eastAsia="宋体"/>
          <w:b/>
          <w:i w:val="0"/>
          <w:sz w:val="22"/>
        </w:rPr>
        <w:t>模板一：申诉 Shortage Chargeback（短缺扣款）</w:t>
      </w:r>
    </w:p>
    <w:p>
      <w:pPr>
        <w:spacing w:before="80" w:after="120"/>
        <w:ind w:left="340" w:right="227"/>
        <w:pBdr>
          <w:left w:val="single" w:sz="18" w:space="6" w:color="C0502D"/>
        </w:pBdr>
      </w:pPr>
      <w:r>
        <w:rPr>
          <w:rFonts w:ascii="Times New Roman" w:hAnsi="Times New Roman" w:eastAsia="楷体"/>
          <w:b w:val="0"/>
          <w:i/>
          <w:color w:val="8B4513"/>
          <w:sz w:val="21"/>
        </w:rPr>
        <w:t>主题：Dispute of Shortage Chargeback – Invoice #[发票号] / PO #[PO号]</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Dear Amazon Deductions Team,</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are writing to dispute a Shortage chargeback in the amount of $[金额] applied to Invoice #[发票号], PO #[PO号]. This deduction was coded as "Shortage – Units Not Received."</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have investigated our records and found the following:</w:t>
      </w:r>
    </w:p>
    <w:p>
      <w:pPr>
        <w:spacing w:before="80" w:after="120"/>
        <w:ind w:left="340" w:right="227"/>
        <w:pBdr>
          <w:left w:val="single" w:sz="18" w:space="6" w:color="C0502D"/>
        </w:pBdr>
      </w:pPr>
      <w:r>
        <w:rPr>
          <w:rFonts w:ascii="Times New Roman" w:hAnsi="Times New Roman" w:eastAsia="楷体"/>
          <w:b w:val="0"/>
          <w:i/>
          <w:color w:val="8B4513"/>
          <w:sz w:val="21"/>
        </w:rPr>
        <w:t>- The shipment (Shipment ID #[货件号]) was picked up by carrier [Carrier] on [日期].</w:t>
      </w:r>
    </w:p>
    <w:p>
      <w:pPr>
        <w:spacing w:before="80" w:after="120"/>
        <w:ind w:left="340" w:right="227"/>
        <w:pBdr>
          <w:left w:val="single" w:sz="18" w:space="6" w:color="C0502D"/>
        </w:pBdr>
      </w:pPr>
      <w:r>
        <w:rPr>
          <w:rFonts w:ascii="Times New Roman" w:hAnsi="Times New Roman" w:eastAsia="楷体"/>
          <w:b w:val="0"/>
          <w:i/>
          <w:color w:val="8B4513"/>
          <w:sz w:val="21"/>
        </w:rPr>
        <w:t>- The packing slip and ASN both show [发货数量] units shipped.</w:t>
      </w:r>
    </w:p>
    <w:p>
      <w:pPr>
        <w:spacing w:before="80" w:after="120"/>
        <w:ind w:left="340" w:right="227"/>
        <w:pBdr>
          <w:left w:val="single" w:sz="18" w:space="6" w:color="C0502D"/>
        </w:pBdr>
      </w:pPr>
      <w:r>
        <w:rPr>
          <w:rFonts w:ascii="Times New Roman" w:hAnsi="Times New Roman" w:eastAsia="楷体"/>
          <w:b w:val="0"/>
          <w:i/>
          <w:color w:val="8B4513"/>
          <w:sz w:val="21"/>
        </w:rPr>
        <w:t>- The carrier's proof of delivery (POD) confirms all [包装箱数] cartons were delivered to [FC Code] on [送达日期] with carton weights matching our records.</w:t>
      </w:r>
    </w:p>
    <w:p>
      <w:pPr>
        <w:spacing w:before="80" w:after="120"/>
        <w:ind w:left="340" w:right="227"/>
        <w:pBdr>
          <w:left w:val="single" w:sz="18" w:space="6" w:color="C0502D"/>
        </w:pBdr>
      </w:pPr>
      <w:r>
        <w:rPr>
          <w:rFonts w:ascii="Times New Roman" w:hAnsi="Times New Roman" w:eastAsia="楷体"/>
          <w:b w:val="0"/>
          <w:i/>
          <w:color w:val="8B4513"/>
          <w:sz w:val="21"/>
        </w:rPr>
        <w:t>- We have received no prior notification of carton damage or loss from the carrier.</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Based on this documentation, we believe the shortage was not caused by our shipment but may be due to inbound receiving error or carrier-related loss. Please find attached:</w:t>
      </w:r>
    </w:p>
    <w:p>
      <w:pPr>
        <w:spacing w:before="80" w:after="120"/>
        <w:ind w:left="340" w:right="227"/>
        <w:pBdr>
          <w:left w:val="single" w:sz="18" w:space="6" w:color="C0502D"/>
        </w:pBdr>
      </w:pPr>
      <w:r>
        <w:rPr>
          <w:rFonts w:ascii="Times New Roman" w:hAnsi="Times New Roman" w:eastAsia="楷体"/>
          <w:b w:val="0"/>
          <w:i/>
          <w:color w:val="8B4513"/>
          <w:sz w:val="21"/>
        </w:rPr>
        <w:t>1. Packing Slip</w:t>
      </w:r>
    </w:p>
    <w:p>
      <w:pPr>
        <w:spacing w:before="80" w:after="120"/>
        <w:ind w:left="340" w:right="227"/>
        <w:pBdr>
          <w:left w:val="single" w:sz="18" w:space="6" w:color="C0502D"/>
        </w:pBdr>
      </w:pPr>
      <w:r>
        <w:rPr>
          <w:rFonts w:ascii="Times New Roman" w:hAnsi="Times New Roman" w:eastAsia="楷体"/>
          <w:b w:val="0"/>
          <w:i/>
          <w:color w:val="8B4513"/>
          <w:sz w:val="21"/>
        </w:rPr>
        <w:t>2. ASN confirmation</w:t>
      </w:r>
    </w:p>
    <w:p>
      <w:pPr>
        <w:spacing w:before="80" w:after="120"/>
        <w:ind w:left="340" w:right="227"/>
        <w:pBdr>
          <w:left w:val="single" w:sz="18" w:space="6" w:color="C0502D"/>
        </w:pBdr>
      </w:pPr>
      <w:r>
        <w:rPr>
          <w:rFonts w:ascii="Times New Roman" w:hAnsi="Times New Roman" w:eastAsia="楷体"/>
          <w:b w:val="0"/>
          <w:i/>
          <w:color w:val="8B4513"/>
          <w:sz w:val="21"/>
        </w:rPr>
        <w:t>3. Carrier POD with weights</w:t>
      </w:r>
    </w:p>
    <w:p>
      <w:pPr>
        <w:spacing w:before="80" w:after="120"/>
        <w:ind w:left="340" w:right="227"/>
        <w:pBdr>
          <w:left w:val="single" w:sz="18" w:space="6" w:color="C0502D"/>
        </w:pBdr>
      </w:pPr>
      <w:r>
        <w:rPr>
          <w:rFonts w:ascii="Times New Roman" w:hAnsi="Times New Roman" w:eastAsia="楷体"/>
          <w:b w:val="0"/>
          <w:i/>
          <w:color w:val="8B4513"/>
          <w:sz w:val="21"/>
        </w:rPr>
        <w:t>4. Invoice copy</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kindly ask you to investigate this matter and reverse the chargeback of $[金额]. We appreciate your help.</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Respectfully, [Your Name] [Company]</w:t>
      </w:r>
    </w:p>
    <w:p>
      <w:r>
        <w:rPr>
          <w:rFonts w:ascii="Times New Roman" w:hAnsi="Times New Roman" w:eastAsia="宋体"/>
          <w:b/>
          <w:i w:val="0"/>
          <w:sz w:val="22"/>
        </w:rPr>
        <w:t>模板二：申诉 No PO Chargeback（无 PO 货件）</w:t>
      </w:r>
    </w:p>
    <w:p>
      <w:pPr>
        <w:spacing w:before="80" w:after="120"/>
        <w:ind w:left="340" w:right="227"/>
        <w:pBdr>
          <w:left w:val="single" w:sz="18" w:space="6" w:color="C0502D"/>
        </w:pBdr>
      </w:pPr>
      <w:r>
        <w:rPr>
          <w:rFonts w:ascii="Times New Roman" w:hAnsi="Times New Roman" w:eastAsia="楷体"/>
          <w:b w:val="0"/>
          <w:i/>
          <w:color w:val="8B4513"/>
          <w:sz w:val="21"/>
        </w:rPr>
        <w:t>主题：Dispute of No PO Chargeback – Shipment #[货件号]</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Dear Amazon Deductions Team,</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received a "No PO" chargeback for Shipment #[货件号] in the amount of $[金额]. We investigated immediately.</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Our records show this shipment was assigned to PO #[PO号] and we entered the full PO information when creating the ASN. We have double-checked the following:</w:t>
      </w:r>
    </w:p>
    <w:p>
      <w:pPr>
        <w:spacing w:before="80" w:after="120"/>
        <w:ind w:left="340" w:right="227"/>
        <w:pBdr>
          <w:left w:val="single" w:sz="18" w:space="6" w:color="C0502D"/>
        </w:pBdr>
      </w:pPr>
      <w:r>
        <w:rPr>
          <w:rFonts w:ascii="Times New Roman" w:hAnsi="Times New Roman" w:eastAsia="楷体"/>
          <w:b w:val="0"/>
          <w:i/>
          <w:color w:val="8B4513"/>
          <w:sz w:val="21"/>
        </w:rPr>
        <w:t>- The PO was active and accepted.</w:t>
      </w:r>
    </w:p>
    <w:p>
      <w:pPr>
        <w:spacing w:before="80" w:after="120"/>
        <w:ind w:left="340" w:right="227"/>
        <w:pBdr>
          <w:left w:val="single" w:sz="18" w:space="6" w:color="C0502D"/>
        </w:pBdr>
      </w:pPr>
      <w:r>
        <w:rPr>
          <w:rFonts w:ascii="Times New Roman" w:hAnsi="Times New Roman" w:eastAsia="楷体"/>
          <w:b w:val="0"/>
          <w:i/>
          <w:color w:val="8B4513"/>
          <w:sz w:val="21"/>
        </w:rPr>
        <w:t>- Carton labels were printed directly from VC and were correctly affixed.</w:t>
      </w:r>
    </w:p>
    <w:p>
      <w:pPr>
        <w:spacing w:before="80" w:after="120"/>
        <w:ind w:left="340" w:right="227"/>
        <w:pBdr>
          <w:left w:val="single" w:sz="18" w:space="6" w:color="C0502D"/>
        </w:pBdr>
      </w:pPr>
      <w:r>
        <w:rPr>
          <w:rFonts w:ascii="Times New Roman" w:hAnsi="Times New Roman" w:eastAsia="楷体"/>
          <w:b w:val="0"/>
          <w:i/>
          <w:color w:val="8B4513"/>
          <w:sz w:val="21"/>
        </w:rPr>
        <w:t>- No cartons were mixed between POs.</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A possible cause could be that the PO was cancelled or revised by the system after we shipped, or the FC scanned a label that had been damaged. We are attaching:</w:t>
      </w:r>
    </w:p>
    <w:p>
      <w:pPr>
        <w:spacing w:before="80" w:after="120"/>
        <w:ind w:left="340" w:right="227"/>
        <w:pBdr>
          <w:left w:val="single" w:sz="18" w:space="6" w:color="C0502D"/>
        </w:pBdr>
      </w:pPr>
      <w:r>
        <w:rPr>
          <w:rFonts w:ascii="Times New Roman" w:hAnsi="Times New Roman" w:eastAsia="楷体"/>
          <w:b w:val="0"/>
          <w:i/>
          <w:color w:val="8B4513"/>
          <w:sz w:val="21"/>
        </w:rPr>
        <w:t>1. Original PO screenshot</w:t>
      </w:r>
    </w:p>
    <w:p>
      <w:pPr>
        <w:spacing w:before="80" w:after="120"/>
        <w:ind w:left="340" w:right="227"/>
        <w:pBdr>
          <w:left w:val="single" w:sz="18" w:space="6" w:color="C0502D"/>
        </w:pBdr>
      </w:pPr>
      <w:r>
        <w:rPr>
          <w:rFonts w:ascii="Times New Roman" w:hAnsi="Times New Roman" w:eastAsia="楷体"/>
          <w:b w:val="0"/>
          <w:i/>
          <w:color w:val="8B4513"/>
          <w:sz w:val="21"/>
        </w:rPr>
        <w:t>2. ASN submission confirmation</w:t>
      </w:r>
    </w:p>
    <w:p>
      <w:pPr>
        <w:spacing w:before="80" w:after="120"/>
        <w:ind w:left="340" w:right="227"/>
        <w:pBdr>
          <w:left w:val="single" w:sz="18" w:space="6" w:color="C0502D"/>
        </w:pBdr>
      </w:pPr>
      <w:r>
        <w:rPr>
          <w:rFonts w:ascii="Times New Roman" w:hAnsi="Times New Roman" w:eastAsia="楷体"/>
          <w:b w:val="0"/>
          <w:i/>
          <w:color w:val="8B4513"/>
          <w:sz w:val="21"/>
        </w:rPr>
        <w:t>3. Carton label sample</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We respectfully request the reversal of this chargeback and any further investigation into the receiving logs at [FC Code].</w:t>
      </w:r>
    </w:p>
    <w:p>
      <w:r>
        <w:rPr>
          <w:rFonts w:ascii="Times New Roman" w:hAnsi="Times New Roman" w:eastAsia="宋体"/>
          <w:b w:val="0"/>
          <w:i w:val="0"/>
          <w:sz w:val="22"/>
        </w:rPr>
        <w:t>&gt;</w:t>
      </w:r>
    </w:p>
    <w:p>
      <w:pPr>
        <w:spacing w:before="80" w:after="120"/>
        <w:ind w:left="340" w:right="227"/>
        <w:pBdr>
          <w:left w:val="single" w:sz="18" w:space="6" w:color="C0502D"/>
        </w:pBdr>
      </w:pPr>
      <w:r>
        <w:rPr>
          <w:rFonts w:ascii="Times New Roman" w:hAnsi="Times New Roman" w:eastAsia="楷体"/>
          <w:b w:val="0"/>
          <w:i/>
          <w:color w:val="8B4513"/>
          <w:sz w:val="21"/>
        </w:rPr>
        <w:t>Thank you for your attention.</w:t>
      </w:r>
    </w:p>
    <w:p>
      <w:pPr>
        <w:spacing w:before="80" w:after="120"/>
        <w:ind w:left="340" w:right="227"/>
        <w:pBdr>
          <w:left w:val="single" w:sz="18" w:space="6" w:color="C0502D"/>
        </w:pBdr>
      </w:pPr>
      <w:r>
        <w:rPr>
          <w:rFonts w:ascii="Times New Roman" w:hAnsi="Times New Roman" w:eastAsia="楷体"/>
          <w:b w:val="0"/>
          <w:i/>
          <w:color w:val="8B4513"/>
          <w:sz w:val="21"/>
        </w:rPr>
        <w:t>Best, [Your Name] [Company]</w:t>
      </w:r>
    </w:p>
    <w:p>
      <w:r>
        <w:rPr>
          <w:rFonts w:ascii="Times New Roman" w:hAnsi="Times New Roman" w:eastAsia="宋体"/>
          <w:b/>
          <w:i w:val="0"/>
          <w:sz w:val="22"/>
        </w:rPr>
        <w:t>本章要点</w:t>
      </w:r>
      <w:r>
        <w:rPr>
          <w:rFonts w:ascii="Times New Roman" w:hAnsi="Times New Roman" w:eastAsia="宋体"/>
          <w:b w:val="0"/>
          <w:i w:val="0"/>
          <w:sz w:val="22"/>
        </w:rPr>
        <w:t>：合规审核的核心是"文件真实、信息一致、时效内提交"。POA 与申诉邮件是标准化武器——根因真实、证据齐全、时间具体，追回与放行的成功率会大幅提升。</w:t>
      </w:r>
    </w:p>
    <w:p>
      <w:pPr>
        <w:pageBreakBefore/>
        <w:spacing w:before="400" w:after="200"/>
      </w:pPr>
      <w:r>
        <w:rPr>
          <w:rFonts w:ascii="Times New Roman" w:hAnsi="Times New Roman" w:eastAsia="微软雅黑"/>
          <w:b/>
          <w:i w:val="0"/>
          <w:color w:val="1F4E79"/>
          <w:sz w:val="38"/>
        </w:rPr>
        <w:t>附录A 财务报表发票项名称解释</w:t>
      </w:r>
    </w:p>
    <w:p>
      <w:pPr>
        <w:spacing w:after="200"/>
        <w:pBdr>
          <w:bottom w:val="single" w:sz="12" w:space="1" w:color="1F4E79"/>
        </w:pBdr>
      </w:pP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术语</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英文</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含义</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发票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Invoice</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你开给亚马逊的货款单据，记录供货量与金额</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汇款通知单</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Remittance Advice</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亚马逊实际付款明细，含扣款项目</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净汇款</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Net Payment</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实际到账金额 = 发票金额 − 各项扣款</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破损津贴</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Damage Allowance</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按供货价比例扣除，覆盖破损与退货处理</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运费津贴</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Freight Allowance</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Collect 模式下按平均运费扣除</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营销发展基金</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Co-op / MDF</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营销费用分摊，按比例扣除</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扣款</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Deduction / Chargeback</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各类违规或差异导致的扣款</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短付</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Short Payment</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汇款少于发票金额且存在未明扣款</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发票状态</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Invoice Status</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已支付/等待中/被驳回等</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对账单</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Statement</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区间交易汇总</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Date Range 报表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Date Range Report</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收入、费用、税费、转账的区间明细</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净纯产品利润率</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Net PPM</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亚马逊视角的核心利润指标</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贡献利润</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CM</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供应商实际到手净贡献</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采购订单</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PO</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亚马逊下发的采购订单</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提前发货通知</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ASN</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发货前向亚马逊提交的货件信息</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发货窗口</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Ship Window</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允许发货的时间范围</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运营中心</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FC</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亚马逊配送中心</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提货证明</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POD</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承运商签收证明</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贸易协议</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Trade Agreement</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约定费率条款的供应商协议</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年度谈判</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AVN</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Annual Vendor Negotiations</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供应商经理</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VM</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Vendor Manager</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增值服务</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AVS</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Amazon Vendor Services 付费服务</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直供</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DF</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Direct Fulfillment</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直送进口</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DI</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Direct Import</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自有包装发货</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SIOC</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Ships in Own Container</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无挫折包装</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FFP</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Frustration-Free Packaging</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安全数据表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SDS</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Safety Data Sheet</w:t>
            </w:r>
          </w:p>
        </w:tc>
      </w:tr>
    </w:tbl>
    <w:p/>
    <w:p>
      <w:pPr>
        <w:pageBreakBefore/>
        <w:spacing w:before="400" w:after="200"/>
      </w:pPr>
      <w:r>
        <w:rPr>
          <w:rFonts w:ascii="Times New Roman" w:hAnsi="Times New Roman" w:eastAsia="微软雅黑"/>
          <w:b/>
          <w:i w:val="0"/>
          <w:color w:val="1F4E79"/>
          <w:sz w:val="38"/>
        </w:rPr>
        <w:t>附录B VC财务报表及发票下载路径指南</w:t>
      </w:r>
    </w:p>
    <w:p>
      <w:pPr>
        <w:spacing w:after="200"/>
        <w:pBdr>
          <w:bottom w:val="single" w:sz="12" w:space="1" w:color="1F4E79"/>
        </w:pBdr>
      </w:pP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报表</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下载路径</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用途</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发票列表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Payments → Invoices</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查看/下载发票，跟踪状态</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汇款通知单</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Payments → Remittance Advice</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核对实际付款与扣款</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扣款明细</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Payments → Deductions / Operational Performance</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分类查看 Chargeback</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销售诊断</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Reports → Retail Analytics → Sales Diagnostic</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按 ASIN 查看日销 COGS</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Net PPM 报表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Reports → Retail Analytics → Net PPM</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查看亚马逊视角利润率</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库存健康</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Reports → Retail Analytics → Inventory Health</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监控缺货与滞销</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需求预测</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Reports → Retail Analytics → Forecasting</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每周需求预估，指导补货</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退货报告</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Reports → Operational Reports → Returns</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退货原因分析</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运营绩效</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Operational Performance Dashboard</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政策违规与扣款原因</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争议管理</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Payments → Dispute Management</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追踪申诉状态</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Date Range 报表</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后台申请导出</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交易汇总与对账</w:t>
            </w:r>
          </w:p>
        </w:tc>
      </w:tr>
    </w:tbl>
    <w:p/>
    <w:p>
      <w:r>
        <w:rPr>
          <w:rFonts w:ascii="Times New Roman" w:hAnsi="Times New Roman" w:eastAsia="宋体"/>
          <w:b/>
          <w:i w:val="0"/>
          <w:sz w:val="22"/>
        </w:rPr>
        <w:t>对账路径参考</w:t>
      </w:r>
      <w:r>
        <w:rPr>
          <w:rFonts w:ascii="Times New Roman" w:hAnsi="Times New Roman" w:eastAsia="宋体"/>
          <w:b w:val="0"/>
          <w:i w:val="0"/>
          <w:sz w:val="22"/>
        </w:rPr>
        <w:t>：Payments → Invoices → 下载发票 → 对照 Remittance → 差异项进入 Dispute。</w:t>
      </w:r>
    </w:p>
    <w:p>
      <w:pPr>
        <w:pageBreakBefore/>
        <w:spacing w:before="400" w:after="200"/>
      </w:pPr>
      <w:r>
        <w:rPr>
          <w:rFonts w:ascii="Times New Roman" w:hAnsi="Times New Roman" w:eastAsia="微软雅黑"/>
          <w:b/>
          <w:i w:val="0"/>
          <w:color w:val="1F4E79"/>
          <w:sz w:val="38"/>
        </w:rPr>
        <w:t>附录C VC产品通用定价模板及解释</w:t>
      </w:r>
    </w:p>
    <w:p>
      <w:pPr>
        <w:spacing w:after="200"/>
        <w:pBdr>
          <w:bottom w:val="single" w:sz="12" w:space="1" w:color="1F4E79"/>
        </w:pBdr>
      </w:pPr>
    </w:p>
    <w:p>
      <w:r>
        <w:rPr>
          <w:rFonts w:ascii="Times New Roman" w:hAnsi="Times New Roman" w:eastAsia="宋体"/>
          <w:b/>
          <w:i w:val="0"/>
          <w:sz w:val="22"/>
        </w:rPr>
        <w:t>核心公式体系</w:t>
      </w:r>
      <w:r>
        <w:rPr>
          <w:rFonts w:ascii="Times New Roman" w:hAnsi="Times New Roman" w:eastAsia="宋体"/>
          <w:b w:val="0"/>
          <w:i w:val="0"/>
          <w:sz w:val="22"/>
        </w:rPr>
        <w:t>：</w:t>
      </w:r>
    </w:p>
    <w:p>
      <w:pPr>
        <w:spacing w:before="80" w:after="120"/>
        <w:ind w:left="340" w:right="227"/>
        <w:pBdr>
          <w:left w:val="single" w:sz="18" w:space="6" w:color="C0502D"/>
        </w:pBdr>
      </w:pPr>
      <w:r>
        <w:rPr>
          <w:rFonts w:ascii="Times New Roman" w:hAnsi="Times New Roman" w:eastAsia="楷体"/>
          <w:b w:val="0"/>
          <w:i/>
          <w:color w:val="8B4513"/>
          <w:sz w:val="21"/>
        </w:rPr>
        <w:t>1. 目标净实收价 = 供货价 × (1 − 破损津贴% − 运费津贴% − 营销基金%)</w:t>
      </w:r>
    </w:p>
    <w:p>
      <w:pPr>
        <w:spacing w:before="80" w:after="120"/>
        <w:ind w:left="340" w:right="227"/>
        <w:pBdr>
          <w:left w:val="single" w:sz="18" w:space="6" w:color="C0502D"/>
        </w:pBdr>
      </w:pPr>
      <w:r>
        <w:rPr>
          <w:rFonts w:ascii="Times New Roman" w:hAnsi="Times New Roman" w:eastAsia="楷体"/>
          <w:b w:val="0"/>
          <w:i/>
          <w:color w:val="8B4513"/>
          <w:sz w:val="21"/>
        </w:rPr>
        <w:t>2. 保本供货价 = 总成本 / (1 − 佣金扣点)</w:t>
      </w:r>
    </w:p>
    <w:p>
      <w:pPr>
        <w:spacing w:before="80" w:after="120"/>
        <w:ind w:left="340" w:right="227"/>
        <w:pBdr>
          <w:left w:val="single" w:sz="18" w:space="6" w:color="C0502D"/>
        </w:pBdr>
      </w:pPr>
      <w:r>
        <w:rPr>
          <w:rFonts w:ascii="Times New Roman" w:hAnsi="Times New Roman" w:eastAsia="楷体"/>
          <w:b w:val="0"/>
          <w:i/>
          <w:color w:val="8B4513"/>
          <w:sz w:val="21"/>
        </w:rPr>
        <w:t>3. 目标供货价 = (总成本 + 目标利润) / (1 − 佣金扣点)</w:t>
      </w:r>
    </w:p>
    <w:p>
      <w:pPr>
        <w:spacing w:before="80" w:after="120"/>
        <w:ind w:left="340" w:right="227"/>
        <w:pBdr>
          <w:left w:val="single" w:sz="18" w:space="6" w:color="C0502D"/>
        </w:pBdr>
      </w:pPr>
      <w:r>
        <w:rPr>
          <w:rFonts w:ascii="Times New Roman" w:hAnsi="Times New Roman" w:eastAsia="楷体"/>
          <w:b w:val="0"/>
          <w:i/>
          <w:color w:val="8B4513"/>
          <w:sz w:val="21"/>
        </w:rPr>
        <w:t>4. NET PPM（不促销）= (List Price − Cost Price + 佣金扣点 × Cost Price) / List Price</w:t>
      </w:r>
    </w:p>
    <w:p>
      <w:pPr>
        <w:spacing w:before="80" w:after="120"/>
        <w:ind w:left="340" w:right="227"/>
        <w:pBdr>
          <w:left w:val="single" w:sz="18" w:space="6" w:color="C0502D"/>
        </w:pBdr>
      </w:pPr>
      <w:r>
        <w:rPr>
          <w:rFonts w:ascii="Times New Roman" w:hAnsi="Times New Roman" w:eastAsia="楷体"/>
          <w:b w:val="0"/>
          <w:i/>
          <w:color w:val="8B4513"/>
          <w:sz w:val="21"/>
        </w:rPr>
        <w:t>5. NET PPM（BD 促销）= (促销后的 List Price − Cost Price + 促销 Funding + 佣金扣点 × Cost Price) / 促销后的 List Price</w:t>
      </w:r>
    </w:p>
    <w:p>
      <w:pPr>
        <w:spacing w:before="80" w:after="120"/>
        <w:ind w:left="340" w:right="227"/>
        <w:pBdr>
          <w:left w:val="single" w:sz="18" w:space="6" w:color="C0502D"/>
        </w:pBdr>
      </w:pPr>
      <w:r>
        <w:rPr>
          <w:rFonts w:ascii="Times New Roman" w:hAnsi="Times New Roman" w:eastAsia="楷体"/>
          <w:b w:val="0"/>
          <w:i/>
          <w:color w:val="8B4513"/>
          <w:sz w:val="21"/>
        </w:rPr>
        <w:t>6. 毛利 = 售价 − 采购成本 − 头程 − FBA 费 − 佣金 − 广告 − 促销 − 其他</w:t>
      </w:r>
    </w:p>
    <w:p>
      <w:pPr>
        <w:spacing w:before="80" w:after="120"/>
        <w:ind w:left="340" w:right="227"/>
        <w:pBdr>
          <w:left w:val="single" w:sz="18" w:space="6" w:color="C0502D"/>
        </w:pBdr>
      </w:pPr>
      <w:r>
        <w:rPr>
          <w:rFonts w:ascii="Times New Roman" w:hAnsi="Times New Roman" w:eastAsia="楷体"/>
          <w:b w:val="0"/>
          <w:i/>
          <w:color w:val="8B4513"/>
          <w:sz w:val="21"/>
        </w:rPr>
        <w:t>7. 毛利率 = 毛利 / 售价</w:t>
      </w:r>
    </w:p>
    <w:p>
      <w:r>
        <w:rPr>
          <w:rFonts w:ascii="Times New Roman" w:hAnsi="Times New Roman" w:eastAsia="宋体"/>
          <w:b/>
          <w:i w:val="0"/>
          <w:sz w:val="22"/>
        </w:rPr>
        <w:t>定价步骤</w:t>
      </w:r>
      <w:r>
        <w:rPr>
          <w:rFonts w:ascii="Times New Roman" w:hAnsi="Times New Roman" w:eastAsia="宋体"/>
          <w:b w:val="0"/>
          <w:i w:val="0"/>
          <w:sz w:val="22"/>
        </w:rPr>
        <w:t>：</w:t>
      </w:r>
    </w:p>
    <w:p>
      <w:pPr>
        <w:spacing w:after="60"/>
        <w:ind w:left="283"/>
      </w:pPr>
      <w:r>
        <w:rPr>
          <w:rFonts w:ascii="Times New Roman" w:hAnsi="Times New Roman" w:eastAsia="宋体"/>
          <w:b w:val="0"/>
          <w:i w:val="0"/>
          <w:sz w:val="22"/>
        </w:rPr>
        <w:t>1. 核算总成本（出厂 + 头程 + FBA + 佣金 + 营销分摊 + 其他）；</w:t>
      </w:r>
    </w:p>
    <w:p>
      <w:pPr>
        <w:spacing w:after="60"/>
        <w:ind w:left="283"/>
      </w:pPr>
      <w:r>
        <w:rPr>
          <w:rFonts w:ascii="Times New Roman" w:hAnsi="Times New Roman" w:eastAsia="宋体"/>
          <w:b w:val="0"/>
          <w:i w:val="0"/>
          <w:sz w:val="22"/>
        </w:rPr>
        <w:t>2. 确定目标毛利率（新品建议 ≥ 30%）；</w:t>
      </w:r>
    </w:p>
    <w:p>
      <w:pPr>
        <w:spacing w:after="60"/>
        <w:ind w:left="283"/>
      </w:pPr>
      <w:r>
        <w:rPr>
          <w:rFonts w:ascii="Times New Roman" w:hAnsi="Times New Roman" w:eastAsia="宋体"/>
          <w:b w:val="0"/>
          <w:i w:val="0"/>
          <w:sz w:val="22"/>
        </w:rPr>
        <w:t>3. 按公式 3 计算目标供货价；</w:t>
      </w:r>
    </w:p>
    <w:p>
      <w:pPr>
        <w:spacing w:after="60"/>
        <w:ind w:left="283"/>
      </w:pPr>
      <w:r>
        <w:rPr>
          <w:rFonts w:ascii="Times New Roman" w:hAnsi="Times New Roman" w:eastAsia="宋体"/>
          <w:b w:val="0"/>
          <w:i w:val="0"/>
          <w:sz w:val="22"/>
        </w:rPr>
        <w:t>4. 用公式 4/5 验证 NET PPM 是否高于类目阈值（硬线 40%-45%、软线 30%-37%、消耗品 27%-35%）；</w:t>
      </w:r>
    </w:p>
    <w:p>
      <w:pPr>
        <w:spacing w:after="60"/>
        <w:ind w:left="283"/>
      </w:pPr>
      <w:r>
        <w:rPr>
          <w:rFonts w:ascii="Times New Roman" w:hAnsi="Times New Roman" w:eastAsia="宋体"/>
          <w:b w:val="0"/>
          <w:i w:val="0"/>
          <w:sz w:val="22"/>
        </w:rPr>
        <w:t>5. 设定 List Price 时参考类目竞品售价，确保 NET PPM 健康；</w:t>
      </w:r>
    </w:p>
    <w:p>
      <w:pPr>
        <w:spacing w:after="60"/>
        <w:ind w:left="283"/>
      </w:pPr>
      <w:r>
        <w:rPr>
          <w:rFonts w:ascii="Times New Roman" w:hAnsi="Times New Roman" w:eastAsia="宋体"/>
          <w:b w:val="0"/>
          <w:i w:val="0"/>
          <w:sz w:val="22"/>
        </w:rPr>
        <w:t>6. 促销定价用公式 5 模拟，毛利率 &lt; 10% 的折扣组合放弃。</w:t>
      </w:r>
    </w:p>
    <w:p>
      <w:pPr>
        <w:pageBreakBefore/>
        <w:spacing w:before="400" w:after="200"/>
      </w:pPr>
      <w:r>
        <w:rPr>
          <w:rFonts w:ascii="Times New Roman" w:hAnsi="Times New Roman" w:eastAsia="微软雅黑"/>
          <w:b/>
          <w:i w:val="0"/>
          <w:color w:val="1F4E79"/>
          <w:sz w:val="38"/>
        </w:rPr>
        <w:t>附录D 亚马逊VC及SC各种促销折扣叠加情况说明</w:t>
      </w:r>
    </w:p>
    <w:p>
      <w:pPr>
        <w:spacing w:after="200"/>
        <w:pBdr>
          <w:bottom w:val="single" w:sz="12" w:space="1" w:color="1F4E79"/>
        </w:pBdr>
      </w:pPr>
    </w:p>
    <w:tbl>
      <w:tblPr>
        <w:tblStyle w:val="TableGrid"/>
        <w:tblW w:type="auto" w:w="0"/>
        <w:jc w:val="center"/>
        <w:tblLook w:firstColumn="1" w:firstRow="1" w:lastColumn="0" w:lastRow="0" w:noHBand="0" w:noVBand="1" w:val="04A0"/>
      </w:tblPr>
      <w:tblGrid>
        <w:gridCol w:w="2986"/>
        <w:gridCol w:w="2986"/>
        <w:gridCol w:w="2986"/>
      </w:tblGrid>
      <w:tr>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组合</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叠加规则</w:t>
            </w:r>
          </w:p>
        </w:tc>
        <w:tc>
          <w:tcPr>
            <w:tcW w:type="dxa" w:w="2986"/>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说明</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LD + Price Discount</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不叠加</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取最优价，其他被抑制</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BD + Price Discount</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不叠加</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取最优价，其他被抑制</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LD + BD</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不叠加</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同一时段仅一个 Deal 生效</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Coupon + Percent Off（设置允许叠加）</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叠加（顺序折扣）</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10% + 20% = 28% 而非 30%</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Coupon + Percent Off（设置不叠加）</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不叠加</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取高折扣</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多个 Coupon</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不叠加</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每单仅一个 Coupon 生效</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Prime 专属折扣 + Price Discount</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共存不叠加</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Prime 价需低于非 Prime 价至少 5%</w:t>
            </w:r>
          </w:p>
        </w:tc>
      </w:tr>
      <w:tr>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Brand Tailored Promotions + Coupon</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可叠加</w:t>
            </w:r>
          </w:p>
        </w:tc>
        <w:tc>
          <w:tcPr>
            <w:tcW w:type="dxa" w:w="2986"/>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提报前检查其他生效优惠</w:t>
            </w:r>
          </w:p>
        </w:tc>
      </w:tr>
      <w:tr>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Subscribe &amp; Save + Coupon</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可叠加</w:t>
            </w:r>
          </w:p>
        </w:tc>
        <w:tc>
          <w:tcPr>
            <w:tcW w:type="dxa" w:w="2986"/>
            <w:tcMar>
              <w:top w:w="60" w:type="dxa"/>
              <w:bottom w:w="60" w:type="dxa"/>
              <w:start w:w="100" w:type="dxa"/>
              <w:end w:w="100" w:type="dxa"/>
            </w:tcMar>
          </w:tcPr>
          <w:p>
            <w:pPr>
              <w:spacing w:after="0" w:line="276" w:lineRule="auto"/>
            </w:pPr>
            <w:r>
              <w:rPr>
                <w:rFonts w:ascii="Times New Roman" w:hAnsi="Times New Roman" w:eastAsia="宋体"/>
                <w:b w:val="0"/>
                <w:i w:val="0"/>
                <w:sz w:val="19"/>
              </w:rPr>
              <w:t>订阅折扣与优惠券可同时展示</w:t>
            </w:r>
          </w:p>
        </w:tc>
      </w:tr>
    </w:tbl>
    <w:p/>
    <w:p>
      <w:r>
        <w:rPr>
          <w:rFonts w:ascii="Times New Roman" w:hAnsi="Times New Roman" w:eastAsia="宋体"/>
          <w:b/>
          <w:i w:val="0"/>
          <w:sz w:val="22"/>
        </w:rPr>
        <w:t>风险提示</w:t>
      </w:r>
      <w:r>
        <w:rPr>
          <w:rFonts w:ascii="Times New Roman" w:hAnsi="Times New Roman" w:eastAsia="宋体"/>
          <w:b w:val="0"/>
          <w:i w:val="0"/>
          <w:sz w:val="22"/>
        </w:rPr>
        <w:t>：所有叠加组合以提报时的官方规则为准，且随政策更新变化。提报任何促销前，务必在促销矩阵中标注"该 ASIN 当前生效的所有优惠"，并用 NET PPM 公式测算最坏叠加情况。</w:t>
      </w:r>
    </w:p>
    <w:p>
      <w:pPr>
        <w:pageBreakBefore/>
        <w:spacing w:before="400" w:after="200"/>
      </w:pPr>
      <w:r>
        <w:rPr>
          <w:rFonts w:ascii="Times New Roman" w:hAnsi="Times New Roman" w:eastAsia="微软雅黑"/>
          <w:b/>
          <w:i w:val="0"/>
          <w:color w:val="1F4E79"/>
          <w:sz w:val="38"/>
        </w:rPr>
        <w:t>常用术语表（中英对照速查）</w:t>
      </w:r>
    </w:p>
    <w:p>
      <w:pPr>
        <w:spacing w:after="200"/>
        <w:pBdr>
          <w:bottom w:val="single" w:sz="12" w:space="1" w:color="1F4E79"/>
        </w:pBdr>
      </w:pPr>
    </w:p>
    <w:tbl>
      <w:tblPr>
        <w:tblStyle w:val="TableGrid"/>
        <w:tblW w:type="auto" w:w="0"/>
        <w:jc w:val="center"/>
        <w:tblLook w:firstColumn="1" w:firstRow="1" w:lastColumn="0" w:lastRow="0" w:noHBand="0" w:noVBand="1" w:val="04A0"/>
      </w:tblPr>
      <w:tblGrid>
        <w:gridCol w:w="4479"/>
        <w:gridCol w:w="4479"/>
      </w:tblGrid>
      <w:tr>
        <w:tc>
          <w:tcPr>
            <w:tcW w:type="dxa" w:w="447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中文</w:t>
            </w:r>
          </w:p>
        </w:tc>
        <w:tc>
          <w:tcPr>
            <w:tcW w:type="dxa" w:w="4479"/>
            <w:tcMar>
              <w:top w:w="60" w:type="dxa"/>
              <w:bottom w:w="60" w:type="dxa"/>
              <w:start w:w="100" w:type="dxa"/>
              <w:end w:w="100" w:type="dxa"/>
            </w:tcMar>
            <w:shd w:val="clear" w:fill="1F4E79"/>
          </w:tcPr>
          <w:p>
            <w:pPr>
              <w:spacing w:after="0" w:line="276" w:lineRule="auto"/>
            </w:pPr>
            <w:r>
              <w:rPr>
                <w:rFonts w:ascii="Times New Roman" w:hAnsi="Times New Roman" w:eastAsia="微软雅黑"/>
                <w:b/>
                <w:i w:val="0"/>
                <w:color w:val="FFFFFF"/>
                <w:sz w:val="19"/>
              </w:rPr>
              <w:t>英文缩写/全称</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供应商中心</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Vendor Central (VC)</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卖家中心</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Seller Central (SC)</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采购订单</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Purchase Order (PO)</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直接配送</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Direct Fulfillment (DF)</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直接进口</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Direct Import (DI)</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提前发货通知</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Advanced Shipment Notification (ASN)</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发货窗口</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Ship Window</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运营中心</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Fulfillment Center (FC)</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净纯产品利润率</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Net Pure Product Margin (Net PPM)</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贡献利润</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Contribution Margin (CM)</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产品利润率</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Product Profit Margin (PPM)</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扣款</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Chargeback</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短缺</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Shortage</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无采购订单</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No PO</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超量</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Overage</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供应商经理</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Vendor Manager (VM)</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年度供应商谈判</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Annual Vendor Negotiations (AVN)</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供应商增值服务</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Amazon Vendor Services (AVS)</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贸易协议</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Trade Agreement / Vendor Agreement</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破损津贴</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Damage Allowance</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运费津贴</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Freight Allowance</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营销发展基金</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Co-op / MDF</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自有包装发货</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Ships in Own Container (SIOC)</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无挫折包装</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Frustration-Free Packaging (FFP)</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安全数据表</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Safety Data Sheet (SDS)</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提货证明</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Proof of Delivery (POD)</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零售分析</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Retail Analytics (RA)</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程序化广告平台</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Demand-Side Platform (DSP)</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赞助产品广告</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Sponsored Products (SP)</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品牌广告</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Sponsored Brands (SB)</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展示广告</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Sponsored Display (SD)</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限时秒杀</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Lightning Deal (LD)</w:t>
            </w:r>
          </w:p>
        </w:tc>
      </w:tr>
      <w:tr>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最佳促销</w:t>
            </w:r>
          </w:p>
        </w:tc>
        <w:tc>
          <w:tcPr>
            <w:tcW w:type="dxa" w:w="4479"/>
            <w:tcMar>
              <w:top w:w="60" w:type="dxa"/>
              <w:bottom w:w="60" w:type="dxa"/>
              <w:start w:w="100" w:type="dxa"/>
              <w:end w:w="100" w:type="dxa"/>
            </w:tcMar>
          </w:tcPr>
          <w:p>
            <w:pPr>
              <w:spacing w:after="0" w:line="276" w:lineRule="auto"/>
            </w:pPr>
            <w:r>
              <w:rPr>
                <w:rFonts w:ascii="Times New Roman" w:hAnsi="Times New Roman" w:eastAsia="宋体"/>
                <w:b w:val="0"/>
                <w:i w:val="0"/>
                <w:sz w:val="19"/>
              </w:rPr>
              <w:t>Best Deal (BD)</w:t>
            </w:r>
          </w:p>
        </w:tc>
      </w:tr>
      <w:tr>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补货与需求审查</w:t>
            </w:r>
          </w:p>
        </w:tc>
        <w:tc>
          <w:tcPr>
            <w:tcW w:type="dxa" w:w="4479"/>
            <w:tcMar>
              <w:top w:w="60" w:type="dxa"/>
              <w:bottom w:w="60" w:type="dxa"/>
              <w:start w:w="100" w:type="dxa"/>
              <w:end w:w="100" w:type="dxa"/>
            </w:tcMar>
            <w:shd w:val="clear" w:fill="EAF1F8"/>
          </w:tcPr>
          <w:p>
            <w:pPr>
              <w:spacing w:after="0" w:line="276" w:lineRule="auto"/>
            </w:pPr>
            <w:r>
              <w:rPr>
                <w:rFonts w:ascii="Times New Roman" w:hAnsi="Times New Roman" w:eastAsia="宋体"/>
                <w:b w:val="0"/>
                <w:i w:val="0"/>
                <w:sz w:val="19"/>
              </w:rPr>
              <w:t>IRDR</w:t>
            </w:r>
          </w:p>
        </w:tc>
      </w:tr>
    </w:tbl>
    <w:p/>
    <w:p>
      <w:pPr>
        <w:pageBreakBefore/>
        <w:spacing w:before="400" w:after="200"/>
      </w:pPr>
      <w:r>
        <w:rPr>
          <w:rFonts w:ascii="Times New Roman" w:hAnsi="Times New Roman" w:eastAsia="微软雅黑"/>
          <w:b/>
          <w:i w:val="0"/>
          <w:color w:val="1F4E79"/>
          <w:sz w:val="38"/>
        </w:rPr>
        <w:t>后记</w:t>
      </w:r>
    </w:p>
    <w:p>
      <w:pPr>
        <w:spacing w:after="200"/>
        <w:pBdr>
          <w:bottom w:val="single" w:sz="12" w:space="1" w:color="1F4E79"/>
        </w:pBdr>
      </w:pPr>
    </w:p>
    <w:p>
      <w:r>
        <w:rPr>
          <w:rFonts w:ascii="Times New Roman" w:hAnsi="Times New Roman" w:eastAsia="宋体"/>
          <w:b w:val="0"/>
          <w:i w:val="0"/>
          <w:sz w:val="22"/>
        </w:rPr>
        <w:t>写这本书的初衷，是想把 VC 账号从"神秘复杂"变成"有章可循"。</w:t>
      </w:r>
    </w:p>
    <w:p>
      <w:r>
        <w:rPr>
          <w:rFonts w:ascii="Times New Roman" w:hAnsi="Times New Roman" w:eastAsia="宋体"/>
          <w:b w:val="0"/>
          <w:i w:val="0"/>
          <w:sz w:val="22"/>
        </w:rPr>
        <w:t>VC 不是一个普通的销售渠道，而是一种与亚马逊共建零售生意的合作关系。它给你规模与信任，也给你规则与约束。很多运营者倒在第一年，不是因为没有能力，而是因为没有一套可以复用的操作系统——不知道邮件该怎么回、PO 该怎么接、扣款该怎么追、谈判该怎么谈。</w:t>
      </w:r>
    </w:p>
    <w:p>
      <w:r>
        <w:rPr>
          <w:rFonts w:ascii="Times New Roman" w:hAnsi="Times New Roman" w:eastAsia="宋体"/>
          <w:b w:val="0"/>
          <w:i w:val="0"/>
          <w:sz w:val="22"/>
        </w:rPr>
        <w:t>本书从日检清单到年度谈判，从单笔 PO 到全盘财务，试图给你一套完整的操作系统。但请记住：后台界面会更新，费率条款会变化，促销规则会调整。书中所有数字都是参考基准，真正的裁判永远是</w:t>
      </w:r>
      <w:r>
        <w:rPr>
          <w:rFonts w:ascii="Times New Roman" w:hAnsi="Times New Roman" w:eastAsia="宋体"/>
          <w:b/>
          <w:i w:val="0"/>
          <w:sz w:val="22"/>
        </w:rPr>
        <w:t>你后台的真实数据</w:t>
      </w:r>
      <w:r>
        <w:rPr>
          <w:rFonts w:ascii="Times New Roman" w:hAnsi="Times New Roman" w:eastAsia="宋体"/>
          <w:b w:val="0"/>
          <w:i w:val="0"/>
          <w:sz w:val="22"/>
        </w:rPr>
        <w:t>与</w:t>
      </w:r>
      <w:r>
        <w:rPr>
          <w:rFonts w:ascii="Times New Roman" w:hAnsi="Times New Roman" w:eastAsia="宋体"/>
          <w:b/>
          <w:i w:val="0"/>
          <w:sz w:val="22"/>
        </w:rPr>
        <w:t>最新的官方规则</w:t>
      </w:r>
      <w:r>
        <w:rPr>
          <w:rFonts w:ascii="Times New Roman" w:hAnsi="Times New Roman" w:eastAsia="宋体"/>
          <w:b w:val="0"/>
          <w:i w:val="0"/>
          <w:sz w:val="22"/>
        </w:rPr>
        <w:t>。</w:t>
      </w:r>
    </w:p>
    <w:p>
      <w:r>
        <w:rPr>
          <w:rFonts w:ascii="Times New Roman" w:hAnsi="Times New Roman" w:eastAsia="宋体"/>
          <w:b w:val="0"/>
          <w:i w:val="0"/>
          <w:sz w:val="22"/>
        </w:rPr>
        <w:t>建议你把这本书当作工作手册使用：遇到问题查对应章节，执行流程对照检查表，谈判之前重读利润公式。把每一次 Case、每一笔扣款、每一场谈判的结论沉淀下来，你的 VC 运营能力会以肉眼可见的速度增长。</w:t>
      </w:r>
    </w:p>
    <w:p>
      <w:r>
        <w:rPr>
          <w:rFonts w:ascii="Times New Roman" w:hAnsi="Times New Roman" w:eastAsia="宋体"/>
          <w:b w:val="0"/>
          <w:i w:val="0"/>
          <w:sz w:val="22"/>
        </w:rPr>
        <w:t>VC 之路没有捷径，但有地图。愿这本书成为你的第一张地图。</w:t>
      </w:r>
    </w:p>
    <w:p>
      <w:r>
        <w:rPr>
          <w:rFonts w:ascii="Times New Roman" w:hAnsi="Times New Roman" w:eastAsia="宋体"/>
          <w:b w:val="0"/>
          <w:i w:val="0"/>
          <w:sz w:val="22"/>
        </w:rPr>
        <w:t>—— 编者</w:t>
      </w:r>
    </w:p>
    <w:sectPr w:rsidR="00FC693F" w:rsidRPr="0006063C" w:rsidSect="00034616">
      <w:footerReference w:type="default" r:id="rId9"/>
      <w:pgSz w:w="11906" w:h="16838"/>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