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亚马逊 API 更新与 AI 工作流实测</w:t>
      </w:r>
    </w:p>
    <w:p>
      <w:r>
        <w:rPr>
          <w:b/>
          <w:i w:val="0"/>
        </w:rPr>
        <w:t>2026 SP-API 中国开发者大会配套资料 合并分享版</w:t>
      </w:r>
    </w:p>
    <w:p>
      <w:r>
        <w:rPr>
          <w:b w:val="0"/>
          <w:i w:val="0"/>
        </w:rPr>
        <w:t>会议日期：2026 年 9 月 16 日 ｜ 整理日期：2026 年 9 月 17 日</w:t>
      </w:r>
    </w:p>
    <w:p>
      <w:r>
        <w:rPr>
          <w:b w:val="0"/>
          <w:i w:val="0"/>
        </w:rPr>
        <w:t>这份资料供运营、开发和服务商同事结合会议记录阅读。先了解 API 更新能解决什么业务问题，再看官方 MCP 如何连接和组织工作流，最后对照实测范围判断哪些能力值得继续验证。</w:t>
      </w:r>
    </w:p>
    <w:p>
      <w:r>
        <w:rPr>
          <w:b/>
          <w:i w:val="0"/>
        </w:rPr>
        <w:t>核心结论：</w:t>
      </w:r>
      <w:r>
        <w:rPr>
          <w:b w:val="0"/>
          <w:i w:val="0"/>
        </w:rPr>
        <w:t>现有测试记录已覆盖官方 MCP 安装与库存读取、部分订单与财务查询，以及一次 Data Kiosk 销售汇总工作流和后台对账。它们证明了具体链路可以跑通；完整利润、广告优化和长期自动化仍需要更多数据、权限与运行保障。</w:t>
      </w:r>
    </w:p>
    <w:p>
      <w:pPr>
        <w:pStyle w:val="Heading1"/>
      </w:pPr>
      <w:r>
        <w:rPr>
          <w:b w:val="0"/>
          <w:i w:val="0"/>
        </w:rPr>
        <w:t>资料链接目录</w:t>
      </w:r>
    </w:p>
    <w:p>
      <w:r>
        <w:rPr>
          <w:b/>
          <w:i w:val="0"/>
        </w:rPr>
        <w:t>从这里开始。</w:t>
      </w:r>
      <w:r>
        <w:rPr>
          <w:b w:val="0"/>
          <w:i w:val="0"/>
        </w:rPr>
        <w:t>下面是最常用的官方入口，标题均可点击。完整分类目录保留了三份资料中的公开链接，并说明用途、登录限制和检查情况。</w:t>
      </w:r>
    </w:p>
    <w:p>
      <w:hyperlink r:id="rId10">
        <w:r>
          <w:rPr>
            <w:color w:val="175A99"/>
            <w:u w:val="single"/>
          </w:rPr>
          <w:t>打开完整资料链接目录</w:t>
        </w:r>
      </w:hyperlink>
      <w:r>
        <w:rPr>
          <w:b w:val="0"/>
          <w:i w:val="0"/>
        </w:rPr>
        <w:t xml:space="preserve"> ｜ </w:t>
      </w:r>
      <w:hyperlink r:id="rId11">
        <w:r>
          <w:rPr>
            <w:color w:val="175A99"/>
            <w:u w:val="single"/>
          </w:rPr>
          <w:t>打开图文会议记录</w:t>
        </w:r>
      </w:hyperlink>
      <w:r>
        <w:rPr>
          <w:b w:val="0"/>
          <w:i w:val="0"/>
        </w:rPr>
        <w:t xml:space="preserve"> ｜ </w:t>
      </w:r>
      <w:hyperlink r:id="rId12">
        <w:r>
          <w:rPr>
            <w:color w:val="175A99"/>
            <w:u w:val="single"/>
          </w:rPr>
          <w:t>打开接口目录快照附录</w:t>
        </w:r>
      </w:hyperlink>
      <w:r>
        <w:rPr>
          <w:b w:val="0"/>
          <w:i w:val="0"/>
        </w:rPr>
        <w:t xml:space="preserve"> ｜ </w:t>
      </w:r>
      <w:hyperlink r:id="rId13">
        <w:r>
          <w:rPr>
            <w:color w:val="175A99"/>
            <w:u w:val="single"/>
          </w:rPr>
          <w:t>查阅技术细节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4932"/>
        <w:gridCol w:w="2268"/>
      </w:tblGrid>
      <w:tr>
        <w:trPr>
          <w:cantSplit/>
          <w:tblHeader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想了解什么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官方资料入口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适合谁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最近发布了什么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hyperlink r:id="rId14">
              <w:r>
                <w:rPr>
                  <w:color w:val="175A99"/>
                  <w:u w:val="single"/>
                </w:rPr>
                <w:t>SP-API 发布日志</w:t>
              </w:r>
            </w:hyperlink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所有人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从哪里查 API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hyperlink r:id="rId15">
              <w:r>
                <w:rPr>
                  <w:color w:val="175A99"/>
                  <w:u w:val="single"/>
                </w:rPr>
                <w:t>SP-API 文档总入口</w:t>
              </w:r>
            </w:hyperlink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运营与开发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安装官方 MCP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hyperlink r:id="rId16">
              <w:r>
                <w:rPr>
                  <w:color w:val="175A99"/>
                  <w:u w:val="single"/>
                </w:rPr>
                <w:t>Local MCP 安装与能力说明</w:t>
              </w:r>
            </w:hyperlink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开发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查工具包测试版本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hyperlink r:id="rId17">
              <w:r>
                <w:rPr>
                  <w:color w:val="175A99"/>
                  <w:u w:val="single"/>
                </w:rPr>
                <w:t>MCP v1.0.5 发布记录</w:t>
              </w:r>
            </w:hyperlink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开发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用 AI 构建流程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hyperlink r:id="rId18">
              <w:r>
                <w:rPr>
                  <w:color w:val="175A99"/>
                  <w:u w:val="single"/>
                </w:rPr>
                <w:t>Workflow MCP 源码与教程</w:t>
              </w:r>
            </w:hyperlink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开发与自动化团队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按需取销售数据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hyperlink r:id="rId19">
              <w:r>
                <w:rPr>
                  <w:color w:val="175A99"/>
                  <w:u w:val="single"/>
                </w:rPr>
                <w:t>Data Kiosk 概览</w:t>
              </w:r>
            </w:hyperlink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运营与开发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选择查询字段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hyperlink r:id="rId20">
              <w:r>
                <w:rPr>
                  <w:color w:val="175A99"/>
                  <w:u w:val="single"/>
                </w:rPr>
                <w:t>GraphQL 查询指南</w:t>
              </w:r>
            </w:hyperlink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开发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迁移订单接口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hyperlink r:id="rId21">
              <w:r>
                <w:rPr>
                  <w:color w:val="175A99"/>
                  <w:u w:val="single"/>
                </w:rPr>
                <w:t>Orders 迁移指南</w:t>
              </w:r>
            </w:hyperlink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开发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查询交易和余额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hyperlink r:id="rId22">
              <w:r>
                <w:rPr>
                  <w:color w:val="175A99"/>
                  <w:u w:val="single"/>
                </w:rPr>
                <w:t>Finances 文档</w:t>
              </w:r>
            </w:hyperlink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财务与开发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查看促销及效果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hyperlink r:id="rId23">
              <w:r>
                <w:rPr>
                  <w:color w:val="175A99"/>
                  <w:u w:val="single"/>
                </w:rPr>
                <w:t>Promotions API</w:t>
              </w:r>
            </w:hyperlink>
            <w:r>
              <w:rPr>
                <w:b w:val="0"/>
                <w:i w:val="0"/>
                <w:sz w:val="18"/>
              </w:rPr>
              <w:t xml:space="preserve"> · </w:t>
            </w:r>
            <w:hyperlink r:id="rId24">
              <w:r>
                <w:rPr>
                  <w:color w:val="175A99"/>
                  <w:u w:val="single"/>
                </w:rPr>
                <w:t>效果报表</w:t>
              </w:r>
            </w:hyperlink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运营与开发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确认授权方式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hyperlink r:id="rId25">
              <w:r>
                <w:rPr>
                  <w:color w:val="175A99"/>
                  <w:u w:val="single"/>
                </w:rPr>
                <w:t>自授权</w:t>
              </w:r>
            </w:hyperlink>
            <w:r>
              <w:rPr>
                <w:b w:val="0"/>
                <w:i w:val="0"/>
                <w:sz w:val="18"/>
              </w:rPr>
              <w:t xml:space="preserve"> · </w:t>
            </w:r>
            <w:hyperlink r:id="rId26">
              <w:r>
                <w:rPr>
                  <w:color w:val="175A99"/>
                  <w:u w:val="single"/>
                </w:rPr>
                <w:t>公共应用授权</w:t>
              </w:r>
            </w:hyperlink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开发与服务商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接入广告数据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hyperlink r:id="rId27">
              <w:r>
                <w:rPr>
                  <w:color w:val="175A99"/>
                  <w:u w:val="single"/>
                </w:rPr>
                <w:t>Amazon Ads API</w:t>
              </w:r>
            </w:hyperlink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广告运营与开发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阅读顺序：</w:t>
      </w:r>
      <w:r>
        <w:rPr>
          <w:b w:val="0"/>
          <w:i w:val="0"/>
        </w:rPr>
        <w:t>运营同事优先看第一、四、五、六章；开发同事再看第二、三章。会议现场的完整议程、投影片与照片出处放在配套会议记录里。本篇集中讲会后补充和测试，避免重复阅读整份会议纪要。</w:t>
      </w:r>
    </w:p>
    <w:p>
      <w:pPr>
        <w:pStyle w:val="Heading1"/>
      </w:pPr>
      <w:r>
        <w:rPr>
          <w:b w:val="0"/>
          <w:i w:val="0"/>
        </w:rPr>
        <w:t>一 更新了什么 对业务有什么用</w:t>
      </w:r>
    </w:p>
    <w:p>
      <w:pPr>
        <w:pStyle w:val="Heading2"/>
      </w:pPr>
      <w:r>
        <w:rPr>
          <w:b w:val="0"/>
          <w:i w:val="0"/>
        </w:rPr>
        <w:t>先分清四种状态</w:t>
      </w:r>
    </w:p>
    <w:p>
      <w:r>
        <w:rPr>
          <w:b w:val="0"/>
          <w:i w:val="0"/>
        </w:rPr>
        <w:t>“大会提到”“官方发布”“某个授权可用”“已通过生产验证”不是同一件事。本文的实测来自不同对话形成的操作记录，合并时分别标注范围，没有把不同测试视为同一次执行。本次整理未重新连接店铺执行这些业务测试。</w:t>
      </w:r>
    </w:p>
    <w:p>
      <w:r>
        <w:rPr>
          <w:b w:val="0"/>
          <w:i w:val="0"/>
        </w:rPr>
        <w:t>SP-API 是 Selling Partner API，即销售伙伴业务接口。它连接订单、库存、商品、财务等业务。广告投放中的 SP 是 Sponsored Products，含义不同；广告活动及效果数据主要通过 Amazon Ads API 获取。</w:t>
      </w:r>
    </w:p>
    <w:p>
      <w:pPr>
        <w:pStyle w:val="Heading2"/>
      </w:pPr>
      <w:r>
        <w:rPr>
          <w:b w:val="0"/>
          <w:i w:val="0"/>
        </w:rPr>
        <w:t>近期更新摘要</w:t>
      </w:r>
    </w:p>
    <w:p>
      <w:r>
        <w:rPr>
          <w:b w:val="0"/>
          <w:i w:val="0"/>
        </w:rPr>
        <w:t>下表是相关更新摘选，不是全部更新，也不表示均在大会当天首次发布。版本名称中的日期与正式发布日期要分开理解。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4932"/>
        <w:gridCol w:w="2268"/>
      </w:tblGrid>
      <w:tr>
        <w:trPr>
          <w:cantSplit/>
          <w:tblHeader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发布日期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变化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可以解决的问题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2026-01-28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Orders v2026-01-01 以 getOrder、searchOrders 整合查询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少拼接订单数据，按需获取获授权的信息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2026-05-28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官方仓库发布 Local MCP 公告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给 AI 提供文档、接口与工作流工具入口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2026-07-29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Finances 新增 listBalances、listSummary；Transfers 增加付款查询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核对余额、收支汇总、付款与预计付款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2026-07-29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Listings 支持同一区域多个站点读取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减少逐站点重复请求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2026-07-29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发布 Fulfillment Outbound v2026-07-04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改善多渠道配送集成、沙盒和异步处理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2026-08-05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Tracking API 与货件里程碑通知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获取物流状态；该次查询发布标明美国站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2026-08-18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官方 MCP 工具包 v1.0.5 发布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本批安装与工作流资料采用的工具版本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2026-08-26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Promotions API 发布；效果报表增加 promotionsApiMappingId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关联活动信息与效果报表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资料依据：</w:t>
      </w:r>
      <w:hyperlink r:id="rId14">
        <w:r>
          <w:rPr>
            <w:color w:val="175A99"/>
            <w:u w:val="single"/>
          </w:rPr>
          <w:t>官方发布日志</w:t>
        </w:r>
      </w:hyperlink>
      <w:r>
        <w:rPr>
          <w:b w:val="0"/>
          <w:i w:val="0"/>
        </w:rPr>
        <w:t>、</w:t>
      </w:r>
      <w:hyperlink r:id="rId28">
        <w:r>
          <w:rPr>
            <w:color w:val="175A99"/>
            <w:u w:val="single"/>
          </w:rPr>
          <w:t>Local MCP 公告</w:t>
        </w:r>
      </w:hyperlink>
      <w:r>
        <w:rPr>
          <w:b w:val="0"/>
          <w:i w:val="0"/>
        </w:rPr>
        <w:t>、</w:t>
      </w:r>
      <w:hyperlink r:id="rId17">
        <w:r>
          <w:rPr>
            <w:color w:val="175A99"/>
            <w:u w:val="single"/>
          </w:rPr>
          <w:t>v1.0.5 发布记录</w:t>
        </w:r>
      </w:hyperlink>
      <w:r>
        <w:rPr>
          <w:b w:val="0"/>
          <w:i w:val="0"/>
        </w:rPr>
        <w:t>。适用站点、角色及开放范围需查对应操作。</w:t>
      </w:r>
    </w:p>
    <w:p>
      <w:pPr>
        <w:pStyle w:val="Heading2"/>
      </w:pPr>
      <w:r>
        <w:rPr>
          <w:b w:val="0"/>
          <w:i w:val="0"/>
        </w:rPr>
        <w:t>与大会投影片怎么对应</w:t>
      </w:r>
    </w:p>
    <w:p>
      <w:r>
        <w:rPr>
          <w:b/>
          <w:i w:val="0"/>
        </w:rPr>
        <w:t>订单。</w:t>
      </w:r>
      <w:r>
        <w:rPr>
          <w:b w:val="0"/>
          <w:i w:val="0"/>
        </w:rPr>
        <w:t>新版本可通过 includedData 选择需要的数据，减少多次调用。“一次获取完整信息”仍受权限、分页和业务状态限制。PII（可识别个人的信息）仍受角色控制；新 Orders 不要求额外 RDT（受限数据令牌），不代表所有 SP-API 都取消 RDT。现场 URL 示例与 Python SDK 写法不同，迁移不能只替换路径。</w:t>
      </w:r>
      <w:hyperlink r:id="rId21">
        <w:r>
          <w:rPr>
            <w:color w:val="175A99"/>
            <w:u w:val="single"/>
          </w:rPr>
          <w:t>Orders 迁移指南</w:t>
        </w:r>
      </w:hyperlink>
    </w:p>
    <w:p>
      <w:r>
        <w:rPr>
          <w:b/>
          <w:i w:val="0"/>
        </w:rPr>
        <w:t>商品。</w:t>
      </w:r>
      <w:r>
        <w:rPr>
          <w:b w:val="0"/>
          <w:i w:val="0"/>
        </w:rPr>
        <w:t>getListingsItem 和 searchListingsItems 支持同一区域多站点读取。会议指出搜索筛选及排序以首个站点为主；报表中要保留站点维度，不能理解成对全球站点分别执行了相同查询。</w:t>
      </w:r>
    </w:p>
    <w:p>
      <w:r>
        <w:rPr>
          <w:b/>
          <w:i w:val="0"/>
        </w:rPr>
        <w:t>促销。</w:t>
      </w:r>
      <w:r>
        <w:rPr>
          <w:b w:val="0"/>
          <w:i w:val="0"/>
        </w:rPr>
        <w:t>searchPromotions 看活动摘要，getPromotion 看完整详情，getProductSelection 看参与商品与商品级问题。现场称读取在 9 月初推出，官方发布日志列于 8 月 26 日，两种口径保留。创建更新在会场被列为未来计划，本批没有完成写入测试；不能从读取可用推导出当前可以批量修改活动。</w:t>
      </w:r>
    </w:p>
    <w:p>
      <w:r>
        <w:rPr>
          <w:b/>
          <w:i w:val="0"/>
        </w:rPr>
        <w:t>定价。</w:t>
      </w:r>
      <w:r>
        <w:rPr>
          <w:b w:val="0"/>
          <w:i w:val="0"/>
        </w:rPr>
        <w:t>getCompetitiveSummary 展示相似商品及促销信息，FOEP（推荐报价预期价格）提供争取推荐报价的价格参考。满额优惠不能逐件直接扣减，按参考价格调价也不保证取得购物车。</w:t>
      </w:r>
    </w:p>
    <w:p>
      <w:r>
        <w:rPr>
          <w:b/>
          <w:i w:val="0"/>
        </w:rPr>
        <w:t>企业购与履约。</w:t>
      </w:r>
      <w:r>
        <w:rPr>
          <w:b w:val="0"/>
          <w:i w:val="0"/>
        </w:rPr>
        <w:t>PO（采购单）编号及收货公司名称可帮助企业客户核对包裹。Easy Ship 获取取件时段不等于完成预约。MCF（多渠道配送）面向多渠道订单履约，不能与普通站内 FBA 买家订单混为一套业务。</w:t>
      </w:r>
    </w:p>
    <w:p>
      <w:r>
        <w:rPr>
          <w:b/>
          <w:i w:val="0"/>
        </w:rPr>
        <w:t>MCF 版本。</w:t>
      </w:r>
      <w:r>
        <w:rPr>
          <w:b w:val="0"/>
          <w:i w:val="0"/>
        </w:rPr>
        <w:t>正式演讲页为 v2026-07-04，AI 迁移演示出现 v2025-09-24 预发布版本。本篇不拼接两套字段作为可运行规范。BHDR、佣金及物流服务商参与问题仍缺足够材料，不能写成已发布政策。</w:t>
      </w:r>
    </w:p>
    <w:p>
      <w:pPr>
        <w:pStyle w:val="Heading1"/>
      </w:pPr>
      <w:r>
        <w:rPr>
          <w:b w:val="0"/>
          <w:i w:val="0"/>
        </w:rPr>
        <w:t>二 官方 MCP 与 JSON 工作流怎样配合</w:t>
      </w:r>
    </w:p>
    <w:p>
      <w:pPr>
        <w:pStyle w:val="Heading2"/>
      </w:pPr>
      <w:r>
        <w:rPr>
          <w:b w:val="0"/>
          <w:i w:val="0"/>
        </w:rPr>
        <w:t>五个组件各负责什么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4932"/>
        <w:gridCol w:w="2268"/>
      </w:tblGrid>
      <w:tr>
        <w:trPr>
          <w:cantSplit/>
          <w:tblHeader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组件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白话解释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AI Agent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理解需求、选择工具并解释结果的助手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理解“查昨天销售，再对账”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MCP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AI 与工具沟通的协议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把查询需求交给外部工具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SP-API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亚马逊业务接口体系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读取库存、订单、财务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Reports API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按预设类型生成或读取报表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获取促销效果报表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Data Kiosk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在支持的数据集中按字段和条件查询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只取某完整日期的销售汇总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官方 Local MCP 包含两个可独立使用的服务器。开发助手负责找接口和发起请求；工作流服务器负责保存及运行多个步骤。它们是官方集成示例，生产使用仍需要团队测试、维护与权限控制。</w:t>
      </w:r>
      <w:hyperlink r:id="rId16">
        <w:r>
          <w:rPr>
            <w:color w:val="175A99"/>
            <w:u w:val="single"/>
          </w:rPr>
          <w:t>官方安装说明</w:t>
        </w:r>
      </w:hyperlink>
    </w:p>
    <w:p>
      <w:pPr>
        <w:pStyle w:val="Heading2"/>
      </w:pPr>
      <w:r>
        <w:rPr>
          <w:b w:val="0"/>
          <w:i w:val="0"/>
        </w:rPr>
        <w:t>开发助手的六个工具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工具</w:t>
            </w:r>
          </w:p>
        </w:tc>
        <w:tc>
          <w:tcPr>
            <w:tcW w:type="dxa" w:w="691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sp_api_reference</w:t>
            </w:r>
          </w:p>
        </w:tc>
        <w:tc>
          <w:tcPr>
            <w:tcW w:type="dxa" w:w="691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检索官方文档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sp_api_explore_catalog</w:t>
            </w:r>
          </w:p>
        </w:tc>
        <w:tc>
          <w:tcPr>
            <w:tcW w:type="dxa" w:w="691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查看路径、参数、响应结构与目录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sp_api_execute</w:t>
            </w:r>
          </w:p>
        </w:tc>
        <w:tc>
          <w:tcPr>
            <w:tcW w:type="dxa" w:w="691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执行获授权的真实业务请求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sp_api_generate_code_sample</w:t>
            </w:r>
          </w:p>
        </w:tc>
        <w:tc>
          <w:tcPr>
            <w:tcW w:type="dxa" w:w="691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辅助生成 SDK 代码示例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sp_api_migration_assistant</w:t>
            </w:r>
          </w:p>
        </w:tc>
        <w:tc>
          <w:tcPr>
            <w:tcW w:type="dxa" w:w="691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分析版本迁移与代码变化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sp_api_optimize</w:t>
            </w:r>
          </w:p>
        </w:tc>
        <w:tc>
          <w:tcPr>
            <w:tcW w:type="dxa" w:w="691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检查分页、限流、缓存及错误处理等集成问题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一组目录测试记录了 57 个业务类别、370 条 HTTP 方法与路径记录，按 endpoint ID 去重为 349 个。这是特定环境的目录快照，不是最新官方总量，也不代表拥有全部权限；该快照未列入近期 Promotions 类别。完整原名及条目数保留在独立附录。</w:t>
      </w:r>
    </w:p>
    <w:p>
      <w:pPr>
        <w:pStyle w:val="Heading2"/>
      </w:pPr>
      <w:r>
        <w:rPr>
          <w:b w:val="0"/>
          <w:i w:val="0"/>
        </w:rPr>
        <w:t>工作流如何运行</w:t>
      </w:r>
    </w:p>
    <w:p>
      <w:r>
        <w:rPr>
          <w:b w:val="0"/>
          <w:i w:val="0"/>
        </w:rPr>
        <w:t>业务目标 → AI 查接口与参数 → 创建或复用 JSON → 校验流程 → 本地执行器调用接口 → 保存结果与日志 → AI 解释结果。</w:t>
      </w:r>
    </w:p>
    <w:p>
      <w:r>
        <w:rPr>
          <w:b w:val="0"/>
          <w:i w:val="0"/>
        </w:rPr>
        <w:t>JSON 用状态和转移规则描述步骤；ASL 是 Amazon States Language。此次本地工作流服务器使用 Node.js 执行器，并提供等待、分支、文件获取、暂停恢复和人工输入等工具。某批连接记录发现 30 个工具，这只是该版本的观察值。</w:t>
      </w:r>
    </w:p>
    <w:p>
      <w:r>
        <w:rPr>
          <w:b w:val="0"/>
          <w:i w:val="0"/>
        </w:rPr>
        <w:t>Data Kiosk 查询是异步的：创建查询后等待完成，再获取文档下载地址，下载 JSONL 文件。JSONL 的每一行是一条 JSON 数据，便于逐条解析。提交成功只表示任务已受理，不能代替完成状态和文件内容校验。</w:t>
      </w:r>
    </w:p>
    <w:p>
      <w:r>
        <w:rPr>
          <w:b/>
          <w:i w:val="0"/>
        </w:rPr>
        <w:t>本地 JSON 与云端 JSON 不一定通用。</w:t>
      </w:r>
      <w:r>
        <w:rPr>
          <w:b w:val="0"/>
          <w:i w:val="0"/>
        </w:rPr>
        <w:t>官方云端示例使用 AWS Step Functions 调度 Lambda；本地执行器支持的任务资源不同。此次测试中，AWS 示例原样导入成功，但运行时因不支持 Lambda 资源而失败，适配成本地任务后才跑通。</w:t>
      </w:r>
    </w:p>
    <w:p>
      <w:r>
        <w:rPr>
          <w:b w:val="0"/>
          <w:i w:val="0"/>
        </w:rPr>
        <w:t>已有流程可查找、查看定义、导入、校验和执行。导出 Mermaid 流程图或独立 Node.js 脚本的能力在源资料中通过工具及源码确认，但没有单独执行导出脚本。保存流程也不会自动创建每日定时任务。</w:t>
      </w:r>
    </w:p>
    <w:p>
      <w:pPr>
        <w:pStyle w:val="Heading2"/>
      </w:pPr>
      <w:r>
        <w:rPr>
          <w:b w:val="0"/>
          <w:i w:val="0"/>
        </w:rPr>
        <w:t>三种版本分开记</w:t>
      </w:r>
    </w:p>
    <w:p>
      <w:r>
        <w:rPr>
          <w:b w:val="0"/>
          <w:i w:val="0"/>
        </w:rPr>
        <w:t>Data Kiosk API v2023-11-15 是接口版本；analytics_salesAndTraffic_2024_04_24 是数据集结构版本；1.0.5 是本批 npm 工具包版本。源资料还记录 2025-08-27 新增 salesAndTrafficTrends 趋势查询，但本批工作流使用按日期汇总，未实测趋势查询。</w:t>
      </w:r>
    </w:p>
    <w:p>
      <w:pPr>
        <w:pStyle w:val="Heading1"/>
      </w:pPr>
      <w:r>
        <w:rPr>
          <w:b w:val="0"/>
          <w:i w:val="0"/>
        </w:rPr>
        <w:t>三 接入与授权需要准备什么</w:t>
      </w:r>
    </w:p>
    <w:p>
      <w:pPr>
        <w:pStyle w:val="Heading2"/>
      </w:pPr>
      <w:r>
        <w:rPr>
          <w:b w:val="0"/>
          <w:i w:val="0"/>
        </w:rPr>
        <w:t>本地 MCP 不是一个公网网址</w:t>
      </w:r>
    </w:p>
    <w:p>
      <w:r>
        <w:rPr>
          <w:b w:val="0"/>
          <w:i w:val="0"/>
        </w:rPr>
        <w:t>npm 是软件安装渠道。这个 MCP 在本机启动，通过 stdio（标准输入输出）与 AI 客户端通信，再通过 HTTPS 请求亚马逊。因此无需先申请公网 MCP 地址。本地运行仍需联网；数据进入 AI 客户端后如何处理，取决于所用平台及设置。</w:t>
      </w:r>
    </w:p>
    <w:p>
      <w:r>
        <w:rPr>
          <w:b w:val="0"/>
          <w:i w:val="0"/>
        </w:rPr>
        <w:t>以下保留本批测试使用的固定版本示例，不表示该版本永远最新。运行环境为 Node.js 20 或以上。</w:t>
      </w:r>
    </w:p>
    <w:p>
      <w:r>
        <w:rPr>
          <w:rFonts w:ascii="Arial Unicode MS" w:hAnsi="Arial Unicode MS" w:eastAsia="Arial Unicode MS" w:cs="Arial Unicode MS"/>
          <w:sz w:val="18"/>
        </w:rPr>
        <w:t>npm install -g @amazon-sp-api-release/sp-api-dev-mcp@1.0.5</w:t>
        <w:br/>
        <w:br/>
        <w:t># 开发助手</w:t>
        <w:br/>
        <w:t>sp-api-dev-assistant-mcp-server</w:t>
        <w:br/>
        <w:br/>
        <w:t># 工作流服务器</w:t>
        <w:br/>
        <w:t>sp-api-workflow-mcp-server</w:t>
        <w:br/>
      </w:r>
    </w:p>
    <w:p>
      <w:r>
        <w:rPr>
          <w:b w:val="0"/>
          <w:i w:val="0"/>
        </w:rPr>
        <w:t>将相应命令注册到 MCP 客户端，通过受控配置注入参数。下面仅列变量含义，不附带真实凭证。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配置</w:t>
            </w:r>
          </w:p>
        </w:tc>
        <w:tc>
          <w:tcPr>
            <w:tcW w:type="dxa" w:w="691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SP_API_CLIENT_ID</w:t>
            </w:r>
          </w:p>
        </w:tc>
        <w:tc>
          <w:tcPr>
            <w:tcW w:type="dxa" w:w="691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应用客户端编号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SP_API_CLIENT_SECRET</w:t>
            </w:r>
          </w:p>
        </w:tc>
        <w:tc>
          <w:tcPr>
            <w:tcW w:type="dxa" w:w="691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对应应用密钥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SP_API_REFRESH_TOKEN</w:t>
            </w:r>
          </w:p>
        </w:tc>
        <w:tc>
          <w:tcPr>
            <w:tcW w:type="dxa" w:w="691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卖家授予该应用的长期授权凭证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SP_API_REGION</w:t>
            </w:r>
          </w:p>
        </w:tc>
        <w:tc>
          <w:tcPr>
            <w:tcW w:type="dxa" w:w="691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按实际区域选 na、eu 或 fe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SP_API_BASE_URL</w:t>
            </w:r>
          </w:p>
        </w:tc>
        <w:tc>
          <w:tcPr>
            <w:tcW w:type="dxa" w:w="691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对应区域的公开 API 地址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NPM_TOKEN 属于发布软件包到 npm 的流程，普通用户安装公开包不需要申请；它不是店铺授权令牌。</w:t>
      </w:r>
    </w:p>
    <w:p>
      <w:pPr>
        <w:pStyle w:val="Heading2"/>
      </w:pPr>
      <w:r>
        <w:rPr>
          <w:b w:val="0"/>
          <w:i w:val="0"/>
        </w:rPr>
        <w:t>应用编号和令牌不要混用</w:t>
      </w:r>
    </w:p>
    <w:p>
      <w:r>
        <w:rPr>
          <w:b w:val="0"/>
          <w:i w:val="0"/>
        </w:rPr>
        <w:t>Application ID 用来标识 SP-API 应用，Client ID 与 Client Secret 用来识别 OAuth 客户端，Refresh Token 代表特定卖家给该客户端的授权，Access Token 则是调用时使用的短期令牌。</w:t>
      </w:r>
    </w:p>
    <w:p>
      <w:r>
        <w:rPr>
          <w:b w:val="0"/>
          <w:i w:val="0"/>
        </w:rPr>
        <w:t>LWA（Login with Amazon）是亚马逊的授权实现。建立安全配置文件不会自动获得卖家业务权限，刷新令牌也不能跨客户端混用。测试中曾出现 unauthorized_client，更换为对应应用凭证后成功换取访问令牌；单看错误码不能判定所有同类失败都出于同一个原因。</w:t>
      </w:r>
    </w:p>
    <w:p>
      <w:pPr>
        <w:pStyle w:val="Heading2"/>
      </w:pPr>
      <w:r>
        <w:rPr>
          <w:b w:val="0"/>
          <w:i w:val="0"/>
        </w:rPr>
        <w:t>自授权和公共应用授权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4932"/>
        <w:gridCol w:w="2268"/>
      </w:tblGrid>
      <w:tr>
        <w:trPr>
          <w:cantSplit/>
          <w:tblHeader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方式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适合场景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关键步骤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自授权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自己有资格授权的账号进行接入测试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在应用管理中授权，安全保存刷新令牌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公共应用 OAuth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让其他卖家接入自己的应用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注册登录与回调地址，验证 state，及时兑换授权码，按卖家隔离令牌和数据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公共应用可用自授权测试；但自授权成功不等于网站回调已通过验证。其他卖家不需要获得开发者的 Client Secret。回调网址背后必须有处理程序，仅填一个地址不构成完整授权服务。</w:t>
      </w:r>
    </w:p>
    <w:p>
      <w:r>
        <w:rPr>
          <w:b w:val="0"/>
          <w:i w:val="0"/>
        </w:rPr>
        <w:t>刷新令牌是长期、可撤销的凭证；公共应用还涉及定期重新授权要求，应按应用类型及官方通知管理，不能承诺永久有效。自动换取 Access Token 也不等于可以自动恢复已撤销的卖家授权。</w:t>
      </w:r>
      <w:hyperlink r:id="rId26">
        <w:r>
          <w:rPr>
            <w:color w:val="175A99"/>
            <w:u w:val="single"/>
          </w:rPr>
          <w:t>公共应用授权</w:t>
        </w:r>
      </w:hyperlink>
      <w:r>
        <w:rPr>
          <w:b w:val="0"/>
          <w:i w:val="0"/>
        </w:rPr>
        <w:t xml:space="preserve"> · </w:t>
      </w:r>
      <w:hyperlink r:id="rId29">
        <w:r>
          <w:rPr>
            <w:color w:val="175A99"/>
            <w:u w:val="single"/>
          </w:rPr>
          <w:t>重新授权</w:t>
        </w:r>
      </w:hyperlink>
    </w:p>
    <w:p>
      <w:pPr>
        <w:pStyle w:val="Heading2"/>
      </w:pPr>
      <w:r>
        <w:rPr>
          <w:b w:val="0"/>
          <w:i w:val="0"/>
        </w:rPr>
        <w:t>Seller Vendor 品牌与广告权限</w:t>
      </w:r>
    </w:p>
    <w:p>
      <w:r>
        <w:rPr>
          <w:b w:val="0"/>
          <w:i w:val="0"/>
        </w:rPr>
        <w:t>Seller 是第三方卖家，Vendor 是向亚马逊供货的供应商。使用 FBA 不会把 Seller 变为 Vendor；企业客户使用 PO 也不会改变卖家身份。公司可以同时开展不同业务。</w:t>
      </w:r>
    </w:p>
    <w:p>
      <w:r>
        <w:rPr>
          <w:b w:val="0"/>
          <w:i w:val="0"/>
        </w:rPr>
        <w:t>Brand Registry 是品牌资格体系，SP-API Role 是应用可访问的资源范围，SPN 是服务商网络。它们不能互相替代。能读取某品牌报表，也不证明操作人就是品牌所有者。供应商指标中的确认率、已发货采购成本和预测分位数，不宜直接套到普通卖家利润分析。</w:t>
      </w:r>
    </w:p>
    <w:p>
      <w:r>
        <w:rPr>
          <w:b w:val="0"/>
          <w:i w:val="0"/>
        </w:rPr>
        <w:t>SP-API 授权成功不等于广告授权成功。欧洲 SP-API 与 Ads API 地址分别是 sellingpartnerapi-eu.amazon.com 和 advertising-api-eu.amazon.com；后者的账户列表请求还需要广告鉴权。</w:t>
      </w:r>
    </w:p>
    <w:p>
      <w:pPr>
        <w:pStyle w:val="Heading1"/>
      </w:pPr>
      <w:r>
        <w:rPr>
          <w:b w:val="0"/>
          <w:i w:val="0"/>
        </w:rPr>
        <w:t>四 实测到了哪一步</w:t>
      </w:r>
    </w:p>
    <w:p>
      <w:pPr>
        <w:pStyle w:val="Heading2"/>
      </w:pPr>
      <w:r>
        <w:rPr>
          <w:b w:val="0"/>
          <w:i w:val="0"/>
        </w:rPr>
        <w:t>不同测试批次的结果</w:t>
      </w:r>
    </w:p>
    <w:p>
      <w:r>
        <w:rPr>
          <w:b w:val="0"/>
          <w:i w:val="0"/>
        </w:rPr>
        <w:t>为便于阅读，将来源分为 A 安装与认证、B 数据工作流、C 运营接口与对账三个批次标识。它们用于区分证据来源，不表示测试的准确先后顺序，也不表示使用同一账号和完全相同环境。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4932"/>
        <w:gridCol w:w="2268"/>
      </w:tblGrid>
      <w:tr>
        <w:trPr>
          <w:cantSplit/>
          <w:tblHeader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测试范围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记录中的结果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结论边界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A 本机安装与认证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官方 MCP 初始化、六工具发现、访问令牌获取成功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证明接入链路可用；网站 OAuth 回调未测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A 真实库存读取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直接接口及官方 MCP 均返回有效库存数据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证明已测试查询可用；当批没有启用工作流服务器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B 工作流服务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已启用并识别工作流工具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补充了 A 批没有覆盖的能力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B Data Kiosk 完整流程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本地 JSON 校验通过；查询 DONE；执行 SUCCEEDED；下载并解析成功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单次小范围流程通过，不等于生产验收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B 后台对账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同口径下销售额、订购件数、订单商品项数一致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未验证所有字段、站点与长期一致性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C 基础运营读取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参与站点、订单、销售、库存读取成功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只证明对应授权和测试范围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C 财务交易与余额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交易分页读取成功；余额与后台出现差异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数据可取，余额差异尚未逐笔解释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C 商品搜索表现报表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现有已完成报表下载、解压、解析成功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不等于新建所有报表均有权限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C 搜索查询、优惠券、促销列表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请求成功，返回空列表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未验证新报表生成与内容读取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C Ads API 账户列表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401 UNAUTHORIZED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该次广告鉴权未通过，根因未完全定位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写入与生产运行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促销修改、调价、发货确认、付款、长期运行未完成验证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不作为已通过能力对外承诺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原 A 批中的“工作流未实测”，仅对 A 批成立；B 批已有成功流程，因此合并后的准确表述是：</w:t>
      </w:r>
      <w:r>
        <w:rPr>
          <w:b/>
          <w:i w:val="0"/>
        </w:rPr>
        <w:t>工作流单次链路已跑通，完整生产应用未验收。</w:t>
      </w:r>
      <w:r>
        <w:rPr>
          <w:b w:val="0"/>
          <w:i w:val="0"/>
        </w:rPr>
        <w:t>本次未附原始响应、配置或后台截图，也没有重新执行这些测试。</w:t>
      </w:r>
    </w:p>
    <w:p>
      <w:pPr>
        <w:pStyle w:val="Heading2"/>
      </w:pPr>
      <w:r>
        <w:rPr>
          <w:b w:val="0"/>
          <w:i w:val="0"/>
        </w:rPr>
        <w:t>Data Kiosk 工作流的完整过程</w:t>
      </w:r>
    </w:p>
    <w:p>
      <w:pPr>
        <w:ind w:left="198" w:hanging="170"/>
      </w:pPr>
      <w:r>
        <w:t xml:space="preserve">1. </w:t>
      </w:r>
      <w:r>
        <w:rPr>
          <w:b w:val="0"/>
          <w:i w:val="0"/>
        </w:rPr>
        <w:t>明确站点、完整日期、聚合维度和目标字段。</w:t>
      </w:r>
    </w:p>
    <w:p>
      <w:pPr>
        <w:ind w:left="198" w:hanging="170"/>
      </w:pPr>
      <w:r>
        <w:t xml:space="preserve">2. </w:t>
      </w:r>
      <w:r>
        <w:rPr>
          <w:b w:val="0"/>
          <w:i w:val="0"/>
        </w:rPr>
        <w:t>创建查询，等待后获取处理状态，设置有限轮询与失败分支。</w:t>
      </w:r>
    </w:p>
    <w:p>
      <w:pPr>
        <w:ind w:left="198" w:hanging="170"/>
      </w:pPr>
      <w:r>
        <w:t xml:space="preserve">3. </w:t>
      </w:r>
      <w:r>
        <w:rPr>
          <w:b w:val="0"/>
          <w:i w:val="0"/>
        </w:rPr>
        <w:t>确认查询完成及结果文档存在，获取下载地址。</w:t>
      </w:r>
    </w:p>
    <w:p>
      <w:pPr>
        <w:ind w:left="198" w:hanging="170"/>
      </w:pPr>
      <w:r>
        <w:t xml:space="preserve">4. </w:t>
      </w:r>
      <w:r>
        <w:rPr>
          <w:b w:val="0"/>
          <w:i w:val="0"/>
        </w:rPr>
        <w:t>下载 JSONL，检查文件存在并可解析。</w:t>
      </w:r>
    </w:p>
    <w:p>
      <w:pPr>
        <w:ind w:left="198" w:hanging="170"/>
      </w:pPr>
      <w:r>
        <w:t xml:space="preserve">5. </w:t>
      </w:r>
      <w:r>
        <w:rPr>
          <w:b w:val="0"/>
          <w:i w:val="0"/>
        </w:rPr>
        <w:t>到卖家中心按同站点、同日期和同筛选条件核对。</w:t>
      </w:r>
    </w:p>
    <w:p>
      <w:r>
        <w:rPr>
          <w:b w:val="0"/>
          <w:i w:val="0"/>
        </w:rPr>
        <w:t>原工作流记录为约 33 秒、1 条日汇总结果。该耗时包含本次流程的等待设置，只是一次运行观察，不是效率提升比例或性能保证。</w:t>
      </w:r>
    </w:p>
    <w:p>
      <w:r>
        <w:rPr>
          <w:b w:val="0"/>
          <w:i w:val="0"/>
        </w:rPr>
        <w:t>核对字段为 orderedProductSales（销售额）、unitsOrdered（订购件数）、totalOrderItems（订单商品项数）。最后一项不是去重订单数，实际经营数值不公开。</w:t>
      </w:r>
    </w:p>
    <w:p>
      <w:r>
        <w:rPr>
          <w:b w:val="0"/>
          <w:i w:val="0"/>
        </w:rPr>
        <w:t>过程中曾遇到网络连接重置、查询列表为空，以及最初后台站点或日期不一致。恢复连接、创建查询并统一筛选口径后，下载及三项对账成功。空列表不能解释为店铺没有销售；导入成功也不能解释为流程一定可执行。</w:t>
      </w:r>
    </w:p>
    <w:p>
      <w:pPr>
        <w:pStyle w:val="Heading2"/>
      </w:pPr>
      <w:r>
        <w:rPr>
          <w:b w:val="0"/>
          <w:i w:val="0"/>
        </w:rPr>
        <w:t>余额差异的排查结论</w:t>
      </w:r>
    </w:p>
    <w:p>
      <w:r>
        <w:rPr>
          <w:b w:val="0"/>
          <w:i w:val="0"/>
        </w:rPr>
        <w:t>C 批先核对站点、币种与账户类别，再检查 lastUpdatedTime 和本地请求路径，并绕过 MCP 向官方区域端点直接发起两次只读查询。</w:t>
      </w:r>
    </w:p>
    <w:p>
      <w:r>
        <w:rPr>
          <w:b w:val="0"/>
          <w:i w:val="0"/>
        </w:rPr>
        <w:t>两次直连均返回 HTTP 200；请求标识不同、HTTP Date 变化、X-Cache 显示 Miss from cloudfront，但余额和 lastUpdatedTime 未变。已检查的 MCP 业务路径没有发现余额缓存，工具展示也未完整保留原始响应头。</w:t>
      </w:r>
    </w:p>
    <w:p>
      <w:r>
        <w:rPr>
          <w:b/>
          <w:i w:val="0"/>
        </w:rPr>
        <w:t>可以确认：</w:t>
      </w:r>
      <w:r>
        <w:rPr>
          <w:b w:val="0"/>
          <w:i w:val="0"/>
        </w:rPr>
        <w:t>旧余额不只出现在 MCP 中，直连也能复现，不能把问题简单归咎于 MCP 独有缓存。</w:t>
      </w:r>
    </w:p>
    <w:p>
      <w:r>
        <w:rPr>
          <w:b/>
          <w:i w:val="0"/>
        </w:rPr>
        <w:t>尚不能确认：</w:t>
      </w:r>
      <w:r>
        <w:rPr>
          <w:b w:val="0"/>
          <w:i w:val="0"/>
        </w:rPr>
        <w:t>亚马逊内部是否还有其他缓存、准确刷新周期、页面差额对应哪些交易，或差异是否涉及其他业务口径。此批没有完成后台与接口的逐笔对账。</w:t>
      </w:r>
    </w:p>
    <w:p>
      <w:r>
        <w:rPr>
          <w:b w:val="0"/>
          <w:i w:val="0"/>
        </w:rPr>
        <w:t>记录请求时间、HTTP Date、业务数据的 lastUpdatedTime，可以区分“刚发出的请求”和“返回的是何时更新的数据”。数据更新时间由服务端返回；重复调用不等于强制刷新。</w:t>
      </w:r>
    </w:p>
    <w:p>
      <w:pPr>
        <w:pStyle w:val="Heading1"/>
      </w:pPr>
      <w:r>
        <w:rPr>
          <w:b w:val="0"/>
          <w:i w:val="0"/>
        </w:rPr>
        <w:t>五 运营可以怎样使用这些数据</w:t>
      </w:r>
    </w:p>
    <w:p>
      <w:pPr>
        <w:pStyle w:val="Heading2"/>
      </w:pPr>
      <w:r>
        <w:rPr>
          <w:b w:val="0"/>
          <w:i w:val="0"/>
        </w:rPr>
        <w:t>把数据对应到五个业务问题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4932"/>
        <w:gridCol w:w="2268"/>
      </w:tblGrid>
      <w:tr>
        <w:trPr>
          <w:cantSplit/>
          <w:tblHeader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问题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主要数据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还要补什么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店铺有没有风险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商品问题、订单与履约异常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账户绩效、政策通知、工单和退货详情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卖得怎么样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订单、销量、销售额、流量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完整日期、订单状态、前日与上周同日基线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赚不赚钱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交易、费用、退款、净销售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采购、头程、包装、汇率、税务及外部成本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广告有没有浪费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Ads API 花费与归因销售，结合整体销售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商品利润、归因窗口、投放目的与搜索词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库存是否安全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可配送、预留、不可售及在途库存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销量、补货周期和到货可靠性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</w:rPr>
        <w:t>财务接口用于对账 不直接等于利润</w:t>
      </w:r>
    </w:p>
    <w:p>
      <w:r>
        <w:rPr>
          <w:b w:val="0"/>
          <w:i w:val="0"/>
        </w:rPr>
        <w:t>Finances 2024-06-19 包含 listTransactions、listBalances、listSummary。目录中另有 v0 的财务事件组、按组明细、按订单明细及财务事件列表，共七项读取操作。新旧接口可能覆盖同一业务事件，不能简单叠加。Transfers 的付款查询是另一个模块。</w:t>
      </w:r>
    </w:p>
    <w:p>
      <w:r>
        <w:rPr>
          <w:b w:val="0"/>
          <w:i w:val="0"/>
        </w:rPr>
        <w:t>交易中出现 DEFERRED_TRANSACTION_ID、RELEASE_TRANSACTION_ID 等关联时，要检查原始记账与资金释放之间的关系。按交易记账看经营收支，按释放或付款时间看现金流，回答的是不同问题。既不能重复计收入，也不能无条件删掉全部释放记录。</w:t>
      </w:r>
    </w:p>
    <w:p>
      <w:r>
        <w:rPr>
          <w:b w:val="0"/>
          <w:i w:val="0"/>
        </w:rPr>
        <w:t>listTransactions 文档提示可能未包含最近 48 小时的订单财务记录；这不是“所有财务接口统一延迟 48 小时”。分页应读到结束，空页仍可能有下一页。</w:t>
      </w:r>
      <w:hyperlink r:id="rId30">
        <w:r>
          <w:rPr>
            <w:color w:val="175A99"/>
            <w:u w:val="single"/>
          </w:rPr>
          <w:t>交易接口参考</w:t>
        </w:r>
      </w:hyperlink>
    </w:p>
    <w:p>
      <w:r>
        <w:rPr>
          <w:b w:val="0"/>
          <w:i w:val="0"/>
        </w:rPr>
        <w:t>余额中的 AVAILABLE（可用）、RESERVED（预留）以及其下层暂缓、账户级预留，要看清层级后再求和，避免父项与子项重复累计。预计释放日期不等于银行到账日期；暂缓也不能仅凭名称认定是违规冻结。</w:t>
      </w:r>
    </w:p>
    <w:p>
      <w:r>
        <w:rPr>
          <w:b w:val="0"/>
          <w:i w:val="0"/>
        </w:rPr>
        <w:t>源资料提及配送日期预留及企业购账期。具体释放规则、扣费方式、付款失败影响，应结合账户通知和政策核对。费用优惠抵扣到零不代表费用永久取消，广告付款记录也不等于对应投放日期的广告消耗。</w:t>
      </w:r>
    </w:p>
    <w:p>
      <w:pPr>
        <w:pStyle w:val="Heading2"/>
      </w:pPr>
      <w:r>
        <w:rPr>
          <w:b w:val="0"/>
          <w:i w:val="0"/>
        </w:rPr>
        <w:t>四种值得了解的分析报表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4932"/>
        <w:gridCol w:w="2268"/>
      </w:tblGrid>
      <w:tr>
        <w:trPr>
          <w:cantSplit/>
          <w:tblHeader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reportType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用于回答什么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权限与口径重点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GET_BRAND_ANALYTICS_SEARCH_QUERY_PERFORMANCE_REPORT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搜索词与商品的曝光、点击、加购、购买份额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品牌资格及 Brand Analytics；reportOptions.asin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GET_BRAND_ANALYTICS_SEARCH_CATALOG_PERFORMANCE_REPORT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商品在搜索过程中的转化表现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品牌资格及 Brand Analytics；可选 reportOptions.asins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GET_COUPON_PERFORMANCE_REPORT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领券、用券、折扣、预算与销售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按适用主体和角色核验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GET_PROMOTION_PERFORMANCE_REPORT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活动浏览、销量与销售表现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卖家角色与供应商要求分别核验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源资料记录：前两类按周、月、季度组织，周口径为周日至周六；优惠券和促销按活动开始日期筛选，可能返回跨月累计表现，不是简单的月份切片。具体期限、字段及支持活动类型以所选报表文档为准。</w:t>
      </w:r>
      <w:hyperlink r:id="rId31">
        <w:r>
          <w:rPr>
            <w:color w:val="175A99"/>
            <w:u w:val="single"/>
          </w:rPr>
          <w:t>品牌分析报表</w:t>
        </w:r>
      </w:hyperlink>
      <w:r>
        <w:rPr>
          <w:b w:val="0"/>
          <w:i w:val="0"/>
        </w:rPr>
        <w:t xml:space="preserve"> · </w:t>
      </w:r>
      <w:hyperlink r:id="rId24">
        <w:r>
          <w:rPr>
            <w:color w:val="175A99"/>
            <w:u w:val="single"/>
          </w:rPr>
          <w:t>促销效果报表</w:t>
        </w:r>
      </w:hyperlink>
    </w:p>
    <w:p>
      <w:r>
        <w:rPr>
          <w:b w:val="0"/>
          <w:i w:val="0"/>
        </w:rPr>
        <w:t>标准流程是查已有报表，必要时创建任务，检查任务完成，再获取下载信息并下载、解压、解析。createReport 虽然使用 POST，但用途是生成分析任务，不是创建促销活动。反过来，也不能把所有 POST 都当成无业务影响的查询。</w:t>
      </w:r>
    </w:p>
    <w:p>
      <w:pPr>
        <w:pStyle w:val="Heading2"/>
      </w:pPr>
      <w:r>
        <w:rPr>
          <w:b w:val="0"/>
          <w:i w:val="0"/>
        </w:rPr>
        <w:t>整体销售与广告先对齐 再计算</w:t>
      </w:r>
    </w:p>
    <w:p>
      <w:r>
        <w:rPr>
          <w:b w:val="0"/>
          <w:i w:val="0"/>
        </w:rPr>
        <w:t>SP-API 可出现广告付款信息，也可提供品牌搜索及促销分析数据；活动、关键词、出价、搜索词花费和广告归因结果仍需 Ads API 或广告报表。二者先按同账号、站点、日期与商品粒度聚合，再关联，避免一个商品的多条广告活动把总销售重复计算。</w:t>
      </w:r>
    </w:p>
    <w:p>
      <w:r>
        <w:rPr>
          <w:b w:val="0"/>
          <w:i w:val="0"/>
        </w:rPr>
        <w:t>ACoS 的分母是广告归因销售额，TACoS 的分母是整体销售额。订单数、件数、订购销售额、净销售额和投放日／归因日不能混算。会议中的“总销量减广告销量”需要充分可比的口径；未经核对的差额不能命名为准确自然销量，也不能证明广告新增的销量。</w:t>
      </w:r>
    </w:p>
    <w:p>
      <w:pPr>
        <w:pStyle w:val="Heading1"/>
      </w:pPr>
      <w:r>
        <w:rPr>
          <w:b w:val="0"/>
          <w:i w:val="0"/>
        </w:rPr>
        <w:t>六 从小范围验证走向可复用流程</w:t>
      </w:r>
    </w:p>
    <w:p>
      <w:pPr>
        <w:pStyle w:val="Heading2"/>
      </w:pPr>
      <w:r>
        <w:rPr>
          <w:b w:val="0"/>
          <w:i w:val="0"/>
        </w:rPr>
        <w:t>三个优先场景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4932"/>
        <w:gridCol w:w="2268"/>
      </w:tblGrid>
      <w:tr>
        <w:trPr>
          <w:cantSplit/>
          <w:tblHeader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场景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最小可行输出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i w:val="0"/>
                <w:sz w:val="18"/>
              </w:rPr>
              <w:t>验证办法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销售日报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单站点、完整日期的销售与销量汇总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与后台同口径核对，记录更新时间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商品搜索诊断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曝光到购买各环节的异常商品及待查原因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用完整可比周期，一次验证一个主要变量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促销利润复盘</w:t>
            </w:r>
          </w:p>
        </w:tc>
        <w:tc>
          <w:tcPr>
            <w:tcW w:type="dxa" w:w="493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活动销售、折扣、费用、广告及成本的对应关系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i w:val="0"/>
                <w:sz w:val="18"/>
              </w:rPr>
              <w:t>比较可比基线或对照，避免把全部活动销售当增量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库存与订单巡检可在上述流程上继续接入，但应分别验证权限、分页与字段含义。高 ACoS、余额减少或单日销量下降，都不足以单独决定关广告、判断冻结或大量补货。</w:t>
      </w:r>
    </w:p>
    <w:p>
      <w:pPr>
        <w:pStyle w:val="Heading2"/>
      </w:pPr>
      <w:r>
        <w:rPr>
          <w:b w:val="0"/>
          <w:i w:val="0"/>
        </w:rPr>
        <w:t>一个流程的验收顺序</w:t>
      </w:r>
    </w:p>
    <w:p>
      <w:r>
        <w:rPr>
          <w:b w:val="0"/>
          <w:i w:val="0"/>
        </w:rPr>
        <w:t>先确认目标和权限，再对齐数据口径；先校验流程定义，再运行小范围查询；最后确认文件可用、结果与后台一致，并记录失败情况。提交查询不要盲目重复重试，已有查询应支持继续处理。</w:t>
      </w:r>
    </w:p>
    <w:p>
      <w:r>
        <w:rPr>
          <w:b w:val="0"/>
          <w:i w:val="0"/>
        </w:rPr>
        <w:t>长期运行还需要调度器、持续可用的运行环境、限流控制、失败恢复、日志和人工处理。单次成功不等于每日自动运行；AI 生成迁移建议也不等于代码已经编译测试通过。</w:t>
      </w:r>
    </w:p>
    <w:p>
      <w:pPr>
        <w:pStyle w:val="Heading2"/>
      </w:pPr>
      <w:r>
        <w:rPr>
          <w:b w:val="0"/>
          <w:i w:val="0"/>
        </w:rPr>
        <w:t>可复制的提问方式</w:t>
      </w:r>
    </w:p>
    <w:p>
      <w:r>
        <w:rPr>
          <w:b w:val="0"/>
          <w:i w:val="0"/>
        </w:rPr>
        <w:t>请先核对我有权限的站点、所需字段、币种、时区和完整日期。创建一个销售汇总工作流，包含有限次数等待、状态分支、文件下载、解析和日志；已有查询时支持继续处理。运行后与卖家中心同口径核对。将已确认事实、合理假设、待核实信息分开，最多给出三个下一步建议。不要把凭证、原始经营数据或临时签名下载链接写入共享资料。</w:t>
      </w:r>
    </w:p>
    <w:p>
      <w:pPr>
        <w:pStyle w:val="Heading2"/>
      </w:pPr>
      <w:r>
        <w:rPr>
          <w:b w:val="0"/>
          <w:i w:val="0"/>
        </w:rPr>
        <w:t>共享与操作边界</w:t>
      </w:r>
    </w:p>
    <w:p>
      <w:r>
        <w:rPr>
          <w:b w:val="0"/>
          <w:i w:val="0"/>
        </w:rPr>
        <w:t>对外包保留公开资料、技术结论和会议照片，未附带测试账号、密钥、原始响应、后台截图、运行标识或真实工作流输入。会议照片本身包含现场观众和演示画面，属于本次会场材料。</w:t>
      </w:r>
    </w:p>
    <w:p>
      <w:r>
        <w:rPr>
          <w:b w:val="0"/>
          <w:i w:val="0"/>
        </w:rPr>
        <w:t>sp_api_execute 和工作流能够触发写操作，不是天然只读。生产使用应落实程序侧接口白名单、权限隔离和写入校验，不能仅依赖提示词。会场安全政策的具体期限与例外应回正式文件核对，照片摘要不能替代完整条款。</w:t>
      </w:r>
    </w:p>
    <w:p>
      <w:pPr>
        <w:pStyle w:val="Heading1"/>
      </w:pPr>
      <w:r>
        <w:rPr>
          <w:b w:val="0"/>
          <w:i w:val="0"/>
        </w:rPr>
        <w:t>七 仍需继续确认的事项</w:t>
      </w:r>
    </w:p>
    <w:p>
      <w:r>
        <w:rPr>
          <w:b w:val="0"/>
          <w:i w:val="0"/>
        </w:rPr>
        <w:t>尚未完成公共应用网站回调、跨卖家数据隔离、全部接口和站点、长期稳定性、大数据量与异常分支的完整验证。促销写入、广告鉴权、BHDR 开放范围、MCF 预发布版本关系、余额差异逐笔归因，仍需要后续证据。</w:t>
      </w:r>
    </w:p>
    <w:p>
      <w:r>
        <w:rPr>
          <w:b w:val="0"/>
          <w:i w:val="0"/>
        </w:rPr>
        <w:t>配套会议记录保留了当时的照片口径；本篇是会后补充。两者出现不同发布时间或版本时，应保留来源和日期，以正式采用版本的官方定义为准。</w:t>
      </w:r>
    </w:p>
    <w:p>
      <w:pPr>
        <w:pStyle w:val="Heading1"/>
      </w:pPr>
      <w:r>
        <w:rPr>
          <w:b w:val="0"/>
          <w:i w:val="0"/>
        </w:rPr>
        <w:t>来源与合并说明</w:t>
      </w:r>
    </w:p>
    <w:p>
      <w:r>
        <w:rPr>
          <w:b w:val="0"/>
          <w:i w:val="0"/>
        </w:rPr>
        <w:t>A 为《亚马逊 API 更新与官方 MCP 实测资料》中的安装、授权和库存测试；B 为《Amazon API 与 AI 工作流更新及实测资料》中的 Data Kiosk 工作流测试；C 为《亚马逊 API 大会会后资料与实测总结》中的运营接口和财务排查。C 的网页与 Markdown 为同组内容，不作为两次独立测试。</w:t>
      </w:r>
    </w:p>
    <w:p>
      <w:r>
        <w:rPr>
          <w:b w:val="0"/>
          <w:i w:val="0"/>
        </w:rPr>
        <w:t>本版合并重复介绍，保留不同测试的结论边界；常用资料前置，完整公开链接与接口数量表独立成附件，便于日后更新。会议日期与主题依据同包图文会议记录。未核验的二维码不转换成猜测网址，社区项目也不作为官方产品或已审计方案推荐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亚马逊 API 与 AI 工作流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Arial Unicode MS" w:hAnsi="Arial Unicode MS" w:eastAsia="Arial Unicode MS" w:cs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="Arial Unicode MS" w:hAnsi="Arial Unicode MS" w:eastAsia="Arial Unicode MS" w:cs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2_%E8%B5%84%E6%96%99%E9%93%BE%E6%8E%A5%E7%9B%AE%E5%BD%95.html" TargetMode="External"/><Relationship Id="rId11" Type="http://schemas.openxmlformats.org/officeDocument/2006/relationships/hyperlink" Target="03_%E4%BC%9A%E8%AE%AE%E8%AE%B0%E5%BD%95/%E4%BC%9A%E8%AE%AE%E8%AE%B0%E5%BD%95.html" TargetMode="External"/><Relationship Id="rId12" Type="http://schemas.openxmlformats.org/officeDocument/2006/relationships/hyperlink" Target="04_%E6%8E%A5%E5%8F%A3%E7%9B%AE%E5%BD%95%E5%BF%AB%E7%85%A7.html" TargetMode="External"/><Relationship Id="rId13" Type="http://schemas.openxmlformats.org/officeDocument/2006/relationships/hyperlink" Target="05_%E6%8A%80%E6%9C%AF%E7%BB%86%E8%8A%82%E4%B8%8E%E6%95%B0%E6%8D%AE%E5%8F%A3%E5%BE%84.html" TargetMode="External"/><Relationship Id="rId14" Type="http://schemas.openxmlformats.org/officeDocument/2006/relationships/hyperlink" Target="https://developer-docs.amazon/sp-api/docs/sp-api-release-notes" TargetMode="External"/><Relationship Id="rId15" Type="http://schemas.openxmlformats.org/officeDocument/2006/relationships/hyperlink" Target="https://developer-docs.amazon/sp-api/docs/welcome" TargetMode="External"/><Relationship Id="rId16" Type="http://schemas.openxmlformats.org/officeDocument/2006/relationships/hyperlink" Target="https://github.com/amzn/selling-partner-api-samples/blob/main/use-cases/sp-api-dev-mcp/README.html" TargetMode="External"/><Relationship Id="rId17" Type="http://schemas.openxmlformats.org/officeDocument/2006/relationships/hyperlink" Target="https://github.com/amzn/selling-partner-api-samples/releases/tag/mcp-server-v1.0.5" TargetMode="External"/><Relationship Id="rId18" Type="http://schemas.openxmlformats.org/officeDocument/2006/relationships/hyperlink" Target="https://github.com/amzn/selling-partner-api-samples/tree/main/use-cases/sp-api-dev-mcp/sp-api-workflow-mcp" TargetMode="External"/><Relationship Id="rId19" Type="http://schemas.openxmlformats.org/officeDocument/2006/relationships/hyperlink" Target="https://developer-docs.amazon/sp-api/docs/data-kiosk-api" TargetMode="External"/><Relationship Id="rId20" Type="http://schemas.openxmlformats.org/officeDocument/2006/relationships/hyperlink" Target="https://developer-docs.amazon/sp-api/docs/request-and-filter-data-with-graphql" TargetMode="External"/><Relationship Id="rId21" Type="http://schemas.openxmlformats.org/officeDocument/2006/relationships/hyperlink" Target="https://developer-docs.amazon/sp-api/docs/orders-api-migration-guide" TargetMode="External"/><Relationship Id="rId22" Type="http://schemas.openxmlformats.org/officeDocument/2006/relationships/hyperlink" Target="https://developer-docs.amazon/sp-api/docs/finances-api" TargetMode="External"/><Relationship Id="rId23" Type="http://schemas.openxmlformats.org/officeDocument/2006/relationships/hyperlink" Target="https://developer-docs.amazon/sp-api/docs/promotions-api" TargetMode="External"/><Relationship Id="rId24" Type="http://schemas.openxmlformats.org/officeDocument/2006/relationships/hyperlink" Target="https://developer-docs.amazon/sp-api/docs/report-type-values-performance" TargetMode="External"/><Relationship Id="rId25" Type="http://schemas.openxmlformats.org/officeDocument/2006/relationships/hyperlink" Target="https://developer-docs.amazon/sp-api/docs/self-authorization" TargetMode="External"/><Relationship Id="rId26" Type="http://schemas.openxmlformats.org/officeDocument/2006/relationships/hyperlink" Target="https://developer-docs.amazon/sp-api/docs/authorize-public-applications" TargetMode="External"/><Relationship Id="rId27" Type="http://schemas.openxmlformats.org/officeDocument/2006/relationships/hyperlink" Target="https://advertising.amazon.com/about-api" TargetMode="External"/><Relationship Id="rId28" Type="http://schemas.openxmlformats.org/officeDocument/2006/relationships/hyperlink" Target="https://github.com/amzn/selling-partner-api-samples/discussions/382" TargetMode="External"/><Relationship Id="rId29" Type="http://schemas.openxmlformats.org/officeDocument/2006/relationships/hyperlink" Target="https://developer-docs.amazon/sp-api/docs/renew-authorizations" TargetMode="External"/><Relationship Id="rId30" Type="http://schemas.openxmlformats.org/officeDocument/2006/relationships/hyperlink" Target="https://developer-docs.amazon/sp-api/docs/finances-api-v2024-06-19-reference" TargetMode="External"/><Relationship Id="rId31" Type="http://schemas.openxmlformats.org/officeDocument/2006/relationships/hyperlink" Target="https://developer-docs.amazon/sp-api/docs/report-type-values-an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亚马逊 API 更新与 AI 工作流实测｜合并分享版</dc:title>
  <dc:subject>2026 SP-API 中国开发者大会配套资料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