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基于2024的总结和2025的思考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基于2024的总结和2025的思考 -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一：我们差在哪？（行业现状）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➀ 真正的精品卖家 VS 普通精品卖家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▶ 数据对比（以家居类目为例）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▶ 差距根源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产品定义维度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头部：投入$8万+开发独家结构（如带紫外线杀菌的宠物碗）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普通：采购$2万以内的公模产品（同质化率超80%）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流量控制逻辑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头部：用SD广告精准打击竞品关联流量位（占预算35%）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普通：过度依赖SP关键词竞价（ACoS普遍超30%）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用户资产沉淀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头部：通过Post内容+品牌故事页构建私域流量池（复购率18%）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普通：0用户运营，100%依赖平台流量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➁ 头部精铺卖家 VS 传统精铺卖家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▶ 运营效率对比（以3C类目为例）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2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▶ 降维打击逻辑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头部：爬虫实时监控新品数据+亚马逊BSR波动 &amp; 商机探测器商品波动（每天刷新）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传统：手动采集每周Top100榜单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供应链响应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头部：供应链"48小时打样+7天交付"协议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传统：平均25天交付周期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退出机制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头部：设置推广周期&amp;利润率双红线机制，超过红线果断清货处理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传统：人工判断导致平均浪费17天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➂  品牌卖家 VS 精品卖家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▶ 商业本质差异（以服饰类目为例）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104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▶ 底层逻辑差异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流量结构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品牌：通过TikTok挑战赛导流独立站，反哺亚马逊自然排名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精品：依赖站内广告强推单品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用户心智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品牌：每季度发布《用户审美趋势白皮书》指导产品开发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精品：跟风现有爆款设计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抗风险能力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品牌：多平台分销+私域沉淀对冲平台政策风险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精品：单一账号运营，封号即崩盘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二：亚马逊的运营趋势是怎样的？（未来趋势）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➀ 底层逻辑剧变：从流量红利到生态博弈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流量分配机制迭代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历史轨迹</w:t>
      </w:r>
      <w:r>
        <w:rPr>
          <w:rFonts w:eastAsia="等线" w:ascii="Arial" w:cs="Arial" w:hAnsi="Arial"/>
          <w:sz w:val="22"/>
        </w:rPr>
        <w:t>：2015年搜索算法A9到2020年A10升级，关键词权重下降，用户行为数据权重提升至60%+；最新的Cosmo算法进一步加剧趋势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未来趋势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以用户需求为核心的产品开发，配套对应的listing定位和流量体系将成为主旋律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视频内容权重超过图文（2024年视频Listing点击率高37%）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全站广告竞价透明化，品牌旗舰店与DSP广告形成流量闭环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：重视客户需求，基于客户需求做产品开发；结合AI,组建专职视觉团队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➁ 合规成本指数级上升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政策里程碑：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2018年GDPR实施触发数据清洗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2021年刷单封号潮（波及5万+中国卖家）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2023年EPR合规强制化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未来雷区：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碳足迹标签要求（2025年欧盟数字产品护照试点）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AI生成内容标注义务（FTC新规预案）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生存法则：建立合规官岗位，利润率预留3%-5%合规成本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➂ 运营模式进化：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▶ 从</w:t>
      </w:r>
      <w:r>
        <w:rPr>
          <w:rFonts w:eastAsia="等线" w:ascii="Arial" w:cs="Arial" w:hAnsi="Arial"/>
          <w:b w:val="true"/>
          <w:sz w:val="28"/>
        </w:rPr>
        <w:t>铺货模式</w:t>
      </w:r>
      <w:r>
        <w:rPr>
          <w:rFonts w:eastAsia="等线" w:ascii="Arial" w:cs="Arial" w:hAnsi="Arial"/>
          <w:b w:val="true"/>
          <w:sz w:val="28"/>
        </w:rPr>
        <w:t>到</w:t>
      </w:r>
      <w:r>
        <w:rPr>
          <w:rFonts w:eastAsia="等线" w:ascii="Arial" w:cs="Arial" w:hAnsi="Arial"/>
          <w:b w:val="true"/>
          <w:sz w:val="28"/>
        </w:rPr>
        <w:t>精准外科手术式运营</w:t>
      </w:r>
      <w:bookmarkEnd w:id="1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数据佐证</w:t>
      </w:r>
      <w:r>
        <w:rPr>
          <w:rFonts w:eastAsia="等线" w:ascii="Arial" w:cs="Arial" w:hAnsi="Arial"/>
          <w:sz w:val="22"/>
        </w:rPr>
        <w:t>：2023年精铺卖家库存滞销率38% vs 垂直类目专家型卖家9%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汽配类目卖家通过OBD故障码数据库构建技术壁垒，单品毛利达65%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工具革命</w:t>
      </w:r>
      <w:r>
        <w:rPr>
          <w:rFonts w:eastAsia="等线" w:ascii="Arial" w:cs="Arial" w:hAnsi="Arial"/>
          <w:sz w:val="22"/>
        </w:rPr>
        <w:t>：AI选品系统需接入专利数据库与认证图谱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▶ 从</w:t>
      </w:r>
      <w:r>
        <w:rPr>
          <w:rFonts w:eastAsia="等线" w:ascii="Arial" w:cs="Arial" w:hAnsi="Arial"/>
          <w:b w:val="true"/>
          <w:sz w:val="28"/>
        </w:rPr>
        <w:t>单品爆款</w:t>
      </w:r>
      <w:r>
        <w:rPr>
          <w:rFonts w:eastAsia="等线" w:ascii="Arial" w:cs="Arial" w:hAnsi="Arial"/>
          <w:b w:val="true"/>
          <w:sz w:val="28"/>
        </w:rPr>
        <w:t>到</w:t>
      </w:r>
      <w:r>
        <w:rPr>
          <w:rFonts w:eastAsia="等线" w:ascii="Arial" w:cs="Arial" w:hAnsi="Arial"/>
          <w:b w:val="true"/>
          <w:sz w:val="28"/>
        </w:rPr>
        <w:t>品牌资产矩阵</w:t>
      </w:r>
      <w:bookmarkEnd w:id="1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平台动向</w:t>
      </w:r>
      <w:r>
        <w:rPr>
          <w:rFonts w:eastAsia="等线" w:ascii="Arial" w:cs="Arial" w:hAnsi="Arial"/>
          <w:sz w:val="22"/>
        </w:rPr>
        <w:t>：Brand Analytics新增"品牌搜索份额"指标，A+页面支持AR展示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高阶打法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用品牌故事页面承接TikTok流量（2024年开放外链跳转）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会员专属徽章体系提升复购（参考Anker Prime会员日转化率83%）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▶ 从</w:t>
      </w:r>
      <w:r>
        <w:rPr>
          <w:rFonts w:eastAsia="等线" w:ascii="Arial" w:cs="Arial" w:hAnsi="Arial"/>
          <w:b w:val="true"/>
          <w:sz w:val="28"/>
        </w:rPr>
        <w:t>站内闭环</w:t>
      </w:r>
      <w:r>
        <w:rPr>
          <w:rFonts w:eastAsia="等线" w:ascii="Arial" w:cs="Arial" w:hAnsi="Arial"/>
          <w:b w:val="true"/>
          <w:sz w:val="28"/>
        </w:rPr>
        <w:t>到</w:t>
      </w:r>
      <w:r>
        <w:rPr>
          <w:rFonts w:eastAsia="等线" w:ascii="Arial" w:cs="Arial" w:hAnsi="Arial"/>
          <w:b w:val="true"/>
          <w:sz w:val="28"/>
        </w:rPr>
        <w:t>全域流量反哺</w:t>
      </w:r>
      <w:bookmarkEnd w:id="1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数据印证</w:t>
      </w:r>
      <w:r>
        <w:rPr>
          <w:rFonts w:eastAsia="等线" w:ascii="Arial" w:cs="Arial" w:hAnsi="Arial"/>
          <w:sz w:val="22"/>
        </w:rPr>
        <w:t>：同步运营独立站的品牌卖家自然流量占比高22%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链路设计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未来亚马逊运营将呈现</w:t>
      </w:r>
      <w:r>
        <w:rPr>
          <w:rFonts w:eastAsia="等线" w:ascii="Arial" w:cs="Arial" w:hAnsi="Arial"/>
          <w:b w:val="true"/>
          <w:sz w:val="22"/>
        </w:rPr>
        <w:t xml:space="preserve">合规专业化、技术密集化、资产沉淀化 </w:t>
      </w:r>
      <w:r>
        <w:rPr>
          <w:rFonts w:eastAsia="等线" w:ascii="Arial" w:cs="Arial" w:hAnsi="Arial"/>
          <w:sz w:val="22"/>
        </w:rPr>
        <w:t>三大特征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详细拆解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合规专业化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是什么</w:t>
      </w:r>
      <w:r>
        <w:rPr>
          <w:rFonts w:eastAsia="等线" w:ascii="Arial" w:cs="Arial" w:hAnsi="Arial"/>
          <w:sz w:val="22"/>
        </w:rPr>
        <w:t>：各国政策红线越来越多（如欧盟碳税、产品伦理审查）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怎么做</w:t>
      </w:r>
      <w:r>
        <w:rPr>
          <w:rFonts w:eastAsia="等线" w:ascii="Arial" w:cs="Arial" w:hAnsi="Arial"/>
          <w:sz w:val="22"/>
        </w:rPr>
        <w:t>：专门设合规部门，把认证/税务当产品研发一样重视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技术密集化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是什么</w:t>
      </w:r>
      <w:r>
        <w:rPr>
          <w:rFonts w:eastAsia="等线" w:ascii="Arial" w:cs="Arial" w:hAnsi="Arial"/>
          <w:sz w:val="22"/>
        </w:rPr>
        <w:t>：用sop和配套工具把公司底限卡在60分以上，重视高段位技术人才提高上限到80分以上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  以前10人团队干的活，现在2人+1套算法搞定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资产沉淀化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是什么</w:t>
      </w:r>
      <w:r>
        <w:rPr>
          <w:rFonts w:eastAsia="等线" w:ascii="Arial" w:cs="Arial" w:hAnsi="Arial"/>
          <w:sz w:val="22"/>
        </w:rPr>
        <w:t>：积累三张王牌：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用户数据库-广告数据，退货报告，评论内容（知道谁在买/为什么买/为什么退/为什么复购）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专利技术（别人抄不了）or 时间沉淀权重资产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用产品和服务积累复购客户</w:t>
      </w:r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三：中小卖家路在何方？（展望未来）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同款产品 - 不同运营模式下的结果（假设不同类型的卖家卖我手上的麦克风）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[2- 多模态-盈利模型推演(5秒钟).xlsx]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➀ 构建4大核心竞争力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产品力（产品形态点击率，价格竞争力，退货率，复购率，品牌影响力）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listing竞争力（获取评价能力，评分维护能力，文案质量，视觉感染力）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推广能力（站内推广水平，站外推广能力，目标规划能力，推广效率）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管理能力（激励制度，执行能力，管理能力，复盘能力）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➁ 从易至难：管理能力 → listing竞争力 → 推广能力 → 产品力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➂ 具体的行动方案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1：完善管理制度，激励制度 ， 规范工作流，狠抓执行能力（工作流），复盘会议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2：结合公司情况，完善 listing竞争力相关的sop，配套相关工具提高效率和效果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3：构建站内推广sop，培训一次，实操一次，考试一次，层层筛选；有条件的情况下，搭建站外推广团队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4：构建赛道选择和产品开发sop培训一次，实操一次，考试一次，层层筛选；加强和优质供应链的深度合作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实例1</w:t>
      </w:r>
      <w:r>
        <w:rPr>
          <w:rFonts w:eastAsia="等线" w:ascii="Arial" w:cs="Arial" w:hAnsi="Arial"/>
          <w:sz w:val="22"/>
        </w:rPr>
        <w:t>：运营sop（给公司兜底60+分）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案例2</w:t>
      </w:r>
      <w:r>
        <w:rPr>
          <w:rFonts w:eastAsia="等线" w:ascii="Arial" w:cs="Arial" w:hAnsi="Arial"/>
          <w:sz w:val="22"/>
        </w:rPr>
        <w:t>：工作流（让对的人，在规定的时间，做正确的事）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➃ 自我思考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思考1：我们自己的实际情乱处在哪种模式？（自我定位）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思考2：运营模式是否匹配你的定位？精品模式真的错了吗？4-18案例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思考3：我们有没有在时刻提高自己的段位，去争取拿到更好的结果吗？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思考4：我们在颂扬的精铺，拿到好的结果的，都是用精品思维，保守路线在推广，真的是精铺吗？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四： 基于COSMO算法的运营策略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亚马逊的 </w:t>
      </w:r>
      <w:r>
        <w:rPr>
          <w:rFonts w:eastAsia="等线" w:ascii="Arial" w:cs="Arial" w:hAnsi="Arial"/>
          <w:b w:val="true"/>
          <w:sz w:val="22"/>
        </w:rPr>
        <w:t>COSMO算法（Contextualized Marketplace Optimization）</w:t>
      </w:r>
      <w:r>
        <w:rPr>
          <w:rFonts w:eastAsia="等线" w:ascii="Arial" w:cs="Arial" w:hAnsi="Arial"/>
          <w:sz w:val="22"/>
        </w:rPr>
        <w:t xml:space="preserve"> 是近年来迭代的搜索与推荐核心算法，其核心目标是 </w:t>
      </w:r>
      <w:r>
        <w:rPr>
          <w:rFonts w:eastAsia="等线" w:ascii="Arial" w:cs="Arial" w:hAnsi="Arial"/>
          <w:b w:val="true"/>
          <w:sz w:val="22"/>
        </w:rPr>
        <w:t>通过更精准的上下文理解 和广告意图及结果匹配客户</w:t>
      </w:r>
      <w:r>
        <w:rPr>
          <w:rFonts w:eastAsia="等线" w:ascii="Arial" w:cs="Arial" w:hAnsi="Arial"/>
          <w:sz w:val="22"/>
        </w:rPr>
        <w:t xml:space="preserve"> ，提升转化效率和用户体验。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产品标签  - （cosmo）算法 - 目标消费者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其核心逻辑可总结为以下四点：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➀ </w:t>
      </w:r>
      <w:r>
        <w:rPr>
          <w:rFonts w:eastAsia="等线" w:ascii="Arial" w:cs="Arial" w:hAnsi="Arial"/>
          <w:b w:val="true"/>
          <w:sz w:val="30"/>
        </w:rPr>
        <w:t>COSMO算法的四大核心机制</w:t>
      </w:r>
      <w:bookmarkEnd w:id="2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多维度相关性匹配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关键词+场景+用户画像</w:t>
      </w:r>
      <w:r>
        <w:rPr>
          <w:rFonts w:eastAsia="等线" w:ascii="Arial" w:cs="Arial" w:hAnsi="Arial"/>
          <w:sz w:val="22"/>
        </w:rPr>
        <w:t>：不再仅依赖关键词匹配，而是结合用户搜索场景（如“办公”或“游戏”）、设备类型（手机/电脑）、历史行为等综合判断需求。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：大词“docking station”广告，学生用户可能优先看到低价基础款，设计师用户则看到支持4K双屏的高端款。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动态实时行为反馈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短期行为权重提升</w:t>
      </w:r>
      <w:r>
        <w:rPr>
          <w:rFonts w:eastAsia="等线" w:ascii="Arial" w:cs="Arial" w:hAnsi="Arial"/>
          <w:sz w:val="22"/>
        </w:rPr>
        <w:t>：用户点击、加购、浏览时长等实时行为直接影响商品排名（比A9算法更敏感）。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新品冷启动倾斜</w:t>
      </w:r>
      <w:r>
        <w:rPr>
          <w:rFonts w:eastAsia="等线" w:ascii="Arial" w:cs="Arial" w:hAnsi="Arial"/>
          <w:sz w:val="22"/>
        </w:rPr>
        <w:t>：新品若在初期获得高点击率（CTR&gt;1%）和转化率（CVR&gt;10%），会快速获得流量扶持。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内容质量深度解析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多模态内容识别</w:t>
      </w:r>
      <w:r>
        <w:rPr>
          <w:rFonts w:eastAsia="等线" w:ascii="Arial" w:cs="Arial" w:hAnsi="Arial"/>
          <w:sz w:val="22"/>
        </w:rPr>
        <w:t>：通过AI分析图片、视频、A+页面的内容质量（如主图是否展示核心功能、视频是否有场景化演示）。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文本语义理解</w:t>
      </w:r>
      <w:r>
        <w:rPr>
          <w:rFonts w:eastAsia="等线" w:ascii="Arial" w:cs="Arial" w:hAnsi="Arial"/>
          <w:sz w:val="22"/>
        </w:rPr>
        <w:t>：标题/五点中隐藏的需求词（如“quiet”暗示静音需求）会被提取并关联搜索词。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长尾需求覆盖能力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弱关键词强关联</w:t>
      </w:r>
      <w:r>
        <w:rPr>
          <w:rFonts w:eastAsia="等线" w:ascii="Arial" w:cs="Arial" w:hAnsi="Arial"/>
          <w:sz w:val="22"/>
        </w:rPr>
        <w:t>：即使Listing未明确提及某些词，只要用户行为（如点击竞品后购买你的产品）或内容场景（如图片展示手机支架功能）与之相关，也能被关联曝光。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：产品图片中展示了“笔记本电脑支架”场景，可能覆盖“ergonomic desk setup”等未在文本中出现的搜索词。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➁ </w:t>
      </w:r>
      <w:r>
        <w:rPr>
          <w:rFonts w:eastAsia="等线" w:ascii="Arial" w:cs="Arial" w:hAnsi="Arial"/>
          <w:b w:val="true"/>
          <w:sz w:val="30"/>
        </w:rPr>
        <w:t>COSMO与A9算法的关键区别</w:t>
      </w:r>
      <w:bookmarkEnd w:id="24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➂ </w:t>
      </w:r>
      <w:r>
        <w:rPr>
          <w:rFonts w:eastAsia="等线" w:ascii="Arial" w:cs="Arial" w:hAnsi="Arial"/>
          <w:b w:val="true"/>
          <w:sz w:val="30"/>
        </w:rPr>
        <w:t>卖家应对策略（合规高效）</w:t>
      </w:r>
      <w:bookmarkEnd w:id="2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Listing优化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标题/五点</w:t>
      </w:r>
      <w:r>
        <w:rPr>
          <w:rFonts w:eastAsia="等线" w:ascii="Arial" w:cs="Arial" w:hAnsi="Arial"/>
          <w:sz w:val="22"/>
        </w:rPr>
        <w:t>：嵌入场景词（如“for Home Office”），而非堆砌关键词。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图片/视频</w:t>
      </w:r>
      <w:r>
        <w:rPr>
          <w:rFonts w:eastAsia="等线" w:ascii="Arial" w:cs="Arial" w:hAnsi="Arial"/>
          <w:sz w:val="22"/>
        </w:rPr>
        <w:t>：主图需直观展示使用场景（如支架+双屏+充电），视频演示解决痛点的流程（如3秒连接设备）。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广告策略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手动广告</w:t>
      </w:r>
      <w:r>
        <w:rPr>
          <w:rFonts w:eastAsia="等线" w:ascii="Arial" w:cs="Arial" w:hAnsi="Arial"/>
          <w:sz w:val="22"/>
        </w:rPr>
        <w:t>：投放场景化长尾词（如“docking station for dual monitor macbook pro”）。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商品定位</w:t>
      </w:r>
      <w:r>
        <w:rPr>
          <w:rFonts w:eastAsia="等线" w:ascii="Arial" w:cs="Arial" w:hAnsi="Arial"/>
          <w:sz w:val="22"/>
        </w:rPr>
        <w:t>：关联互补品（如4K显示器ASIN）和竞品（高价低评分产品）。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用户行为引导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促销活动</w:t>
      </w:r>
      <w:r>
        <w:rPr>
          <w:rFonts w:eastAsia="等线" w:ascii="Arial" w:cs="Arial" w:hAnsi="Arial"/>
          <w:sz w:val="22"/>
        </w:rPr>
        <w:t>：通过Coupon吸引目标用户快速下单，强化“高转化”信号。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QA布局</w:t>
      </w:r>
      <w:r>
        <w:rPr>
          <w:rFonts w:eastAsia="等线" w:ascii="Arial" w:cs="Arial" w:hAnsi="Arial"/>
          <w:sz w:val="22"/>
        </w:rPr>
        <w:t>：植入场景问题（如“Can this dock handle a 4K monitor and charging at the same time?”）。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五、基于COSMO算法的新品推广</w:t>
      </w:r>
      <w:bookmarkEnd w:id="2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➊快速建立产品标签: </w:t>
      </w:r>
      <w:r>
        <w:rPr>
          <w:rFonts w:eastAsia="等线" w:ascii="Arial" w:cs="Arial" w:hAnsi="Arial"/>
          <w:sz w:val="22"/>
        </w:rPr>
        <w:t>强化系统识别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➋通过本品流量快速积累有效点击与转化</w:t>
      </w:r>
      <w:r>
        <w:rPr>
          <w:rFonts w:eastAsia="等线" w:ascii="Arial" w:cs="Arial" w:hAnsi="Arial"/>
          <w:sz w:val="22"/>
        </w:rPr>
        <w:t>：触发算法对新品的“潜力”判定。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➌通过关联流量放大标签</w:t>
      </w:r>
      <w:r>
        <w:rPr>
          <w:rFonts w:eastAsia="等线" w:ascii="Arial" w:cs="Arial" w:hAnsi="Arial"/>
          <w:sz w:val="22"/>
        </w:rPr>
        <w:t>：扩大受众和提升链接权重。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➀ 快速建立产品标签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合规方法（推荐）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Listing优化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标题/五点/描述</w:t>
      </w:r>
      <w:r>
        <w:rPr>
          <w:rFonts w:eastAsia="等线" w:ascii="Arial" w:cs="Arial" w:hAnsi="Arial"/>
          <w:sz w:val="22"/>
        </w:rPr>
        <w:t>：精准嵌入核心关键词 &amp; 优质属性词根，（如“12-in-1 USB-C Docking Station”）。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后台属性</w:t>
      </w:r>
      <w:r>
        <w:rPr>
          <w:rFonts w:eastAsia="等线" w:ascii="Arial" w:cs="Arial" w:hAnsi="Arial"/>
          <w:sz w:val="22"/>
        </w:rPr>
        <w:t>：填写完整且准确的类目、材质、适用设备等信息。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广告定向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手动广告</w:t>
      </w:r>
      <w:r>
        <w:rPr>
          <w:rFonts w:eastAsia="等线" w:ascii="Arial" w:cs="Arial" w:hAnsi="Arial"/>
          <w:sz w:val="22"/>
        </w:rPr>
        <w:t>：”核心词+优质属性“法，如“MacBook Pro docking station”吸引目标用户点击。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商品定位广告</w:t>
      </w:r>
      <w:r>
        <w:rPr>
          <w:rFonts w:eastAsia="等线" w:ascii="Arial" w:cs="Arial" w:hAnsi="Arial"/>
          <w:sz w:val="22"/>
        </w:rPr>
        <w:t>：竞品ASIN定位，让系统关联同类产品标签。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用户行为引导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促销活动</w:t>
      </w:r>
      <w:r>
        <w:rPr>
          <w:rFonts w:eastAsia="等线" w:ascii="Arial" w:cs="Arial" w:hAnsi="Arial"/>
          <w:sz w:val="22"/>
        </w:rPr>
        <w:t>：通过Coupon/Deals吸引精准客户（如Mac用户），强化购买信号。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QA/评论</w:t>
      </w:r>
      <w:r>
        <w:rPr>
          <w:rFonts w:eastAsia="等线" w:ascii="Arial" w:cs="Arial" w:hAnsi="Arial"/>
          <w:sz w:val="22"/>
        </w:rPr>
        <w:t>：鼓励买家提及使用场景（如“for Lenovo ThinkPad”），影响系统识别。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类目节点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选择最细分类目（如“Electronics &gt; Computers &gt; Docking Stations”）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➁ 通过</w:t>
      </w:r>
      <w:r>
        <w:rPr>
          <w:rFonts w:eastAsia="等线" w:ascii="Arial" w:cs="Arial" w:hAnsi="Arial"/>
          <w:b w:val="true"/>
          <w:sz w:val="30"/>
          <w:shd w:fill="fff67a"/>
        </w:rPr>
        <w:t>本品流量</w:t>
      </w:r>
      <w:r>
        <w:rPr>
          <w:rFonts w:eastAsia="等线" w:ascii="Arial" w:cs="Arial" w:hAnsi="Arial"/>
          <w:b w:val="true"/>
          <w:sz w:val="30"/>
        </w:rPr>
        <w:t>快速积累</w:t>
      </w:r>
      <w:r>
        <w:rPr>
          <w:rFonts w:eastAsia="等线" w:ascii="Arial" w:cs="Arial" w:hAnsi="Arial"/>
          <w:b w:val="true"/>
          <w:sz w:val="30"/>
          <w:shd w:fill="fff67a"/>
        </w:rPr>
        <w:t>有效点击</w:t>
      </w:r>
      <w:r>
        <w:rPr>
          <w:rFonts w:eastAsia="等线" w:ascii="Arial" w:cs="Arial" w:hAnsi="Arial"/>
          <w:b w:val="true"/>
          <w:sz w:val="30"/>
        </w:rPr>
        <w:t>与</w:t>
      </w:r>
      <w:r>
        <w:rPr>
          <w:rFonts w:eastAsia="等线" w:ascii="Arial" w:cs="Arial" w:hAnsi="Arial"/>
          <w:b w:val="true"/>
          <w:sz w:val="30"/>
          <w:shd w:fill="fff67a"/>
        </w:rPr>
        <w:t>转化</w:t>
      </w:r>
      <w:r>
        <w:rPr>
          <w:rFonts w:eastAsia="等线" w:ascii="Arial" w:cs="Arial" w:hAnsi="Arial"/>
          <w:b w:val="true"/>
          <w:sz w:val="30"/>
        </w:rPr>
        <w:t>：触发算法对新品的“潜力”判定。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本品流量</w:t>
      </w:r>
      <w:r>
        <w:rPr>
          <w:rFonts w:eastAsia="等线" w:ascii="Arial" w:cs="Arial" w:hAnsi="Arial"/>
          <w:sz w:val="22"/>
        </w:rPr>
        <w:t>: 核心词，或者核心词+优质属性词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有效点击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谁点？ - 精准的受众（匹配性）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点击率？- 越高越好（强化标签）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点多少？ 至少（1/转化率）以上 （强化标签）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转化</w:t>
      </w:r>
      <w:r>
        <w:rPr>
          <w:rFonts w:eastAsia="等线" w:ascii="Arial" w:cs="Arial" w:hAnsi="Arial"/>
          <w:sz w:val="22"/>
        </w:rPr>
        <w:t>：越高越好，影响转化的因素很多，在此不做过多阐述；新品天生羸弱，想要证明自己，最终还是要出单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➂ 通过关联流量放大标签</w:t>
      </w:r>
      <w:r>
        <w:rPr>
          <w:rFonts w:eastAsia="等线" w:ascii="Arial" w:cs="Arial" w:hAnsi="Arial"/>
          <w:b w:val="true"/>
          <w:sz w:val="30"/>
        </w:rPr>
        <w:t>：扩大受众和提升链接权重。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为什么要把</w:t>
      </w:r>
      <w:r>
        <w:rPr>
          <w:rFonts w:eastAsia="等线" w:ascii="Arial" w:cs="Arial" w:hAnsi="Arial"/>
          <w:b w:val="true"/>
          <w:sz w:val="22"/>
        </w:rPr>
        <w:t>关联流量</w:t>
      </w:r>
      <w:r>
        <w:rPr>
          <w:rFonts w:eastAsia="等线" w:ascii="Arial" w:cs="Arial" w:hAnsi="Arial"/>
          <w:sz w:val="22"/>
        </w:rPr>
        <w:t>单独拿出来说</w:t>
      </w:r>
      <w:r>
        <w:rPr>
          <w:rFonts w:eastAsia="等线" w:ascii="Arial" w:cs="Arial" w:hAnsi="Arial"/>
          <w:b w:val="true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 cosmo最重要的一个点就是标签 （产品标签，客户画像标签），产品标签=本品流量标签+关联流量标签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2-本品流量是90%的运营都知道的，最终都会找到的，竞争只会越来越大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➃ 基于上述分析，我们要做好的事情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 设计符合cosmo算法的listing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 设计出触动人心的图片，视频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3- 后台属性,QA...嵌入有效信息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4- 制定迎合算法的广告方案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5- 制定全盘的推广目标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6- 目标监控和调整动作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7- 推广复盘和优化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  <w:shd w:fill="fff67a"/>
        </w:rPr>
        <w:t>➄ 制定迎合算法的新品推广方案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目的决定推广策略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整个推广过程中，核心词+优质属性（本品流量）&amp; 关联流量词策略是核心；自动广告和asin定投是辅助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该过程SP-关键词用到的广告策略：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（广告目的-贴标签）➙“核心词+优质属性”法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（广告目的-贴标签）➙“关联流量”法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（广告目的-中速拉销量）➙“海词相关性分层”法 + 优质属性法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（广告目的-拉自然订单）➙“自身最佳匹配”法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未用到的广告策略（视listing表现 &amp; 广告目的后期再决定）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（广告目的-快速拉销量）➙“海词相关性分层”法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（广告目的-不亏钱出单）➙“捡漏法”法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70%的策略是基于</w:t>
      </w:r>
      <w:r>
        <w:rPr>
          <w:rFonts w:eastAsia="等线" w:ascii="Arial" w:cs="Arial" w:hAnsi="Arial"/>
          <w:b w:val="true"/>
          <w:sz w:val="22"/>
          <w:shd w:fill="fff67a"/>
        </w:rPr>
        <w:t>词，</w:t>
      </w:r>
      <w:r>
        <w:rPr>
          <w:rFonts w:eastAsia="等线" w:ascii="Arial" w:cs="Arial" w:hAnsi="Arial"/>
          <w:b w:val="true"/>
          <w:sz w:val="22"/>
        </w:rPr>
        <w:t xml:space="preserve"> 对于词的理解和定位，用词顺序，用词策略关乎整个推广的成败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上述广告策略见飞书文档：飞书链接：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《完整的亚马逊运营SOP》</w:t>
        </w:r>
      </w:hyperlink>
      <w:r>
        <w:rPr>
          <w:rFonts w:eastAsia="等线" w:ascii="Arial" w:cs="Arial" w:hAnsi="Arial"/>
          <w:sz w:val="22"/>
        </w:rPr>
        <w:t xml:space="preserve">   密码：[已移除]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  <w:shd w:fill="f76964"/>
        </w:rPr>
        <w:t>六、完整的关键词库示例及用法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➀ 一张表格读懂（新品）广告逻辑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[词库联动-新品.xlsx]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➁ 一张表格读懂（老品）广告逻辑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[词库联动-老品.xlsx]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七、推广复盘篇- 投后复盘和调整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➀ ：我们能做什么？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投放词：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1：投放词是否要关闭？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2：投放词是否要降低竞价？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3：投放词是否要增加投放类型？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148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4：投放词是否要改变竞价策略？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5：投放词广告位是否要调整？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33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客户搜索词：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1：是否要精准否定？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2：是否要单独拿出来投放？-- 有效客户搜索词-未投放 &amp; 相关性高的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3：是否要去优化文案埋词？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客户搜索ASIN：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1：是否要否定？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2：是否要拿出来单独做ASIN定投？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客户搜索词词频：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1：是否要词组否定？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2：是否要去优化文案埋词？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3：是否要调整视觉方向？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➁ ：数据分析怎么做？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网上有相关的教程，都是基于excle加工的，有兴趣的同学可以去学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备注：我这个广告数据分析是系统一键分析的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[6- 广告数据分析结果-（15秒钟）.xlsx]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➂ ：根据分析后的数据优化广告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1：投放词是否要关闭？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A:高点击量-0转化 -- 直接关闭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B：中点击量-0转化 -- 运营取舍是否要关闭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2：投放词是否要降低竞价？ -- 中低转化，低转化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3：投放词是否要增加投放类型？ -- 高转化率的投放词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478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4：投放词是否要改变竞价策略？ -- 中低转化，低转化 -（只适合单词单组）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5：广告位是否要调整？---- 要进广告活动看，依据转化率和acos决定是否要增加或者减少比例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客户搜索词：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1：是否要精准否定？ --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A:高点击量0转化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B：中点击量0转化（运营取舍）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C：低点击量0转化（运营结合相关性否定）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D：低转化率 - 找到该词所有的广告活动，在该词表现不好的广告组，对该词做精准否定，好的广告活动可以不否定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2：是否要单独拿出来投放？-- 有效客户搜索词-未投放 &amp; 相关性高的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3：是否要去优化文案埋词？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1：优质词-增加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高曝光量-高转化，中曝光量-高转化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2：无效词-剔除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客户搜索ASIN：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1：是否要否定？-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A:高点击量0转化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B:中点击量0转化（运营取舍)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2：是否要拿出来单独做ASIN定投？ - 高转化（自动或者类目投放跑出来的）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客户搜索词词频：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1：是否要词组否定？-- （逻辑同客户搜索词）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2：是否要去优化文案埋词？-- （逻辑同客户搜索词）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A：优质词-增加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B：无效词-剔除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3：是否要调整视觉方向？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A:高点击量 -0转化，中点击量0转化，低转化 -- 同时视觉有体现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B：转化率中/低 ，同时有一定流量，-- 高相关，同时视觉没有体现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动作：增加视觉体现</w:t>
      </w:r>
    </w:p>
    <w:sectPr>
      <w:footerReference w:type="default" r:id="rId3"/>
      <w:headerReference w:type="default" r:id="rId5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38427">
    <w:lvl>
      <w:start w:val="1"/>
      <w:numFmt w:val="decimal"/>
      <w:suff w:val="tab"/>
      <w:lvlText w:val="%1."/>
      <w:rPr>
        <w:color w:val="3370ff"/>
      </w:rPr>
    </w:lvl>
  </w:abstractNum>
  <w:abstractNum w:abstractNumId="1938428">
    <w:lvl>
      <w:start w:val="2"/>
      <w:numFmt w:val="decimal"/>
      <w:suff w:val="tab"/>
      <w:lvlText w:val="%1."/>
      <w:rPr>
        <w:color w:val="3370ff"/>
      </w:rPr>
    </w:lvl>
  </w:abstractNum>
  <w:abstractNum w:abstractNumId="1938429">
    <w:lvl>
      <w:start w:val="3"/>
      <w:numFmt w:val="decimal"/>
      <w:suff w:val="tab"/>
      <w:lvlText w:val="%1."/>
      <w:rPr>
        <w:color w:val="3370ff"/>
      </w:rPr>
    </w:lvl>
  </w:abstractNum>
  <w:abstractNum w:abstractNumId="1938430">
    <w:lvl>
      <w:start w:val="1"/>
      <w:numFmt w:val="decimal"/>
      <w:suff w:val="tab"/>
      <w:lvlText w:val="%1."/>
      <w:rPr>
        <w:color w:val="3370ff"/>
      </w:rPr>
    </w:lvl>
  </w:abstractNum>
  <w:abstractNum w:abstractNumId="1938431">
    <w:lvl>
      <w:start w:val="2"/>
      <w:numFmt w:val="decimal"/>
      <w:suff w:val="tab"/>
      <w:lvlText w:val="%1."/>
      <w:rPr>
        <w:color w:val="3370ff"/>
      </w:rPr>
    </w:lvl>
  </w:abstractNum>
  <w:abstractNum w:abstractNumId="1938432">
    <w:lvl>
      <w:start w:val="3"/>
      <w:numFmt w:val="decimal"/>
      <w:suff w:val="tab"/>
      <w:lvlText w:val="%1."/>
      <w:rPr>
        <w:color w:val="3370ff"/>
      </w:rPr>
    </w:lvl>
  </w:abstractNum>
  <w:abstractNum w:abstractNumId="1938433">
    <w:lvl>
      <w:start w:val="1"/>
      <w:numFmt w:val="decimal"/>
      <w:suff w:val="tab"/>
      <w:lvlText w:val="%1."/>
      <w:rPr>
        <w:color w:val="3370ff"/>
      </w:rPr>
    </w:lvl>
  </w:abstractNum>
  <w:abstractNum w:abstractNumId="1938434">
    <w:lvl>
      <w:start w:val="2"/>
      <w:numFmt w:val="decimal"/>
      <w:suff w:val="tab"/>
      <w:lvlText w:val="%1."/>
      <w:rPr>
        <w:color w:val="3370ff"/>
      </w:rPr>
    </w:lvl>
  </w:abstractNum>
  <w:abstractNum w:abstractNumId="1938435">
    <w:lvl>
      <w:start w:val="3"/>
      <w:numFmt w:val="decimal"/>
      <w:suff w:val="tab"/>
      <w:lvlText w:val="%1."/>
      <w:rPr>
        <w:color w:val="3370ff"/>
      </w:rPr>
    </w:lvl>
  </w:abstractNum>
  <w:abstractNum w:abstractNumId="1938436">
    <w:lvl>
      <w:start w:val="1"/>
      <w:numFmt w:val="decimal"/>
      <w:suff w:val="tab"/>
      <w:lvlText w:val="%1."/>
      <w:rPr>
        <w:color w:val="3370ff"/>
      </w:rPr>
    </w:lvl>
  </w:abstractNum>
  <w:abstractNum w:abstractNumId="1938437">
    <w:lvl>
      <w:numFmt w:val="bullet"/>
      <w:suff w:val="tab"/>
      <w:lvlText w:val="•"/>
      <w:rPr>
        <w:color w:val="3370ff"/>
      </w:rPr>
    </w:lvl>
  </w:abstractNum>
  <w:abstractNum w:abstractNumId="1938438">
    <w:lvl>
      <w:numFmt w:val="bullet"/>
      <w:suff w:val="tab"/>
      <w:lvlText w:val="•"/>
      <w:rPr>
        <w:color w:val="3370ff"/>
      </w:rPr>
    </w:lvl>
  </w:abstractNum>
  <w:abstractNum w:abstractNumId="1938439">
    <w:lvl>
      <w:numFmt w:val="bullet"/>
      <w:suff w:val="tab"/>
      <w:lvlText w:val="•"/>
      <w:rPr>
        <w:color w:val="3370ff"/>
      </w:rPr>
    </w:lvl>
  </w:abstractNum>
  <w:abstractNum w:abstractNumId="1938440">
    <w:lvl>
      <w:numFmt w:val="bullet"/>
      <w:suff w:val="tab"/>
      <w:lvlText w:val="•"/>
      <w:rPr>
        <w:color w:val="3370ff"/>
      </w:rPr>
    </w:lvl>
  </w:abstractNum>
  <w:abstractNum w:abstractNumId="1938441">
    <w:lvl>
      <w:numFmt w:val="bullet"/>
      <w:suff w:val="tab"/>
      <w:lvlText w:val="•"/>
      <w:rPr>
        <w:color w:val="3370ff"/>
      </w:rPr>
    </w:lvl>
  </w:abstractNum>
  <w:abstractNum w:abstractNumId="1938442">
    <w:lvl>
      <w:numFmt w:val="bullet"/>
      <w:suff w:val="tab"/>
      <w:lvlText w:val="•"/>
      <w:rPr>
        <w:color w:val="3370ff"/>
      </w:rPr>
    </w:lvl>
  </w:abstractNum>
  <w:abstractNum w:abstractNumId="1938443">
    <w:lvl>
      <w:start w:val="1"/>
      <w:numFmt w:val="decimal"/>
      <w:suff w:val="tab"/>
      <w:lvlText w:val="%1."/>
      <w:rPr>
        <w:color w:val="3370ff"/>
      </w:rPr>
    </w:lvl>
  </w:abstractNum>
  <w:abstractNum w:abstractNumId="1938444">
    <w:lvl>
      <w:start w:val="2"/>
      <w:numFmt w:val="decimal"/>
      <w:suff w:val="tab"/>
      <w:lvlText w:val="%1."/>
      <w:rPr>
        <w:color w:val="3370ff"/>
      </w:rPr>
    </w:lvl>
  </w:abstractNum>
  <w:abstractNum w:abstractNumId="1938445">
    <w:lvl>
      <w:start w:val="3"/>
      <w:numFmt w:val="decimal"/>
      <w:suff w:val="tab"/>
      <w:lvlText w:val="%1."/>
      <w:rPr>
        <w:color w:val="3370ff"/>
      </w:rPr>
    </w:lvl>
  </w:abstractNum>
  <w:abstractNum w:abstractNumId="1938446">
    <w:lvl>
      <w:start w:val="1"/>
      <w:numFmt w:val="decimal"/>
      <w:suff w:val="tab"/>
      <w:lvlText w:val="%1."/>
      <w:rPr>
        <w:color w:val="3370ff"/>
      </w:rPr>
    </w:lvl>
  </w:abstractNum>
  <w:abstractNum w:abstractNumId="1938447">
    <w:lvl>
      <w:start w:val="2"/>
      <w:numFmt w:val="decimal"/>
      <w:suff w:val="tab"/>
      <w:lvlText w:val="%1."/>
      <w:rPr>
        <w:color w:val="3370ff"/>
      </w:rPr>
    </w:lvl>
  </w:abstractNum>
  <w:abstractNum w:abstractNumId="1938448">
    <w:lvl>
      <w:start w:val="3"/>
      <w:numFmt w:val="decimal"/>
      <w:suff w:val="tab"/>
      <w:lvlText w:val="%1."/>
      <w:rPr>
        <w:color w:val="3370ff"/>
      </w:rPr>
    </w:lvl>
  </w:abstractNum>
  <w:abstractNum w:abstractNumId="1938449">
    <w:lvl>
      <w:start w:val="4"/>
      <w:numFmt w:val="decimal"/>
      <w:suff w:val="tab"/>
      <w:lvlText w:val="%1."/>
      <w:rPr>
        <w:color w:val="3370ff"/>
      </w:rPr>
    </w:lvl>
  </w:abstractNum>
  <w:abstractNum w:abstractNumId="1938450">
    <w:lvl>
      <w:start w:val="1"/>
      <w:numFmt w:val="decimal"/>
      <w:suff w:val="tab"/>
      <w:lvlText w:val="%1."/>
      <w:rPr>
        <w:color w:val="3370ff"/>
      </w:rPr>
    </w:lvl>
  </w:abstractNum>
  <w:abstractNum w:abstractNumId="1938451">
    <w:lvl>
      <w:start w:val="2"/>
      <w:numFmt w:val="decimal"/>
      <w:suff w:val="tab"/>
      <w:lvlText w:val="%1."/>
      <w:rPr>
        <w:color w:val="3370ff"/>
      </w:rPr>
    </w:lvl>
  </w:abstractNum>
  <w:abstractNum w:abstractNumId="1938452">
    <w:lvl>
      <w:start w:val="3"/>
      <w:numFmt w:val="decimal"/>
      <w:suff w:val="tab"/>
      <w:lvlText w:val="%1."/>
      <w:rPr>
        <w:color w:val="3370ff"/>
      </w:rPr>
    </w:lvl>
  </w:abstractNum>
  <w:abstractNum w:abstractNumId="1938453">
    <w:lvl>
      <w:start w:val="1"/>
      <w:numFmt w:val="decimal"/>
      <w:suff w:val="tab"/>
      <w:lvlText w:val="%1."/>
      <w:rPr>
        <w:color w:val="3370ff"/>
      </w:rPr>
    </w:lvl>
  </w:abstractNum>
  <w:abstractNum w:abstractNumId="1938454">
    <w:lvl>
      <w:start w:val="2"/>
      <w:numFmt w:val="decimal"/>
      <w:suff w:val="tab"/>
      <w:lvlText w:val="%1."/>
      <w:rPr>
        <w:color w:val="3370ff"/>
      </w:rPr>
    </w:lvl>
  </w:abstractNum>
  <w:abstractNum w:abstractNumId="1938455">
    <w:lvl>
      <w:start w:val="3"/>
      <w:numFmt w:val="decimal"/>
      <w:suff w:val="tab"/>
      <w:lvlText w:val="%1."/>
      <w:rPr>
        <w:color w:val="3370ff"/>
      </w:rPr>
    </w:lvl>
  </w:abstractNum>
  <w:abstractNum w:abstractNumId="193845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38427"/>
  </w:num>
  <w:num w:numId="2">
    <w:abstractNumId w:val="1938428"/>
  </w:num>
  <w:num w:numId="3">
    <w:abstractNumId w:val="1938429"/>
  </w:num>
  <w:num w:numId="4">
    <w:abstractNumId w:val="1938430"/>
  </w:num>
  <w:num w:numId="5">
    <w:abstractNumId w:val="1938431"/>
  </w:num>
  <w:num w:numId="6">
    <w:abstractNumId w:val="1938432"/>
  </w:num>
  <w:num w:numId="7">
    <w:abstractNumId w:val="1938433"/>
  </w:num>
  <w:num w:numId="8">
    <w:abstractNumId w:val="1938434"/>
  </w:num>
  <w:num w:numId="9">
    <w:abstractNumId w:val="1938435"/>
  </w:num>
  <w:num w:numId="10">
    <w:abstractNumId w:val="1938436"/>
  </w:num>
  <w:num w:numId="11">
    <w:abstractNumId w:val="1938437"/>
  </w:num>
  <w:num w:numId="12">
    <w:abstractNumId w:val="1938438"/>
  </w:num>
  <w:num w:numId="13">
    <w:abstractNumId w:val="1938439"/>
  </w:num>
  <w:num w:numId="14">
    <w:abstractNumId w:val="1938440"/>
  </w:num>
  <w:num w:numId="15">
    <w:abstractNumId w:val="1938441"/>
  </w:num>
  <w:num w:numId="16">
    <w:abstractNumId w:val="1938442"/>
  </w:num>
  <w:num w:numId="17">
    <w:abstractNumId w:val="1938443"/>
  </w:num>
  <w:num w:numId="18">
    <w:abstractNumId w:val="1938444"/>
  </w:num>
  <w:num w:numId="19">
    <w:abstractNumId w:val="1938445"/>
  </w:num>
  <w:num w:numId="20">
    <w:abstractNumId w:val="1938446"/>
  </w:num>
  <w:num w:numId="21">
    <w:abstractNumId w:val="1938447"/>
  </w:num>
  <w:num w:numId="22">
    <w:abstractNumId w:val="1938448"/>
  </w:num>
  <w:num w:numId="23">
    <w:abstractNumId w:val="1938449"/>
  </w:num>
  <w:num w:numId="24">
    <w:abstractNumId w:val="1938450"/>
  </w:num>
  <w:num w:numId="25">
    <w:abstractNumId w:val="1938451"/>
  </w:num>
  <w:num w:numId="26">
    <w:abstractNumId w:val="1938452"/>
  </w:num>
  <w:num w:numId="27">
    <w:abstractNumId w:val="1938453"/>
  </w:num>
  <w:num w:numId="28">
    <w:abstractNumId w:val="1938454"/>
  </w:num>
  <w:num w:numId="29">
    <w:abstractNumId w:val="1938455"/>
  </w:num>
  <w:num w:numId="30">
    <w:abstractNumId w:val="19384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https://vwlh9h7q71a.feishu.cn/docx/F652dvf2Roc3lzxWZTYca6tunTd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media/image16.png" Type="http://schemas.openxmlformats.org/officeDocument/2006/relationships/image"/><Relationship Id="rId26" Target="media/image17.png" Type="http://schemas.openxmlformats.org/officeDocument/2006/relationships/image"/><Relationship Id="rId27" Target="media/image18.png" Type="http://schemas.openxmlformats.org/officeDocument/2006/relationships/image"/><Relationship Id="rId28" Target="media/image19.png" Type="http://schemas.openxmlformats.org/officeDocument/2006/relationships/image"/><Relationship Id="rId29" Target="media/image20.png" Type="http://schemas.openxmlformats.org/officeDocument/2006/relationships/image"/><Relationship Id="rId3" Target="footer1.xml" Type="http://schemas.openxmlformats.org/officeDocument/2006/relationships/footer"/><Relationship Id="rId30" Target="media/image21.png" Type="http://schemas.openxmlformats.org/officeDocument/2006/relationships/image"/><Relationship Id="rId31" Target="media/image22.png" Type="http://schemas.openxmlformats.org/officeDocument/2006/relationships/image"/><Relationship Id="rId32" Target="media/image23.png" Type="http://schemas.openxmlformats.org/officeDocument/2006/relationships/image"/><Relationship Id="rId33" Target="media/image24.png" Type="http://schemas.openxmlformats.org/officeDocument/2006/relationships/image"/><Relationship Id="rId34" Target="media/image25.png" Type="http://schemas.openxmlformats.org/officeDocument/2006/relationships/image"/><Relationship Id="rId35" Target="media/image26.png" Type="http://schemas.openxmlformats.org/officeDocument/2006/relationships/image"/><Relationship Id="rId36" Target="media/image27.png" Type="http://schemas.openxmlformats.org/officeDocument/2006/relationships/image"/><Relationship Id="rId37" Target="media/image28.png" Type="http://schemas.openxmlformats.org/officeDocument/2006/relationships/image"/><Relationship Id="rId38" Target="media/image29.png" Type="http://schemas.openxmlformats.org/officeDocument/2006/relationships/image"/><Relationship Id="rId39" Target="media/image30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media/image31.png" Type="http://schemas.openxmlformats.org/officeDocument/2006/relationships/image"/><Relationship Id="rId41" Target="media/image32.png" Type="http://schemas.openxmlformats.org/officeDocument/2006/relationships/image"/><Relationship Id="rId42" Target="media/image33.png" Type="http://schemas.openxmlformats.org/officeDocument/2006/relationships/image"/><Relationship Id="rId43" Target="media/image34.png" Type="http://schemas.openxmlformats.org/officeDocument/2006/relationships/image"/><Relationship Id="rId44" Target="media/image35.png" Type="http://schemas.openxmlformats.org/officeDocument/2006/relationships/image"/><Relationship Id="rId45" Target="media/image36.png" Type="http://schemas.openxmlformats.org/officeDocument/2006/relationships/image"/><Relationship Id="rId46" Target="media/image37.png" Type="http://schemas.openxmlformats.org/officeDocument/2006/relationships/image"/><Relationship Id="rId47" Target="media/image38.png" Type="http://schemas.openxmlformats.org/officeDocument/2006/relationships/image"/><Relationship Id="rId48" Target="media/image39.png" Type="http://schemas.openxmlformats.org/officeDocument/2006/relationships/image"/><Relationship Id="rId49" Target="media/image40.png" Type="http://schemas.openxmlformats.org/officeDocument/2006/relationships/image"/><Relationship Id="rId5" Target="media/image1.png" Type="http://schemas.openxmlformats.org/officeDocument/2006/relationships/image"/><Relationship Id="rId50" Target="media/image41.png" Type="http://schemas.openxmlformats.org/officeDocument/2006/relationships/image"/><Relationship Id="rId51" Target="media/image42.png" Type="http://schemas.openxmlformats.org/officeDocument/2006/relationships/image"/><Relationship Id="rId52" Target="media/image43.png" Type="http://schemas.openxmlformats.org/officeDocument/2006/relationships/image"/><Relationship Id="rId53" Target="header1.xml" Type="http://schemas.openxmlformats.org/officeDocument/2006/relationships/header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2026-07-28T02:16:27Z</dcterms:created>
  <dc:creator>Apache POI</dc:creator>
</cp:coreProperties>
</file>