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亚马逊广告点击影响因素的详细总结分析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以下是亚马逊广告点击影响因素的详细总结，分为核心部分与扩展逻辑：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</w:t>
      </w:r>
      <w:r>
        <w:rPr>
          <w:rFonts w:eastAsia="等线" w:ascii="Arial" w:cs="Arial" w:hAnsi="Arial"/>
          <w:b w:val="true"/>
          <w:sz w:val="30"/>
        </w:rPr>
        <w:t>核心影响因素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A. 产品因素（Listing质量）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视觉与内容呈现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主图与视频</w:t>
      </w:r>
      <w:r>
        <w:rPr>
          <w:rFonts w:eastAsia="等线" w:ascii="Arial" w:cs="Arial" w:hAnsi="Arial"/>
          <w:sz w:val="22"/>
        </w:rPr>
        <w:t>: 首图质量（清晰度、突出亮点/赠品/包装）、附图、A+内容、品牌推广视频质量、品牌Logo设计、广告标语（Slogan）。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: 简洁明了，突出核心词与属性词，符合本地化阅读习惯和语法。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埋词优化</w:t>
      </w:r>
      <w:r>
        <w:rPr>
          <w:rFonts w:eastAsia="等线" w:ascii="Arial" w:cs="Arial" w:hAnsi="Arial"/>
          <w:sz w:val="22"/>
        </w:rPr>
        <w:t>: 标题、后台Search Terms、五行描述、A+内容、视频中需植入高相关性关键词。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价格与促销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售价</w:t>
      </w:r>
      <w:r>
        <w:rPr>
          <w:rFonts w:eastAsia="等线" w:ascii="Arial" w:cs="Arial" w:hAnsi="Arial"/>
          <w:sz w:val="22"/>
        </w:rPr>
        <w:t>: 相对于竞品的竞争力。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促销标识</w:t>
      </w:r>
      <w:r>
        <w:rPr>
          <w:rFonts w:eastAsia="等线" w:ascii="Arial" w:cs="Arial" w:hAnsi="Arial"/>
          <w:sz w:val="22"/>
        </w:rPr>
        <w:t>: 优惠券（Coupon）、折扣（Save XX%）、30天最低价（带删除线标红）、秒杀标志（LD/BD/DOTD）、Prime Day/黑五等大促标签。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亚马逊标签</w:t>
      </w:r>
      <w:r>
        <w:rPr>
          <w:rFonts w:eastAsia="等线" w:ascii="Arial" w:cs="Arial" w:hAnsi="Arial"/>
          <w:sz w:val="22"/>
        </w:rPr>
        <w:t>: Best Seller、Amazon Choice、Hot New Release等认证标签（提升用户信任）。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信誉与反馈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评分与评价</w:t>
      </w:r>
      <w:r>
        <w:rPr>
          <w:rFonts w:eastAsia="等线" w:ascii="Arial" w:cs="Arial" w:hAnsi="Arial"/>
          <w:sz w:val="22"/>
        </w:rPr>
        <w:t>: 高评分（4.5+）和大量正面评价直接影响点击决策。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品牌知名度</w:t>
      </w:r>
      <w:r>
        <w:rPr>
          <w:rFonts w:eastAsia="等线" w:ascii="Arial" w:cs="Arial" w:hAnsi="Arial"/>
          <w:sz w:val="22"/>
        </w:rPr>
        <w:t>: 用户对品牌的信任感（如子品牌vs不知名品牌）。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差异化功能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产品亮点</w:t>
      </w:r>
      <w:r>
        <w:rPr>
          <w:rFonts w:eastAsia="等线" w:ascii="Arial" w:cs="Arial" w:hAnsi="Arial"/>
          <w:sz w:val="22"/>
        </w:rPr>
        <w:t>: 功能、设计、多颜色/尺码展示（广告中需明确显示多属性选项）。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B. 广告因素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流量精准性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关键词策略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匹配方式（广泛/短语/精确）与否定策略（大词前置否定、否词数量匹配阶段控制）。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关键词相关性、搜索量、竞争度（大词低价跑数据，长尾词加价推转化）。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商品投放策略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品类投放</w:t>
      </w:r>
      <w:r>
        <w:rPr>
          <w:rFonts w:eastAsia="等线" w:ascii="Arial" w:cs="Arial" w:hAnsi="Arial"/>
          <w:sz w:val="22"/>
        </w:rPr>
        <w:t>（按品牌、价格、评分筛选竞品）。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ASIN投放</w:t>
      </w:r>
      <w:r>
        <w:rPr>
          <w:rFonts w:eastAsia="等线" w:ascii="Arial" w:cs="Arial" w:hAnsi="Arial"/>
          <w:sz w:val="22"/>
        </w:rPr>
        <w:t>（针对相似商品页面或搜索结果）。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广告位与竞价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广告位置</w:t>
      </w:r>
      <w:r>
        <w:rPr>
          <w:rFonts w:eastAsia="等线" w:ascii="Arial" w:cs="Arial" w:hAnsi="Arial"/>
          <w:sz w:val="22"/>
        </w:rPr>
        <w:t>: 搜索结果顶端（点击/转化率高，竞价上限100%基础价）＞产品页面（曝光高但转化低，竞价上限50%）＞其他位。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竞价策略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固定竞价</w:t>
      </w:r>
      <w:r>
        <w:rPr>
          <w:rFonts w:eastAsia="等线" w:ascii="Arial" w:cs="Arial" w:hAnsi="Arial"/>
          <w:sz w:val="22"/>
        </w:rPr>
        <w:t>: 新品期监控竞价对曝光的影响。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动态竞价-提高或降低</w:t>
      </w:r>
      <w:r>
        <w:rPr>
          <w:rFonts w:eastAsia="等线" w:ascii="Arial" w:cs="Arial" w:hAnsi="Arial"/>
          <w:sz w:val="22"/>
        </w:rPr>
        <w:t>: 优化转化率。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动态竞价-仅降低</w:t>
      </w:r>
      <w:r>
        <w:rPr>
          <w:rFonts w:eastAsia="等线" w:ascii="Arial" w:cs="Arial" w:hAnsi="Arial"/>
          <w:sz w:val="22"/>
        </w:rPr>
        <w:t>: 清库存或滞销品。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预算与曝光控制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高CPC+低预算导致曝光不足；否词过多或误否大词会限制流量。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展示型推广广告位竞价可高达基础价300%。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自动广告控制功能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四类匹配方向： 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紧密匹配</w:t>
      </w:r>
      <w:r>
        <w:rPr>
          <w:rFonts w:eastAsia="等线" w:ascii="Arial" w:cs="Arial" w:hAnsi="Arial"/>
          <w:sz w:val="22"/>
        </w:rPr>
        <w:t>（关键词相关性强）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宽泛匹配</w:t>
      </w:r>
      <w:r>
        <w:rPr>
          <w:rFonts w:eastAsia="等线" w:ascii="Arial" w:cs="Arial" w:hAnsi="Arial"/>
          <w:sz w:val="22"/>
        </w:rPr>
        <w:t>（关键词相关性弱）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同类商品</w:t>
      </w:r>
      <w:r>
        <w:rPr>
          <w:rFonts w:eastAsia="等线" w:ascii="Arial" w:cs="Arial" w:hAnsi="Arial"/>
          <w:sz w:val="22"/>
        </w:rPr>
        <w:t>（争夺替代品流量）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关联商品</w:t>
      </w:r>
      <w:r>
        <w:rPr>
          <w:rFonts w:eastAsia="等线" w:ascii="Arial" w:cs="Arial" w:hAnsi="Arial"/>
          <w:sz w:val="22"/>
        </w:rPr>
        <w:t>（互补品流量）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</w:t>
      </w:r>
      <w:r>
        <w:rPr>
          <w:rFonts w:eastAsia="等线" w:ascii="Arial" w:cs="Arial" w:hAnsi="Arial"/>
          <w:b w:val="true"/>
          <w:sz w:val="30"/>
        </w:rPr>
        <w:t>数据指标逻辑</w:t>
      </w:r>
      <w:bookmarkEnd w:id="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CPC扣费机制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公式：CPC=（下一位Bid×下一位质量得分）/你的质量得分 +0.01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实际CPC=总花费/点击量，需平衡出价与成本。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关键指标关系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点击率（CTR）</w:t>
      </w:r>
      <w:r>
        <w:rPr>
          <w:rFonts w:eastAsia="等线" w:ascii="Arial" w:cs="Arial" w:hAnsi="Arial"/>
          <w:sz w:val="22"/>
        </w:rPr>
        <w:t>=点击量/曝光量 → 反映流量精准度与Listing吸引力。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转化率CVR</w:t>
      </w:r>
      <w:r>
        <w:rPr>
          <w:rFonts w:eastAsia="等线" w:ascii="Arial" w:cs="Arial" w:hAnsi="Arial"/>
          <w:sz w:val="22"/>
        </w:rPr>
        <w:t>=订单量/点击量 → 体现Listing页面与用户需求匹配度。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</w:t>
      </w:r>
      <w:r>
        <w:rPr>
          <w:rFonts w:eastAsia="等线" w:ascii="Arial" w:cs="Arial" w:hAnsi="Arial"/>
          <w:sz w:val="22"/>
        </w:rPr>
        <w:t>=花费/广告销售额 → 高效益需平衡客单价、利润率与转化率。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ROAS</w:t>
      </w:r>
      <w:r>
        <w:rPr>
          <w:rFonts w:eastAsia="等线" w:ascii="Arial" w:cs="Arial" w:hAnsi="Arial"/>
          <w:sz w:val="22"/>
        </w:rPr>
        <w:t>=广告销售额/花费（ACOS倒数） → 数值越高广告回报越好。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</w:t>
      </w:r>
      <w:r>
        <w:rPr>
          <w:rFonts w:eastAsia="等线" w:ascii="Arial" w:cs="Arial" w:hAnsi="Arial"/>
          <w:b w:val="true"/>
          <w:sz w:val="30"/>
        </w:rPr>
        <w:t>深层优化维度</w:t>
      </w:r>
      <w:bookmarkEnd w:id="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用户行为与流量属性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广告投放时间段（抓住流量高峰）。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广告位周边竞品情况，需分析竞争对手优势与自身差异化。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后端运营保障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库存管理</w:t>
      </w:r>
      <w:r>
        <w:rPr>
          <w:rFonts w:eastAsia="等线" w:ascii="Arial" w:cs="Arial" w:hAnsi="Arial"/>
          <w:sz w:val="22"/>
        </w:rPr>
        <w:t>: 低库存标签影响曝光。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购物车拥有率</w:t>
      </w:r>
      <w:r>
        <w:rPr>
          <w:rFonts w:eastAsia="等线" w:ascii="Arial" w:cs="Arial" w:hAnsi="Arial"/>
          <w:sz w:val="22"/>
        </w:rPr>
        <w:t>: 被跟卖或账号绩效问题会导致失去购物车（Buy Box）。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Listing完整性</w:t>
      </w:r>
      <w:r>
        <w:rPr>
          <w:rFonts w:eastAsia="等线" w:ascii="Arial" w:cs="Arial" w:hAnsi="Arial"/>
          <w:sz w:val="22"/>
        </w:rPr>
        <w:t>: 避免无在售信息（Suppressed Listing）。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广告与自然流量协同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自动广告需为手动广告提供搜索词数据支撑。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自然关键词排名与广告关键词覆盖需互补（提升整体相关性）。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</w:t>
      </w:r>
      <w:r>
        <w:rPr>
          <w:rFonts w:eastAsia="等线" w:ascii="Arial" w:cs="Arial" w:hAnsi="Arial"/>
          <w:b w:val="true"/>
          <w:sz w:val="30"/>
        </w:rPr>
        <w:t>总结建议</w:t>
      </w:r>
      <w:bookmarkEnd w:id="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优先优化高权重因素：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主图质量+标题+评分</w:t>
      </w:r>
      <w:r>
        <w:rPr>
          <w:rFonts w:eastAsia="等线" w:ascii="Arial" w:cs="Arial" w:hAnsi="Arial"/>
          <w:sz w:val="22"/>
        </w:rPr>
        <w:t>（直接影响首屏点击决策）。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深耕长尾词+否定大词</w:t>
      </w:r>
      <w:r>
        <w:rPr>
          <w:rFonts w:eastAsia="等线" w:ascii="Arial" w:cs="Arial" w:hAnsi="Arial"/>
          <w:sz w:val="22"/>
        </w:rPr>
        <w:t>（提升流量精准度）。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结合产品阶段选择竞价策略</w:t>
      </w:r>
      <w:r>
        <w:rPr>
          <w:rFonts w:eastAsia="等线" w:ascii="Arial" w:cs="Arial" w:hAnsi="Arial"/>
          <w:sz w:val="22"/>
        </w:rPr>
        <w:t>（新品期稳曝光，成熟期提ROAS）。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避免单维度优化，需结合：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广告数据分析</w:t>
      </w:r>
      <w:r>
        <w:rPr>
          <w:rFonts w:eastAsia="等线" w:ascii="Arial" w:cs="Arial" w:hAnsi="Arial"/>
          <w:sz w:val="22"/>
        </w:rPr>
        <w:t>（搜索词表现、点击率分层）。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ASIN环境调研</w:t>
      </w:r>
      <w:r>
        <w:rPr>
          <w:rFonts w:eastAsia="等线" w:ascii="Arial" w:cs="Arial" w:hAnsi="Arial"/>
          <w:sz w:val="22"/>
        </w:rPr>
        <w:t>（竞品展示页面布局与促销策略）。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通过以上多维结构优化，可系统提升广告点击率与转化效率。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影响亚马逊广告点击的因素有哪些？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语言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亚马逊广告点击影响因素的详细总结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一、产品优化因素</w:t>
      </w:r>
      <w:bookmarkEnd w:id="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视觉与展示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主图质量</w:t>
      </w:r>
      <w:r>
        <w:rPr>
          <w:rFonts w:eastAsia="等线" w:ascii="Arial" w:cs="Arial" w:hAnsi="Arial"/>
          <w:sz w:val="22"/>
        </w:rPr>
        <w:t>：首图需清晰突出产品亮点（如功能、赠品、包装），排版及内容占比要合理。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附图/A+/视频</w:t>
      </w:r>
      <w:r>
        <w:rPr>
          <w:rFonts w:eastAsia="等线" w:ascii="Arial" w:cs="Arial" w:hAnsi="Arial"/>
          <w:sz w:val="22"/>
        </w:rPr>
        <w:t>：视频内容需专业（尤其品牌推广），A+页面强化产品差异化，多颜色/尺码展示能提升吸引力。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品牌元素</w:t>
      </w:r>
      <w:r>
        <w:rPr>
          <w:rFonts w:eastAsia="等线" w:ascii="Arial" w:cs="Arial" w:hAnsi="Arial"/>
          <w:sz w:val="22"/>
        </w:rPr>
        <w:t>：品牌Logo、广告标语（Slogan）、旗舰店页面设计影响用户信任感。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文案与信息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：简洁明了，包含核心关键词与属性词，符合用户搜索习惯。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促销标签</w:t>
      </w:r>
      <w:r>
        <w:rPr>
          <w:rFonts w:eastAsia="等线" w:ascii="Arial" w:cs="Arial" w:hAnsi="Arial"/>
          <w:sz w:val="22"/>
        </w:rPr>
        <w:t>：如Coupon、Save xx%、30天最低价（带删除线），秒杀标志（LD/BD/DOTD）等。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亚马逊标签</w:t>
      </w:r>
      <w:r>
        <w:rPr>
          <w:rFonts w:eastAsia="等线" w:ascii="Arial" w:cs="Arial" w:hAnsi="Arial"/>
          <w:sz w:val="22"/>
        </w:rPr>
        <w:t>：Best Seller、Amazon’s Choice、Hot New Release标签显著提升点击率。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用户评价与价格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评分与评论数</w:t>
      </w:r>
      <w:r>
        <w:rPr>
          <w:rFonts w:eastAsia="等线" w:ascii="Arial" w:cs="Arial" w:hAnsi="Arial"/>
          <w:sz w:val="22"/>
        </w:rPr>
        <w:t>：评分越高、评论数越多，用户信赖度越高。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价格竞争力</w:t>
      </w:r>
      <w:r>
        <w:rPr>
          <w:rFonts w:eastAsia="等线" w:ascii="Arial" w:cs="Arial" w:hAnsi="Arial"/>
          <w:sz w:val="22"/>
        </w:rPr>
        <w:t>：合理定价结合促销活动（如折扣、秒杀），需与竞品对比。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产品差异化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突出功能、独特卖点（如赠品、包装设计），与竞品形成对比优势。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二、广告投放与策略因素</w:t>
      </w:r>
      <w:bookmarkEnd w:id="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关键词管理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选择与匹配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相关性、搜索量、竞争度等决定关键词质量；大词用广泛匹配+低价获取长尾词，高转化词则加价。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匹配方式</w:t>
      </w:r>
      <w:r>
        <w:rPr>
          <w:rFonts w:eastAsia="等线" w:ascii="Arial" w:cs="Arial" w:hAnsi="Arial"/>
          <w:sz w:val="22"/>
        </w:rPr>
        <w:t>：广泛匹配（扩大曝光）、短语匹配（精准流量）、精确匹配（高转化场景）。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否词优化</w:t>
      </w:r>
      <w:r>
        <w:rPr>
          <w:rFonts w:eastAsia="等线" w:ascii="Arial" w:cs="Arial" w:hAnsi="Arial"/>
          <w:sz w:val="22"/>
        </w:rPr>
        <w:t>：过量否词或否定大流量词会减少曝光，需定期优化。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竞价与预算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竞价策略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新品期用</w:t>
      </w:r>
      <w:r>
        <w:rPr>
          <w:rFonts w:eastAsia="等线" w:ascii="Arial" w:cs="Arial" w:hAnsi="Arial"/>
          <w:b w:val="true"/>
          <w:sz w:val="22"/>
        </w:rPr>
        <w:t>固定竞价</w:t>
      </w:r>
      <w:r>
        <w:rPr>
          <w:rFonts w:eastAsia="等线" w:ascii="Arial" w:cs="Arial" w:hAnsi="Arial"/>
          <w:sz w:val="22"/>
        </w:rPr>
        <w:t>监测效果；动态竞价（提高或降低）侧重转化；动态仅降低适合清库存。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CPC控制</w:t>
      </w:r>
      <w:r>
        <w:rPr>
          <w:rFonts w:eastAsia="等线" w:ascii="Arial" w:cs="Arial" w:hAnsi="Arial"/>
          <w:sz w:val="22"/>
        </w:rPr>
        <w:t>：根据广告位调整（如搜索结果顶部竞价不超过基础100%，商品页面不超过50%）。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预算分配</w:t>
      </w:r>
      <w:r>
        <w:rPr>
          <w:rFonts w:eastAsia="等线" w:ascii="Arial" w:cs="Arial" w:hAnsi="Arial"/>
          <w:sz w:val="22"/>
        </w:rPr>
        <w:t>：避免因预算过低导致曝光受限，尤其在竞争激烈时段。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广告位与曝光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>：搜索结果顶端（高点击/转化）&gt;商品页面&gt;其余位置。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流量来源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关键词曝光（KW）</w:t>
      </w:r>
      <w:r>
        <w:rPr>
          <w:rFonts w:eastAsia="等线" w:ascii="Arial" w:cs="Arial" w:hAnsi="Arial"/>
          <w:sz w:val="22"/>
        </w:rPr>
        <w:t>：依赖搜索词匹配精准度。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商品投放（ASIN）</w:t>
      </w:r>
      <w:r>
        <w:rPr>
          <w:rFonts w:eastAsia="等线" w:ascii="Arial" w:cs="Arial" w:hAnsi="Arial"/>
          <w:sz w:val="22"/>
        </w:rPr>
        <w:t>：绑定互补/竞品ASIN或品类投放。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自动广告控制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匹配类型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搜索场景优化</w:t>
      </w:r>
      <w:r>
        <w:rPr>
          <w:rFonts w:eastAsia="等线" w:ascii="Arial" w:cs="Arial" w:hAnsi="Arial"/>
          <w:sz w:val="22"/>
        </w:rPr>
        <w:t>：侧重紧密匹配（精准词）、宽泛匹配（扩展流量）。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商品页优化</w:t>
      </w:r>
      <w:r>
        <w:rPr>
          <w:rFonts w:eastAsia="等线" w:ascii="Arial" w:cs="Arial" w:hAnsi="Arial"/>
          <w:sz w:val="22"/>
        </w:rPr>
        <w:t>：侧重同类商品（替代品）、关联商品（互补品）。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三、流量与转化因素</w:t>
      </w:r>
      <w:bookmarkEnd w:id="9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流量精准性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用户搜索词与广告关键词的相关性、投放ASIN的关联度影响点击意图。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自然流量埋词</w:t>
      </w:r>
      <w:r>
        <w:rPr>
          <w:rFonts w:eastAsia="等线" w:ascii="Arial" w:cs="Arial" w:hAnsi="Arial"/>
          <w:sz w:val="22"/>
        </w:rPr>
        <w:t>：标题、五点、A+中需布局关键词，提升搜索权重。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转化率提升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Listing一致性</w:t>
      </w:r>
      <w:r>
        <w:rPr>
          <w:rFonts w:eastAsia="等线" w:ascii="Arial" w:cs="Arial" w:hAnsi="Arial"/>
          <w:sz w:val="22"/>
        </w:rPr>
        <w:t>：主图、标题、描述需与广告内容相符，避免误导用户。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即时刺激</w:t>
      </w:r>
      <w:r>
        <w:rPr>
          <w:rFonts w:eastAsia="等线" w:ascii="Arial" w:cs="Arial" w:hAnsi="Arial"/>
          <w:sz w:val="22"/>
        </w:rPr>
        <w:t>：优惠券、限时折扣、低库存提示促使用户快速决策。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四、其他运营因素</w:t>
      </w:r>
      <w:bookmarkEnd w:id="1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账户与库存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购物车赢得率</w:t>
      </w:r>
      <w:r>
        <w:rPr>
          <w:rFonts w:eastAsia="等线" w:ascii="Arial" w:cs="Arial" w:hAnsi="Arial"/>
          <w:sz w:val="22"/>
        </w:rPr>
        <w:t>：失去购物车或被跟卖将降低曝光。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库存充足性</w:t>
      </w:r>
      <w:r>
        <w:rPr>
          <w:rFonts w:eastAsia="等线" w:ascii="Arial" w:cs="Arial" w:hAnsi="Arial"/>
          <w:sz w:val="22"/>
        </w:rPr>
        <w:t>：低库存可能减少广告权重。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账号绩效</w:t>
      </w:r>
      <w:r>
        <w:rPr>
          <w:rFonts w:eastAsia="等线" w:ascii="Arial" w:cs="Arial" w:hAnsi="Arial"/>
          <w:sz w:val="22"/>
        </w:rPr>
        <w:t>：安全性问题（如差评、退货率）影响广告权限。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归因与数据指标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7天归因窗口</w:t>
      </w:r>
      <w:r>
        <w:rPr>
          <w:rFonts w:eastAsia="等线" w:ascii="Arial" w:cs="Arial" w:hAnsi="Arial"/>
          <w:sz w:val="22"/>
        </w:rPr>
        <w:t>：广告效果需结合长期数据评估。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CTR（点击率）=点击量/曝光量</w:t>
      </w:r>
      <w:r>
        <w:rPr>
          <w:rFonts w:eastAsia="等线" w:ascii="Arial" w:cs="Arial" w:hAnsi="Arial"/>
          <w:sz w:val="22"/>
        </w:rPr>
        <w:t>：&gt;0.5%为健康水平。</w:t>
      </w:r>
    </w:p>
    <w:p>
      <w:pPr>
        <w:numPr>
          <w:numId w:val="1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CVR（转化率）=订单/点击量</w:t>
      </w:r>
      <w:r>
        <w:rPr>
          <w:rFonts w:eastAsia="等线" w:ascii="Arial" w:cs="Arial" w:hAnsi="Arial"/>
          <w:sz w:val="22"/>
        </w:rPr>
        <w:t>：需与类目平均值对比。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ACOS=广告花费/销售额</w:t>
      </w:r>
      <w:r>
        <w:rPr>
          <w:rFonts w:eastAsia="等线" w:ascii="Arial" w:cs="Arial" w:hAnsi="Arial"/>
          <w:sz w:val="22"/>
        </w:rPr>
        <w:t>：低ACOS与高ROAS为目标（ROAS=1/ACOS）。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配送与服务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配送时效</w:t>
      </w:r>
      <w:r>
        <w:rPr>
          <w:rFonts w:eastAsia="等线" w:ascii="Arial" w:cs="Arial" w:hAnsi="Arial"/>
          <w:sz w:val="22"/>
        </w:rPr>
        <w:t>：Prime标志、快速到货承诺影响购买决策。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退货政策</w:t>
      </w:r>
      <w:r>
        <w:rPr>
          <w:rFonts w:eastAsia="等线" w:ascii="Arial" w:cs="Arial" w:hAnsi="Arial"/>
          <w:sz w:val="22"/>
        </w:rPr>
        <w:t>：灵活友好的政策提升用户信任。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五、广告功能与应用场景</w:t>
      </w:r>
      <w:bookmarkEnd w:id="11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商品投放功能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品类投放</w:t>
      </w:r>
      <w:r>
        <w:rPr>
          <w:rFonts w:eastAsia="等线" w:ascii="Arial" w:cs="Arial" w:hAnsi="Arial"/>
          <w:sz w:val="22"/>
        </w:rPr>
        <w:t>：针对特定品牌、价格区间或评分类别筛选ASIN。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ASIN投放</w:t>
      </w:r>
      <w:r>
        <w:rPr>
          <w:rFonts w:eastAsia="等线" w:ascii="Arial" w:cs="Arial" w:hAnsi="Arial"/>
          <w:sz w:val="22"/>
        </w:rPr>
        <w:t>：绑定竞品或互补品详情页，抢占关联流量。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展示型推广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高竞价（不超过基础300%）覆盖站内外展示位，适合品牌曝光。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优化建议</w:t>
      </w:r>
      <w:bookmarkEnd w:id="12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数据驱动决策</w:t>
      </w:r>
      <w:r>
        <w:rPr>
          <w:rFonts w:eastAsia="等线" w:ascii="Arial" w:cs="Arial" w:hAnsi="Arial"/>
          <w:sz w:val="22"/>
        </w:rPr>
        <w:t>：定期分析广告报告，调整关键词、竞价及否词策略。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AB测试</w:t>
      </w:r>
      <w:r>
        <w:rPr>
          <w:rFonts w:eastAsia="等线" w:ascii="Arial" w:cs="Arial" w:hAnsi="Arial"/>
          <w:sz w:val="22"/>
        </w:rPr>
        <w:t>：对比不同主图、标题、广告位的效果。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竞品分析</w:t>
      </w:r>
      <w:r>
        <w:rPr>
          <w:rFonts w:eastAsia="等线" w:ascii="Arial" w:cs="Arial" w:hAnsi="Arial"/>
          <w:sz w:val="22"/>
        </w:rPr>
        <w:t>：监控竞品广告策略（如投放词、促销活动），针对性优化自身Listing。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长尾词布局</w:t>
      </w:r>
      <w:r>
        <w:rPr>
          <w:rFonts w:eastAsia="等线" w:ascii="Arial" w:cs="Arial" w:hAnsi="Arial"/>
          <w:sz w:val="22"/>
        </w:rPr>
        <w:t>：通过自动广告挖掘高转化长尾词，加入手动广告重点投放。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注：消费者心理因素如从众心理（Best Seller标志）、品牌信任度、价格敏感度等需融入整体策略。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3392">
    <w:lvl>
      <w:start w:val="1"/>
      <w:numFmt w:val="decimal"/>
      <w:suff w:val="tab"/>
      <w:lvlText w:val="%1."/>
      <w:rPr>
        <w:color w:val="3370ff"/>
      </w:rPr>
    </w:lvl>
  </w:abstractNum>
  <w:abstractNum w:abstractNumId="1293393">
    <w:lvl>
      <w:numFmt w:val="bullet"/>
      <w:suff w:val="tab"/>
      <w:lvlText w:val="￮"/>
      <w:rPr>
        <w:color w:val="3370ff"/>
      </w:rPr>
    </w:lvl>
  </w:abstractNum>
  <w:abstractNum w:abstractNumId="1293394">
    <w:lvl>
      <w:numFmt w:val="bullet"/>
      <w:suff w:val="tab"/>
      <w:lvlText w:val="￮"/>
      <w:rPr>
        <w:color w:val="3370ff"/>
      </w:rPr>
    </w:lvl>
  </w:abstractNum>
  <w:abstractNum w:abstractNumId="1293395">
    <w:lvl>
      <w:numFmt w:val="bullet"/>
      <w:suff w:val="tab"/>
      <w:lvlText w:val="￮"/>
      <w:rPr>
        <w:color w:val="3370ff"/>
      </w:rPr>
    </w:lvl>
  </w:abstractNum>
  <w:abstractNum w:abstractNumId="1293396">
    <w:lvl>
      <w:start w:val="2"/>
      <w:numFmt w:val="decimal"/>
      <w:suff w:val="tab"/>
      <w:lvlText w:val="%1."/>
      <w:rPr>
        <w:color w:val="3370ff"/>
      </w:rPr>
    </w:lvl>
  </w:abstractNum>
  <w:abstractNum w:abstractNumId="1293397">
    <w:lvl>
      <w:numFmt w:val="bullet"/>
      <w:suff w:val="tab"/>
      <w:lvlText w:val="￮"/>
      <w:rPr>
        <w:color w:val="3370ff"/>
      </w:rPr>
    </w:lvl>
  </w:abstractNum>
  <w:abstractNum w:abstractNumId="1293398">
    <w:lvl>
      <w:numFmt w:val="bullet"/>
      <w:suff w:val="tab"/>
      <w:lvlText w:val="￮"/>
      <w:rPr>
        <w:color w:val="3370ff"/>
      </w:rPr>
    </w:lvl>
  </w:abstractNum>
  <w:abstractNum w:abstractNumId="1293399">
    <w:lvl>
      <w:numFmt w:val="bullet"/>
      <w:suff w:val="tab"/>
      <w:lvlText w:val="￮"/>
      <w:rPr>
        <w:color w:val="3370ff"/>
      </w:rPr>
    </w:lvl>
  </w:abstractNum>
  <w:abstractNum w:abstractNumId="1293400">
    <w:lvl>
      <w:start w:val="3"/>
      <w:numFmt w:val="decimal"/>
      <w:suff w:val="tab"/>
      <w:lvlText w:val="%1."/>
      <w:rPr>
        <w:color w:val="3370ff"/>
      </w:rPr>
    </w:lvl>
  </w:abstractNum>
  <w:abstractNum w:abstractNumId="1293401">
    <w:lvl>
      <w:numFmt w:val="bullet"/>
      <w:suff w:val="tab"/>
      <w:lvlText w:val="￮"/>
      <w:rPr>
        <w:color w:val="3370ff"/>
      </w:rPr>
    </w:lvl>
  </w:abstractNum>
  <w:abstractNum w:abstractNumId="1293402">
    <w:lvl>
      <w:numFmt w:val="bullet"/>
      <w:suff w:val="tab"/>
      <w:lvlText w:val="￮"/>
      <w:rPr>
        <w:color w:val="3370ff"/>
      </w:rPr>
    </w:lvl>
  </w:abstractNum>
  <w:abstractNum w:abstractNumId="1293403">
    <w:lvl>
      <w:start w:val="4"/>
      <w:numFmt w:val="decimal"/>
      <w:suff w:val="tab"/>
      <w:lvlText w:val="%1."/>
      <w:rPr>
        <w:color w:val="3370ff"/>
      </w:rPr>
    </w:lvl>
  </w:abstractNum>
  <w:abstractNum w:abstractNumId="1293404">
    <w:lvl>
      <w:numFmt w:val="bullet"/>
      <w:suff w:val="tab"/>
      <w:lvlText w:val="￮"/>
      <w:rPr>
        <w:color w:val="3370ff"/>
      </w:rPr>
    </w:lvl>
  </w:abstractNum>
  <w:abstractNum w:abstractNumId="1293405">
    <w:lvl>
      <w:start w:val="1"/>
      <w:numFmt w:val="decimal"/>
      <w:suff w:val="tab"/>
      <w:lvlText w:val="%1."/>
      <w:rPr>
        <w:color w:val="3370ff"/>
      </w:rPr>
    </w:lvl>
  </w:abstractNum>
  <w:abstractNum w:abstractNumId="1293406">
    <w:lvl>
      <w:numFmt w:val="bullet"/>
      <w:suff w:val="tab"/>
      <w:lvlText w:val="￮"/>
      <w:rPr>
        <w:color w:val="3370ff"/>
      </w:rPr>
    </w:lvl>
  </w:abstractNum>
  <w:abstractNum w:abstractNumId="1293407">
    <w:lvl>
      <w:numFmt w:val="bullet"/>
      <w:suff w:val="tab"/>
      <w:lvlText w:val="▪"/>
      <w:rPr>
        <w:color w:val="3370ff"/>
        <w:sz w:val="11"/>
      </w:rPr>
    </w:lvl>
  </w:abstractNum>
  <w:abstractNum w:abstractNumId="1293408">
    <w:lvl>
      <w:numFmt w:val="bullet"/>
      <w:suff w:val="tab"/>
      <w:lvlText w:val="▪"/>
      <w:rPr>
        <w:color w:val="3370ff"/>
        <w:sz w:val="11"/>
      </w:rPr>
    </w:lvl>
  </w:abstractNum>
  <w:abstractNum w:abstractNumId="1293409">
    <w:lvl>
      <w:numFmt w:val="bullet"/>
      <w:suff w:val="tab"/>
      <w:lvlText w:val="￮"/>
      <w:rPr>
        <w:color w:val="3370ff"/>
      </w:rPr>
    </w:lvl>
  </w:abstractNum>
  <w:abstractNum w:abstractNumId="1293410">
    <w:lvl>
      <w:numFmt w:val="bullet"/>
      <w:suff w:val="tab"/>
      <w:lvlText w:val="▪"/>
      <w:rPr>
        <w:color w:val="3370ff"/>
        <w:sz w:val="11"/>
      </w:rPr>
    </w:lvl>
  </w:abstractNum>
  <w:abstractNum w:abstractNumId="1293411">
    <w:lvl>
      <w:numFmt w:val="bullet"/>
      <w:suff w:val="tab"/>
      <w:lvlText w:val="▪"/>
      <w:rPr>
        <w:color w:val="3370ff"/>
        <w:sz w:val="11"/>
      </w:rPr>
    </w:lvl>
  </w:abstractNum>
  <w:abstractNum w:abstractNumId="1293412">
    <w:lvl>
      <w:start w:val="2"/>
      <w:numFmt w:val="decimal"/>
      <w:suff w:val="tab"/>
      <w:lvlText w:val="%1."/>
      <w:rPr>
        <w:color w:val="3370ff"/>
      </w:rPr>
    </w:lvl>
  </w:abstractNum>
  <w:abstractNum w:abstractNumId="1293413">
    <w:lvl>
      <w:numFmt w:val="bullet"/>
      <w:suff w:val="tab"/>
      <w:lvlText w:val="￮"/>
      <w:rPr>
        <w:color w:val="3370ff"/>
      </w:rPr>
    </w:lvl>
  </w:abstractNum>
  <w:abstractNum w:abstractNumId="1293414">
    <w:lvl>
      <w:numFmt w:val="bullet"/>
      <w:suff w:val="tab"/>
      <w:lvlText w:val="￮"/>
      <w:rPr>
        <w:color w:val="3370ff"/>
      </w:rPr>
    </w:lvl>
  </w:abstractNum>
  <w:abstractNum w:abstractNumId="1293415">
    <w:lvl>
      <w:numFmt w:val="bullet"/>
      <w:suff w:val="tab"/>
      <w:lvlText w:val="▪"/>
      <w:rPr>
        <w:color w:val="3370ff"/>
        <w:sz w:val="11"/>
      </w:rPr>
    </w:lvl>
  </w:abstractNum>
  <w:abstractNum w:abstractNumId="1293416">
    <w:lvl>
      <w:numFmt w:val="bullet"/>
      <w:suff w:val="tab"/>
      <w:lvlText w:val="▪"/>
      <w:rPr>
        <w:color w:val="3370ff"/>
        <w:sz w:val="11"/>
      </w:rPr>
    </w:lvl>
  </w:abstractNum>
  <w:abstractNum w:abstractNumId="1293417">
    <w:lvl>
      <w:numFmt w:val="bullet"/>
      <w:suff w:val="tab"/>
      <w:lvlText w:val="▪"/>
      <w:rPr>
        <w:color w:val="3370ff"/>
        <w:sz w:val="11"/>
      </w:rPr>
    </w:lvl>
  </w:abstractNum>
  <w:abstractNum w:abstractNumId="1293418">
    <w:lvl>
      <w:start w:val="3"/>
      <w:numFmt w:val="decimal"/>
      <w:suff w:val="tab"/>
      <w:lvlText w:val="%1."/>
      <w:rPr>
        <w:color w:val="3370ff"/>
      </w:rPr>
    </w:lvl>
  </w:abstractNum>
  <w:abstractNum w:abstractNumId="1293419">
    <w:lvl>
      <w:numFmt w:val="bullet"/>
      <w:suff w:val="tab"/>
      <w:lvlText w:val="￮"/>
      <w:rPr>
        <w:color w:val="3370ff"/>
      </w:rPr>
    </w:lvl>
  </w:abstractNum>
  <w:abstractNum w:abstractNumId="1293420">
    <w:lvl>
      <w:numFmt w:val="bullet"/>
      <w:suff w:val="tab"/>
      <w:lvlText w:val="￮"/>
      <w:rPr>
        <w:color w:val="3370ff"/>
      </w:rPr>
    </w:lvl>
  </w:abstractNum>
  <w:abstractNum w:abstractNumId="1293421">
    <w:lvl>
      <w:start w:val="4"/>
      <w:numFmt w:val="decimal"/>
      <w:suff w:val="tab"/>
      <w:lvlText w:val="%1."/>
      <w:rPr>
        <w:color w:val="3370ff"/>
      </w:rPr>
    </w:lvl>
  </w:abstractNum>
  <w:abstractNum w:abstractNumId="1293422">
    <w:lvl>
      <w:numFmt w:val="bullet"/>
      <w:suff w:val="tab"/>
      <w:lvlText w:val="￮"/>
      <w:rPr>
        <w:color w:val="3370ff"/>
      </w:rPr>
    </w:lvl>
  </w:abstractNum>
  <w:abstractNum w:abstractNumId="1293423">
    <w:lvl>
      <w:numFmt w:val="bullet"/>
      <w:suff w:val="tab"/>
      <w:lvlText w:val="▪"/>
      <w:rPr>
        <w:color w:val="3370ff"/>
        <w:sz w:val="11"/>
      </w:rPr>
    </w:lvl>
  </w:abstractNum>
  <w:abstractNum w:abstractNumId="1293424">
    <w:lvl>
      <w:numFmt w:val="bullet"/>
      <w:suff w:val="tab"/>
      <w:lvlText w:val="▪"/>
      <w:rPr>
        <w:color w:val="3370ff"/>
        <w:sz w:val="11"/>
      </w:rPr>
    </w:lvl>
  </w:abstractNum>
  <w:abstractNum w:abstractNumId="1293425">
    <w:lvl>
      <w:numFmt w:val="bullet"/>
      <w:suff w:val="tab"/>
      <w:lvlText w:val="▪"/>
      <w:rPr>
        <w:color w:val="3370ff"/>
        <w:sz w:val="11"/>
      </w:rPr>
    </w:lvl>
  </w:abstractNum>
  <w:abstractNum w:abstractNumId="1293426">
    <w:lvl>
      <w:numFmt w:val="bullet"/>
      <w:suff w:val="tab"/>
      <w:lvlText w:val="▪"/>
      <w:rPr>
        <w:color w:val="3370ff"/>
        <w:sz w:val="11"/>
      </w:rPr>
    </w:lvl>
  </w:abstractNum>
  <w:abstractNum w:abstractNumId="1293427">
    <w:lvl>
      <w:start w:val="1"/>
      <w:numFmt w:val="decimal"/>
      <w:suff w:val="tab"/>
      <w:lvlText w:val="%1."/>
      <w:rPr>
        <w:color w:val="3370ff"/>
      </w:rPr>
    </w:lvl>
  </w:abstractNum>
  <w:abstractNum w:abstractNumId="1293428">
    <w:lvl>
      <w:numFmt w:val="bullet"/>
      <w:suff w:val="tab"/>
      <w:lvlText w:val="￮"/>
      <w:rPr>
        <w:color w:val="3370ff"/>
      </w:rPr>
    </w:lvl>
  </w:abstractNum>
  <w:abstractNum w:abstractNumId="1293429">
    <w:lvl>
      <w:numFmt w:val="bullet"/>
      <w:suff w:val="tab"/>
      <w:lvlText w:val="￮"/>
      <w:rPr>
        <w:color w:val="3370ff"/>
      </w:rPr>
    </w:lvl>
  </w:abstractNum>
  <w:abstractNum w:abstractNumId="1293430">
    <w:lvl>
      <w:start w:val="2"/>
      <w:numFmt w:val="decimal"/>
      <w:suff w:val="tab"/>
      <w:lvlText w:val="%1."/>
      <w:rPr>
        <w:color w:val="3370ff"/>
      </w:rPr>
    </w:lvl>
  </w:abstractNum>
  <w:abstractNum w:abstractNumId="1293431">
    <w:lvl>
      <w:numFmt w:val="bullet"/>
      <w:suff w:val="tab"/>
      <w:lvlText w:val="￮"/>
      <w:rPr>
        <w:color w:val="3370ff"/>
      </w:rPr>
    </w:lvl>
  </w:abstractNum>
  <w:abstractNum w:abstractNumId="1293432">
    <w:lvl>
      <w:numFmt w:val="bullet"/>
      <w:suff w:val="tab"/>
      <w:lvlText w:val="￮"/>
      <w:rPr>
        <w:color w:val="3370ff"/>
      </w:rPr>
    </w:lvl>
  </w:abstractNum>
  <w:abstractNum w:abstractNumId="1293433">
    <w:lvl>
      <w:numFmt w:val="bullet"/>
      <w:suff w:val="tab"/>
      <w:lvlText w:val="￮"/>
      <w:rPr>
        <w:color w:val="3370ff"/>
      </w:rPr>
    </w:lvl>
  </w:abstractNum>
  <w:abstractNum w:abstractNumId="1293434">
    <w:lvl>
      <w:numFmt w:val="bullet"/>
      <w:suff w:val="tab"/>
      <w:lvlText w:val="￮"/>
      <w:rPr>
        <w:color w:val="3370ff"/>
      </w:rPr>
    </w:lvl>
  </w:abstractNum>
  <w:abstractNum w:abstractNumId="1293435">
    <w:lvl>
      <w:start w:val="1"/>
      <w:numFmt w:val="decimal"/>
      <w:suff w:val="tab"/>
      <w:lvlText w:val="%1."/>
      <w:rPr>
        <w:color w:val="3370ff"/>
      </w:rPr>
    </w:lvl>
  </w:abstractNum>
  <w:abstractNum w:abstractNumId="1293436">
    <w:lvl>
      <w:numFmt w:val="bullet"/>
      <w:suff w:val="tab"/>
      <w:lvlText w:val="￮"/>
      <w:rPr>
        <w:color w:val="3370ff"/>
      </w:rPr>
    </w:lvl>
  </w:abstractNum>
  <w:abstractNum w:abstractNumId="1293437">
    <w:lvl>
      <w:numFmt w:val="bullet"/>
      <w:suff w:val="tab"/>
      <w:lvlText w:val="￮"/>
      <w:rPr>
        <w:color w:val="3370ff"/>
      </w:rPr>
    </w:lvl>
  </w:abstractNum>
  <w:abstractNum w:abstractNumId="1293438">
    <w:lvl>
      <w:start w:val="2"/>
      <w:numFmt w:val="decimal"/>
      <w:suff w:val="tab"/>
      <w:lvlText w:val="%1."/>
      <w:rPr>
        <w:color w:val="3370ff"/>
      </w:rPr>
    </w:lvl>
  </w:abstractNum>
  <w:abstractNum w:abstractNumId="1293439">
    <w:lvl>
      <w:numFmt w:val="bullet"/>
      <w:suff w:val="tab"/>
      <w:lvlText w:val="￮"/>
      <w:rPr>
        <w:color w:val="3370ff"/>
      </w:rPr>
    </w:lvl>
  </w:abstractNum>
  <w:abstractNum w:abstractNumId="1293440">
    <w:lvl>
      <w:numFmt w:val="bullet"/>
      <w:suff w:val="tab"/>
      <w:lvlText w:val="￮"/>
      <w:rPr>
        <w:color w:val="3370ff"/>
      </w:rPr>
    </w:lvl>
  </w:abstractNum>
  <w:abstractNum w:abstractNumId="1293441">
    <w:lvl>
      <w:numFmt w:val="bullet"/>
      <w:suff w:val="tab"/>
      <w:lvlText w:val="￮"/>
      <w:rPr>
        <w:color w:val="3370ff"/>
      </w:rPr>
    </w:lvl>
  </w:abstractNum>
  <w:abstractNum w:abstractNumId="1293442">
    <w:lvl>
      <w:start w:val="3"/>
      <w:numFmt w:val="decimal"/>
      <w:suff w:val="tab"/>
      <w:lvlText w:val="%1."/>
      <w:rPr>
        <w:color w:val="3370ff"/>
      </w:rPr>
    </w:lvl>
  </w:abstractNum>
  <w:abstractNum w:abstractNumId="1293443">
    <w:lvl>
      <w:numFmt w:val="bullet"/>
      <w:suff w:val="tab"/>
      <w:lvlText w:val="￮"/>
      <w:rPr>
        <w:color w:val="3370ff"/>
      </w:rPr>
    </w:lvl>
  </w:abstractNum>
  <w:abstractNum w:abstractNumId="1293444">
    <w:lvl>
      <w:numFmt w:val="bullet"/>
      <w:suff w:val="tab"/>
      <w:lvlText w:val="￮"/>
      <w:rPr>
        <w:color w:val="3370ff"/>
      </w:rPr>
    </w:lvl>
  </w:abstractNum>
  <w:abstractNum w:abstractNumId="1293445">
    <w:lvl>
      <w:start w:val="1"/>
      <w:numFmt w:val="decimal"/>
      <w:suff w:val="tab"/>
      <w:lvlText w:val="%1."/>
      <w:rPr>
        <w:color w:val="3370ff"/>
      </w:rPr>
    </w:lvl>
  </w:abstractNum>
  <w:abstractNum w:abstractNumId="1293446">
    <w:lvl>
      <w:numFmt w:val="bullet"/>
      <w:suff w:val="tab"/>
      <w:lvlText w:val="￮"/>
      <w:rPr>
        <w:color w:val="3370ff"/>
      </w:rPr>
    </w:lvl>
  </w:abstractNum>
  <w:abstractNum w:abstractNumId="1293447">
    <w:lvl>
      <w:numFmt w:val="bullet"/>
      <w:suff w:val="tab"/>
      <w:lvlText w:val="￮"/>
      <w:rPr>
        <w:color w:val="3370ff"/>
      </w:rPr>
    </w:lvl>
  </w:abstractNum>
  <w:abstractNum w:abstractNumId="1293448">
    <w:lvl>
      <w:numFmt w:val="bullet"/>
      <w:suff w:val="tab"/>
      <w:lvlText w:val="￮"/>
      <w:rPr>
        <w:color w:val="3370ff"/>
      </w:rPr>
    </w:lvl>
  </w:abstractNum>
  <w:abstractNum w:abstractNumId="1293449">
    <w:lvl>
      <w:start w:val="2"/>
      <w:numFmt w:val="decimal"/>
      <w:suff w:val="tab"/>
      <w:lvlText w:val="%1."/>
      <w:rPr>
        <w:color w:val="3370ff"/>
      </w:rPr>
    </w:lvl>
  </w:abstractNum>
  <w:abstractNum w:abstractNumId="1293450">
    <w:lvl>
      <w:numFmt w:val="bullet"/>
      <w:suff w:val="tab"/>
      <w:lvlText w:val="￮"/>
      <w:rPr>
        <w:color w:val="3370ff"/>
      </w:rPr>
    </w:lvl>
  </w:abstractNum>
  <w:abstractNum w:abstractNumId="1293451">
    <w:lvl>
      <w:numFmt w:val="bullet"/>
      <w:suff w:val="tab"/>
      <w:lvlText w:val="￮"/>
      <w:rPr>
        <w:color w:val="3370ff"/>
      </w:rPr>
    </w:lvl>
  </w:abstractNum>
  <w:abstractNum w:abstractNumId="1293452">
    <w:lvl>
      <w:start w:val="1"/>
      <w:numFmt w:val="decimal"/>
      <w:suff w:val="tab"/>
      <w:lvlText w:val="%1."/>
      <w:rPr>
        <w:color w:val="3370ff"/>
      </w:rPr>
    </w:lvl>
  </w:abstractNum>
  <w:abstractNum w:abstractNumId="1293453">
    <w:lvl>
      <w:numFmt w:val="bullet"/>
      <w:suff w:val="tab"/>
      <w:lvlText w:val="￮"/>
      <w:rPr>
        <w:color w:val="3370ff"/>
      </w:rPr>
    </w:lvl>
  </w:abstractNum>
  <w:abstractNum w:abstractNumId="1293454">
    <w:lvl>
      <w:numFmt w:val="bullet"/>
      <w:suff w:val="tab"/>
      <w:lvlText w:val="￮"/>
      <w:rPr>
        <w:color w:val="3370ff"/>
      </w:rPr>
    </w:lvl>
  </w:abstractNum>
  <w:abstractNum w:abstractNumId="1293455">
    <w:lvl>
      <w:numFmt w:val="bullet"/>
      <w:suff w:val="tab"/>
      <w:lvlText w:val="￮"/>
      <w:rPr>
        <w:color w:val="3370ff"/>
      </w:rPr>
    </w:lvl>
  </w:abstractNum>
  <w:abstractNum w:abstractNumId="1293456">
    <w:lvl>
      <w:start w:val="2"/>
      <w:numFmt w:val="decimal"/>
      <w:suff w:val="tab"/>
      <w:lvlText w:val="%1."/>
      <w:rPr>
        <w:color w:val="3370ff"/>
      </w:rPr>
    </w:lvl>
  </w:abstractNum>
  <w:abstractNum w:abstractNumId="1293457">
    <w:lvl>
      <w:numFmt w:val="bullet"/>
      <w:suff w:val="tab"/>
      <w:lvlText w:val="￮"/>
      <w:rPr>
        <w:color w:val="3370ff"/>
      </w:rPr>
    </w:lvl>
  </w:abstractNum>
  <w:abstractNum w:abstractNumId="1293458">
    <w:lvl>
      <w:numFmt w:val="bullet"/>
      <w:suff w:val="tab"/>
      <w:lvlText w:val="￮"/>
      <w:rPr>
        <w:color w:val="3370ff"/>
      </w:rPr>
    </w:lvl>
  </w:abstractNum>
  <w:abstractNum w:abstractNumId="1293459">
    <w:lvl>
      <w:numFmt w:val="bullet"/>
      <w:suff w:val="tab"/>
      <w:lvlText w:val="￮"/>
      <w:rPr>
        <w:color w:val="3370ff"/>
      </w:rPr>
    </w:lvl>
  </w:abstractNum>
  <w:abstractNum w:abstractNumId="1293460">
    <w:lvl>
      <w:start w:val="3"/>
      <w:numFmt w:val="decimal"/>
      <w:suff w:val="tab"/>
      <w:lvlText w:val="%1."/>
      <w:rPr>
        <w:color w:val="3370ff"/>
      </w:rPr>
    </w:lvl>
  </w:abstractNum>
  <w:abstractNum w:abstractNumId="1293461">
    <w:lvl>
      <w:numFmt w:val="bullet"/>
      <w:suff w:val="tab"/>
      <w:lvlText w:val="￮"/>
      <w:rPr>
        <w:color w:val="3370ff"/>
      </w:rPr>
    </w:lvl>
  </w:abstractNum>
  <w:abstractNum w:abstractNumId="1293462">
    <w:lvl>
      <w:numFmt w:val="bullet"/>
      <w:suff w:val="tab"/>
      <w:lvlText w:val="￮"/>
      <w:rPr>
        <w:color w:val="3370ff"/>
      </w:rPr>
    </w:lvl>
  </w:abstractNum>
  <w:abstractNum w:abstractNumId="1293463">
    <w:lvl>
      <w:start w:val="4"/>
      <w:numFmt w:val="decimal"/>
      <w:suff w:val="tab"/>
      <w:lvlText w:val="%1."/>
      <w:rPr>
        <w:color w:val="3370ff"/>
      </w:rPr>
    </w:lvl>
  </w:abstractNum>
  <w:abstractNum w:abstractNumId="1293464">
    <w:lvl>
      <w:numFmt w:val="bullet"/>
      <w:suff w:val="tab"/>
      <w:lvlText w:val="￮"/>
      <w:rPr>
        <w:color w:val="3370ff"/>
      </w:rPr>
    </w:lvl>
  </w:abstractNum>
  <w:abstractNum w:abstractNumId="1293465">
    <w:lvl>
      <w:start w:val="1"/>
      <w:numFmt w:val="decimal"/>
      <w:suff w:val="tab"/>
      <w:lvlText w:val="%1."/>
      <w:rPr>
        <w:color w:val="3370ff"/>
      </w:rPr>
    </w:lvl>
  </w:abstractNum>
  <w:abstractNum w:abstractNumId="1293466">
    <w:lvl>
      <w:numFmt w:val="bullet"/>
      <w:suff w:val="tab"/>
      <w:lvlText w:val="￮"/>
      <w:rPr>
        <w:color w:val="3370ff"/>
      </w:rPr>
    </w:lvl>
  </w:abstractNum>
  <w:abstractNum w:abstractNumId="1293467">
    <w:lvl>
      <w:numFmt w:val="bullet"/>
      <w:suff w:val="tab"/>
      <w:lvlText w:val="▪"/>
      <w:rPr>
        <w:color w:val="3370ff"/>
        <w:sz w:val="11"/>
      </w:rPr>
    </w:lvl>
  </w:abstractNum>
  <w:abstractNum w:abstractNumId="1293468">
    <w:lvl>
      <w:numFmt w:val="bullet"/>
      <w:suff w:val="tab"/>
      <w:lvlText w:val="▪"/>
      <w:rPr>
        <w:color w:val="3370ff"/>
        <w:sz w:val="11"/>
      </w:rPr>
    </w:lvl>
  </w:abstractNum>
  <w:abstractNum w:abstractNumId="1293469">
    <w:lvl>
      <w:numFmt w:val="bullet"/>
      <w:suff w:val="tab"/>
      <w:lvlText w:val="￮"/>
      <w:rPr>
        <w:color w:val="3370ff"/>
      </w:rPr>
    </w:lvl>
  </w:abstractNum>
  <w:abstractNum w:abstractNumId="1293470">
    <w:lvl>
      <w:start w:val="2"/>
      <w:numFmt w:val="decimal"/>
      <w:suff w:val="tab"/>
      <w:lvlText w:val="%1."/>
      <w:rPr>
        <w:color w:val="3370ff"/>
      </w:rPr>
    </w:lvl>
  </w:abstractNum>
  <w:abstractNum w:abstractNumId="1293471">
    <w:lvl>
      <w:numFmt w:val="bullet"/>
      <w:suff w:val="tab"/>
      <w:lvlText w:val="￮"/>
      <w:rPr>
        <w:color w:val="3370ff"/>
      </w:rPr>
    </w:lvl>
  </w:abstractNum>
  <w:abstractNum w:abstractNumId="1293472">
    <w:lvl>
      <w:numFmt w:val="bullet"/>
      <w:suff w:val="tab"/>
      <w:lvlText w:val="▪"/>
      <w:rPr>
        <w:color w:val="3370ff"/>
        <w:sz w:val="11"/>
      </w:rPr>
    </w:lvl>
  </w:abstractNum>
  <w:abstractNum w:abstractNumId="1293473">
    <w:lvl>
      <w:numFmt w:val="bullet"/>
      <w:suff w:val="tab"/>
      <w:lvlText w:val="￮"/>
      <w:rPr>
        <w:color w:val="3370ff"/>
      </w:rPr>
    </w:lvl>
  </w:abstractNum>
  <w:abstractNum w:abstractNumId="1293474">
    <w:lvl>
      <w:numFmt w:val="bullet"/>
      <w:suff w:val="tab"/>
      <w:lvlText w:val="￮"/>
      <w:rPr>
        <w:color w:val="3370ff"/>
      </w:rPr>
    </w:lvl>
  </w:abstractNum>
  <w:abstractNum w:abstractNumId="1293475">
    <w:lvl>
      <w:start w:val="3"/>
      <w:numFmt w:val="decimal"/>
      <w:suff w:val="tab"/>
      <w:lvlText w:val="%1."/>
      <w:rPr>
        <w:color w:val="3370ff"/>
      </w:rPr>
    </w:lvl>
  </w:abstractNum>
  <w:abstractNum w:abstractNumId="1293476">
    <w:lvl>
      <w:numFmt w:val="bullet"/>
      <w:suff w:val="tab"/>
      <w:lvlText w:val="￮"/>
      <w:rPr>
        <w:color w:val="3370ff"/>
      </w:rPr>
    </w:lvl>
  </w:abstractNum>
  <w:abstractNum w:abstractNumId="1293477">
    <w:lvl>
      <w:numFmt w:val="bullet"/>
      <w:suff w:val="tab"/>
      <w:lvlText w:val="￮"/>
      <w:rPr>
        <w:color w:val="3370ff"/>
      </w:rPr>
    </w:lvl>
  </w:abstractNum>
  <w:abstractNum w:abstractNumId="1293478">
    <w:lvl>
      <w:numFmt w:val="bullet"/>
      <w:suff w:val="tab"/>
      <w:lvlText w:val="▪"/>
      <w:rPr>
        <w:color w:val="3370ff"/>
        <w:sz w:val="11"/>
      </w:rPr>
    </w:lvl>
  </w:abstractNum>
  <w:abstractNum w:abstractNumId="1293479">
    <w:lvl>
      <w:numFmt w:val="bullet"/>
      <w:suff w:val="tab"/>
      <w:lvlText w:val="▪"/>
      <w:rPr>
        <w:color w:val="3370ff"/>
        <w:sz w:val="11"/>
      </w:rPr>
    </w:lvl>
  </w:abstractNum>
  <w:abstractNum w:abstractNumId="1293480">
    <w:lvl>
      <w:start w:val="4"/>
      <w:numFmt w:val="decimal"/>
      <w:suff w:val="tab"/>
      <w:lvlText w:val="%1."/>
      <w:rPr>
        <w:color w:val="3370ff"/>
      </w:rPr>
    </w:lvl>
  </w:abstractNum>
  <w:abstractNum w:abstractNumId="1293481">
    <w:lvl>
      <w:numFmt w:val="bullet"/>
      <w:suff w:val="tab"/>
      <w:lvlText w:val="￮"/>
      <w:rPr>
        <w:color w:val="3370ff"/>
      </w:rPr>
    </w:lvl>
  </w:abstractNum>
  <w:abstractNum w:abstractNumId="1293482">
    <w:lvl>
      <w:numFmt w:val="bullet"/>
      <w:suff w:val="tab"/>
      <w:lvlText w:val="▪"/>
      <w:rPr>
        <w:color w:val="3370ff"/>
        <w:sz w:val="11"/>
      </w:rPr>
    </w:lvl>
  </w:abstractNum>
  <w:abstractNum w:abstractNumId="1293483">
    <w:lvl>
      <w:numFmt w:val="bullet"/>
      <w:suff w:val="tab"/>
      <w:lvlText w:val="▪"/>
      <w:rPr>
        <w:color w:val="3370ff"/>
        <w:sz w:val="11"/>
      </w:rPr>
    </w:lvl>
  </w:abstractNum>
  <w:abstractNum w:abstractNumId="1293484">
    <w:lvl>
      <w:start w:val="1"/>
      <w:numFmt w:val="decimal"/>
      <w:suff w:val="tab"/>
      <w:lvlText w:val="%1."/>
      <w:rPr>
        <w:color w:val="3370ff"/>
      </w:rPr>
    </w:lvl>
  </w:abstractNum>
  <w:abstractNum w:abstractNumId="1293485">
    <w:lvl>
      <w:numFmt w:val="bullet"/>
      <w:suff w:val="tab"/>
      <w:lvlText w:val="￮"/>
      <w:rPr>
        <w:color w:val="3370ff"/>
      </w:rPr>
    </w:lvl>
  </w:abstractNum>
  <w:abstractNum w:abstractNumId="1293486">
    <w:lvl>
      <w:numFmt w:val="bullet"/>
      <w:suff w:val="tab"/>
      <w:lvlText w:val="￮"/>
      <w:rPr>
        <w:color w:val="3370ff"/>
      </w:rPr>
    </w:lvl>
  </w:abstractNum>
  <w:abstractNum w:abstractNumId="1293487">
    <w:lvl>
      <w:start w:val="2"/>
      <w:numFmt w:val="decimal"/>
      <w:suff w:val="tab"/>
      <w:lvlText w:val="%1."/>
      <w:rPr>
        <w:color w:val="3370ff"/>
      </w:rPr>
    </w:lvl>
  </w:abstractNum>
  <w:abstractNum w:abstractNumId="1293488">
    <w:lvl>
      <w:numFmt w:val="bullet"/>
      <w:suff w:val="tab"/>
      <w:lvlText w:val="￮"/>
      <w:rPr>
        <w:color w:val="3370ff"/>
      </w:rPr>
    </w:lvl>
  </w:abstractNum>
  <w:abstractNum w:abstractNumId="1293489">
    <w:lvl>
      <w:numFmt w:val="bullet"/>
      <w:suff w:val="tab"/>
      <w:lvlText w:val="￮"/>
      <w:rPr>
        <w:color w:val="3370ff"/>
      </w:rPr>
    </w:lvl>
  </w:abstractNum>
  <w:abstractNum w:abstractNumId="1293490">
    <w:lvl>
      <w:start w:val="1"/>
      <w:numFmt w:val="decimal"/>
      <w:suff w:val="tab"/>
      <w:lvlText w:val="%1."/>
      <w:rPr>
        <w:color w:val="3370ff"/>
      </w:rPr>
    </w:lvl>
  </w:abstractNum>
  <w:abstractNum w:abstractNumId="1293491">
    <w:lvl>
      <w:numFmt w:val="bullet"/>
      <w:suff w:val="tab"/>
      <w:lvlText w:val="￮"/>
      <w:rPr>
        <w:color w:val="3370ff"/>
      </w:rPr>
    </w:lvl>
  </w:abstractNum>
  <w:abstractNum w:abstractNumId="1293492">
    <w:lvl>
      <w:numFmt w:val="bullet"/>
      <w:suff w:val="tab"/>
      <w:lvlText w:val="￮"/>
      <w:rPr>
        <w:color w:val="3370ff"/>
      </w:rPr>
    </w:lvl>
  </w:abstractNum>
  <w:abstractNum w:abstractNumId="1293493">
    <w:lvl>
      <w:numFmt w:val="bullet"/>
      <w:suff w:val="tab"/>
      <w:lvlText w:val="￮"/>
      <w:rPr>
        <w:color w:val="3370ff"/>
      </w:rPr>
    </w:lvl>
  </w:abstractNum>
  <w:abstractNum w:abstractNumId="1293494">
    <w:lvl>
      <w:start w:val="2"/>
      <w:numFmt w:val="decimal"/>
      <w:suff w:val="tab"/>
      <w:lvlText w:val="%1."/>
      <w:rPr>
        <w:color w:val="3370ff"/>
      </w:rPr>
    </w:lvl>
  </w:abstractNum>
  <w:abstractNum w:abstractNumId="1293495">
    <w:lvl>
      <w:numFmt w:val="bullet"/>
      <w:suff w:val="tab"/>
      <w:lvlText w:val="￮"/>
      <w:rPr>
        <w:color w:val="3370ff"/>
      </w:rPr>
    </w:lvl>
  </w:abstractNum>
  <w:abstractNum w:abstractNumId="1293496">
    <w:lvl>
      <w:numFmt w:val="bullet"/>
      <w:suff w:val="tab"/>
      <w:lvlText w:val="￮"/>
      <w:rPr>
        <w:color w:val="3370ff"/>
      </w:rPr>
    </w:lvl>
  </w:abstractNum>
  <w:abstractNum w:abstractNumId="1293497">
    <w:lvl>
      <w:numFmt w:val="bullet"/>
      <w:suff w:val="tab"/>
      <w:lvlText w:val="▪"/>
      <w:rPr>
        <w:color w:val="3370ff"/>
        <w:sz w:val="11"/>
      </w:rPr>
    </w:lvl>
  </w:abstractNum>
  <w:abstractNum w:abstractNumId="1293498">
    <w:lvl>
      <w:numFmt w:val="bullet"/>
      <w:suff w:val="tab"/>
      <w:lvlText w:val="▪"/>
      <w:rPr>
        <w:color w:val="3370ff"/>
        <w:sz w:val="11"/>
      </w:rPr>
    </w:lvl>
  </w:abstractNum>
  <w:abstractNum w:abstractNumId="1293499">
    <w:lvl>
      <w:numFmt w:val="bullet"/>
      <w:suff w:val="tab"/>
      <w:lvlText w:val="▪"/>
      <w:rPr>
        <w:color w:val="3370ff"/>
        <w:sz w:val="11"/>
      </w:rPr>
    </w:lvl>
  </w:abstractNum>
  <w:abstractNum w:abstractNumId="1293500">
    <w:lvl>
      <w:start w:val="3"/>
      <w:numFmt w:val="decimal"/>
      <w:suff w:val="tab"/>
      <w:lvlText w:val="%1."/>
      <w:rPr>
        <w:color w:val="3370ff"/>
      </w:rPr>
    </w:lvl>
  </w:abstractNum>
  <w:abstractNum w:abstractNumId="1293501">
    <w:lvl>
      <w:numFmt w:val="bullet"/>
      <w:suff w:val="tab"/>
      <w:lvlText w:val="￮"/>
      <w:rPr>
        <w:color w:val="3370ff"/>
      </w:rPr>
    </w:lvl>
  </w:abstractNum>
  <w:abstractNum w:abstractNumId="1293502">
    <w:lvl>
      <w:numFmt w:val="bullet"/>
      <w:suff w:val="tab"/>
      <w:lvlText w:val="￮"/>
      <w:rPr>
        <w:color w:val="3370ff"/>
      </w:rPr>
    </w:lvl>
  </w:abstractNum>
  <w:abstractNum w:abstractNumId="1293503">
    <w:lvl>
      <w:start w:val="1"/>
      <w:numFmt w:val="decimal"/>
      <w:suff w:val="tab"/>
      <w:lvlText w:val="%1."/>
      <w:rPr>
        <w:color w:val="3370ff"/>
      </w:rPr>
    </w:lvl>
  </w:abstractNum>
  <w:abstractNum w:abstractNumId="1293504">
    <w:lvl>
      <w:numFmt w:val="bullet"/>
      <w:suff w:val="tab"/>
      <w:lvlText w:val="￮"/>
      <w:rPr>
        <w:color w:val="3370ff"/>
      </w:rPr>
    </w:lvl>
  </w:abstractNum>
  <w:abstractNum w:abstractNumId="1293505">
    <w:lvl>
      <w:numFmt w:val="bullet"/>
      <w:suff w:val="tab"/>
      <w:lvlText w:val="￮"/>
      <w:rPr>
        <w:color w:val="3370ff"/>
      </w:rPr>
    </w:lvl>
  </w:abstractNum>
  <w:abstractNum w:abstractNumId="1293506">
    <w:lvl>
      <w:start w:val="2"/>
      <w:numFmt w:val="decimal"/>
      <w:suff w:val="tab"/>
      <w:lvlText w:val="%1."/>
      <w:rPr>
        <w:color w:val="3370ff"/>
      </w:rPr>
    </w:lvl>
  </w:abstractNum>
  <w:abstractNum w:abstractNumId="1293507">
    <w:lvl>
      <w:numFmt w:val="bullet"/>
      <w:suff w:val="tab"/>
      <w:lvlText w:val="￮"/>
      <w:rPr>
        <w:color w:val="3370ff"/>
      </w:rPr>
    </w:lvl>
  </w:abstractNum>
  <w:abstractNum w:abstractNumId="1293508">
    <w:lvl>
      <w:numFmt w:val="bullet"/>
      <w:suff w:val="tab"/>
      <w:lvlText w:val="•"/>
      <w:rPr>
        <w:color w:val="3370ff"/>
      </w:rPr>
    </w:lvl>
  </w:abstractNum>
  <w:abstractNum w:abstractNumId="1293509">
    <w:lvl>
      <w:numFmt w:val="bullet"/>
      <w:suff w:val="tab"/>
      <w:lvlText w:val="•"/>
      <w:rPr>
        <w:color w:val="3370ff"/>
      </w:rPr>
    </w:lvl>
  </w:abstractNum>
  <w:abstractNum w:abstractNumId="1293510">
    <w:lvl>
      <w:numFmt w:val="bullet"/>
      <w:suff w:val="tab"/>
      <w:lvlText w:val="•"/>
      <w:rPr>
        <w:color w:val="3370ff"/>
      </w:rPr>
    </w:lvl>
  </w:abstractNum>
  <w:abstractNum w:abstractNumId="1293511">
    <w:lvl>
      <w:numFmt w:val="bullet"/>
      <w:suff w:val="tab"/>
      <w:lvlText w:val="•"/>
      <w:rPr>
        <w:color w:val="3370ff"/>
      </w:rPr>
    </w:lvl>
  </w:abstractNum>
  <w:num w:numId="1">
    <w:abstractNumId w:val="1293392"/>
  </w:num>
  <w:num w:numId="2">
    <w:abstractNumId w:val="1293393"/>
  </w:num>
  <w:num w:numId="3">
    <w:abstractNumId w:val="1293394"/>
  </w:num>
  <w:num w:numId="4">
    <w:abstractNumId w:val="1293395"/>
  </w:num>
  <w:num w:numId="5">
    <w:abstractNumId w:val="1293396"/>
  </w:num>
  <w:num w:numId="6">
    <w:abstractNumId w:val="1293397"/>
  </w:num>
  <w:num w:numId="7">
    <w:abstractNumId w:val="1293398"/>
  </w:num>
  <w:num w:numId="8">
    <w:abstractNumId w:val="1293399"/>
  </w:num>
  <w:num w:numId="9">
    <w:abstractNumId w:val="1293400"/>
  </w:num>
  <w:num w:numId="10">
    <w:abstractNumId w:val="1293401"/>
  </w:num>
  <w:num w:numId="11">
    <w:abstractNumId w:val="1293402"/>
  </w:num>
  <w:num w:numId="12">
    <w:abstractNumId w:val="1293403"/>
  </w:num>
  <w:num w:numId="13">
    <w:abstractNumId w:val="1293404"/>
  </w:num>
  <w:num w:numId="14">
    <w:abstractNumId w:val="1293405"/>
  </w:num>
  <w:num w:numId="15">
    <w:abstractNumId w:val="1293406"/>
  </w:num>
  <w:num w:numId="16">
    <w:abstractNumId w:val="1293407"/>
  </w:num>
  <w:num w:numId="17">
    <w:abstractNumId w:val="1293408"/>
  </w:num>
  <w:num w:numId="18">
    <w:abstractNumId w:val="1293409"/>
  </w:num>
  <w:num w:numId="19">
    <w:abstractNumId w:val="1293410"/>
  </w:num>
  <w:num w:numId="20">
    <w:abstractNumId w:val="1293411"/>
  </w:num>
  <w:num w:numId="21">
    <w:abstractNumId w:val="1293412"/>
  </w:num>
  <w:num w:numId="22">
    <w:abstractNumId w:val="1293413"/>
  </w:num>
  <w:num w:numId="23">
    <w:abstractNumId w:val="1293414"/>
  </w:num>
  <w:num w:numId="24">
    <w:abstractNumId w:val="1293415"/>
  </w:num>
  <w:num w:numId="25">
    <w:abstractNumId w:val="1293416"/>
  </w:num>
  <w:num w:numId="26">
    <w:abstractNumId w:val="1293417"/>
  </w:num>
  <w:num w:numId="27">
    <w:abstractNumId w:val="1293418"/>
  </w:num>
  <w:num w:numId="28">
    <w:abstractNumId w:val="1293419"/>
  </w:num>
  <w:num w:numId="29">
    <w:abstractNumId w:val="1293420"/>
  </w:num>
  <w:num w:numId="30">
    <w:abstractNumId w:val="1293421"/>
  </w:num>
  <w:num w:numId="31">
    <w:abstractNumId w:val="1293422"/>
  </w:num>
  <w:num w:numId="32">
    <w:abstractNumId w:val="1293423"/>
  </w:num>
  <w:num w:numId="33">
    <w:abstractNumId w:val="1293424"/>
  </w:num>
  <w:num w:numId="34">
    <w:abstractNumId w:val="1293425"/>
  </w:num>
  <w:num w:numId="35">
    <w:abstractNumId w:val="1293426"/>
  </w:num>
  <w:num w:numId="36">
    <w:abstractNumId w:val="1293427"/>
  </w:num>
  <w:num w:numId="37">
    <w:abstractNumId w:val="1293428"/>
  </w:num>
  <w:num w:numId="38">
    <w:abstractNumId w:val="1293429"/>
  </w:num>
  <w:num w:numId="39">
    <w:abstractNumId w:val="1293430"/>
  </w:num>
  <w:num w:numId="40">
    <w:abstractNumId w:val="1293431"/>
  </w:num>
  <w:num w:numId="41">
    <w:abstractNumId w:val="1293432"/>
  </w:num>
  <w:num w:numId="42">
    <w:abstractNumId w:val="1293433"/>
  </w:num>
  <w:num w:numId="43">
    <w:abstractNumId w:val="1293434"/>
  </w:num>
  <w:num w:numId="44">
    <w:abstractNumId w:val="1293435"/>
  </w:num>
  <w:num w:numId="45">
    <w:abstractNumId w:val="1293436"/>
  </w:num>
  <w:num w:numId="46">
    <w:abstractNumId w:val="1293437"/>
  </w:num>
  <w:num w:numId="47">
    <w:abstractNumId w:val="1293438"/>
  </w:num>
  <w:num w:numId="48">
    <w:abstractNumId w:val="1293439"/>
  </w:num>
  <w:num w:numId="49">
    <w:abstractNumId w:val="1293440"/>
  </w:num>
  <w:num w:numId="50">
    <w:abstractNumId w:val="1293441"/>
  </w:num>
  <w:num w:numId="51">
    <w:abstractNumId w:val="1293442"/>
  </w:num>
  <w:num w:numId="52">
    <w:abstractNumId w:val="1293443"/>
  </w:num>
  <w:num w:numId="53">
    <w:abstractNumId w:val="1293444"/>
  </w:num>
  <w:num w:numId="54">
    <w:abstractNumId w:val="1293445"/>
  </w:num>
  <w:num w:numId="55">
    <w:abstractNumId w:val="1293446"/>
  </w:num>
  <w:num w:numId="56">
    <w:abstractNumId w:val="1293447"/>
  </w:num>
  <w:num w:numId="57">
    <w:abstractNumId w:val="1293448"/>
  </w:num>
  <w:num w:numId="58">
    <w:abstractNumId w:val="1293449"/>
  </w:num>
  <w:num w:numId="59">
    <w:abstractNumId w:val="1293450"/>
  </w:num>
  <w:num w:numId="60">
    <w:abstractNumId w:val="1293451"/>
  </w:num>
  <w:num w:numId="61">
    <w:abstractNumId w:val="1293452"/>
  </w:num>
  <w:num w:numId="62">
    <w:abstractNumId w:val="1293453"/>
  </w:num>
  <w:num w:numId="63">
    <w:abstractNumId w:val="1293454"/>
  </w:num>
  <w:num w:numId="64">
    <w:abstractNumId w:val="1293455"/>
  </w:num>
  <w:num w:numId="65">
    <w:abstractNumId w:val="1293456"/>
  </w:num>
  <w:num w:numId="66">
    <w:abstractNumId w:val="1293457"/>
  </w:num>
  <w:num w:numId="67">
    <w:abstractNumId w:val="1293458"/>
  </w:num>
  <w:num w:numId="68">
    <w:abstractNumId w:val="1293459"/>
  </w:num>
  <w:num w:numId="69">
    <w:abstractNumId w:val="1293460"/>
  </w:num>
  <w:num w:numId="70">
    <w:abstractNumId w:val="1293461"/>
  </w:num>
  <w:num w:numId="71">
    <w:abstractNumId w:val="1293462"/>
  </w:num>
  <w:num w:numId="72">
    <w:abstractNumId w:val="1293463"/>
  </w:num>
  <w:num w:numId="73">
    <w:abstractNumId w:val="1293464"/>
  </w:num>
  <w:num w:numId="74">
    <w:abstractNumId w:val="1293465"/>
  </w:num>
  <w:num w:numId="75">
    <w:abstractNumId w:val="1293466"/>
  </w:num>
  <w:num w:numId="76">
    <w:abstractNumId w:val="1293467"/>
  </w:num>
  <w:num w:numId="77">
    <w:abstractNumId w:val="1293468"/>
  </w:num>
  <w:num w:numId="78">
    <w:abstractNumId w:val="1293469"/>
  </w:num>
  <w:num w:numId="79">
    <w:abstractNumId w:val="1293470"/>
  </w:num>
  <w:num w:numId="80">
    <w:abstractNumId w:val="1293471"/>
  </w:num>
  <w:num w:numId="81">
    <w:abstractNumId w:val="1293472"/>
  </w:num>
  <w:num w:numId="82">
    <w:abstractNumId w:val="1293473"/>
  </w:num>
  <w:num w:numId="83">
    <w:abstractNumId w:val="1293474"/>
  </w:num>
  <w:num w:numId="84">
    <w:abstractNumId w:val="1293475"/>
  </w:num>
  <w:num w:numId="85">
    <w:abstractNumId w:val="1293476"/>
  </w:num>
  <w:num w:numId="86">
    <w:abstractNumId w:val="1293477"/>
  </w:num>
  <w:num w:numId="87">
    <w:abstractNumId w:val="1293478"/>
  </w:num>
  <w:num w:numId="88">
    <w:abstractNumId w:val="1293479"/>
  </w:num>
  <w:num w:numId="89">
    <w:abstractNumId w:val="1293480"/>
  </w:num>
  <w:num w:numId="90">
    <w:abstractNumId w:val="1293481"/>
  </w:num>
  <w:num w:numId="91">
    <w:abstractNumId w:val="1293482"/>
  </w:num>
  <w:num w:numId="92">
    <w:abstractNumId w:val="1293483"/>
  </w:num>
  <w:num w:numId="93">
    <w:abstractNumId w:val="1293484"/>
  </w:num>
  <w:num w:numId="94">
    <w:abstractNumId w:val="1293485"/>
  </w:num>
  <w:num w:numId="95">
    <w:abstractNumId w:val="1293486"/>
  </w:num>
  <w:num w:numId="96">
    <w:abstractNumId w:val="1293487"/>
  </w:num>
  <w:num w:numId="97">
    <w:abstractNumId w:val="1293488"/>
  </w:num>
  <w:num w:numId="98">
    <w:abstractNumId w:val="1293489"/>
  </w:num>
  <w:num w:numId="99">
    <w:abstractNumId w:val="1293490"/>
  </w:num>
  <w:num w:numId="100">
    <w:abstractNumId w:val="1293491"/>
  </w:num>
  <w:num w:numId="101">
    <w:abstractNumId w:val="1293492"/>
  </w:num>
  <w:num w:numId="102">
    <w:abstractNumId w:val="1293493"/>
  </w:num>
  <w:num w:numId="103">
    <w:abstractNumId w:val="1293494"/>
  </w:num>
  <w:num w:numId="104">
    <w:abstractNumId w:val="1293495"/>
  </w:num>
  <w:num w:numId="105">
    <w:abstractNumId w:val="1293496"/>
  </w:num>
  <w:num w:numId="106">
    <w:abstractNumId w:val="1293497"/>
  </w:num>
  <w:num w:numId="107">
    <w:abstractNumId w:val="1293498"/>
  </w:num>
  <w:num w:numId="108">
    <w:abstractNumId w:val="1293499"/>
  </w:num>
  <w:num w:numId="109">
    <w:abstractNumId w:val="1293500"/>
  </w:num>
  <w:num w:numId="110">
    <w:abstractNumId w:val="1293501"/>
  </w:num>
  <w:num w:numId="111">
    <w:abstractNumId w:val="1293502"/>
  </w:num>
  <w:num w:numId="112">
    <w:abstractNumId w:val="1293503"/>
  </w:num>
  <w:num w:numId="113">
    <w:abstractNumId w:val="1293504"/>
  </w:num>
  <w:num w:numId="114">
    <w:abstractNumId w:val="1293505"/>
  </w:num>
  <w:num w:numId="115">
    <w:abstractNumId w:val="1293506"/>
  </w:num>
  <w:num w:numId="116">
    <w:abstractNumId w:val="1293507"/>
  </w:num>
  <w:num w:numId="117">
    <w:abstractNumId w:val="1293508"/>
  </w:num>
  <w:num w:numId="118">
    <w:abstractNumId w:val="1293509"/>
  </w:num>
  <w:num w:numId="119">
    <w:abstractNumId w:val="1293510"/>
  </w:num>
  <w:num w:numId="120">
    <w:abstractNumId w:val="1293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2026-07-28T02:29:50Z</dcterms:created>
  <dc:creator>Apache POI</dc:creator>
</cp:coreProperties>
</file>