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2FA97F">
      <w:pPr>
        <w:spacing w:before="320" w:after="120" w:line="288" w:lineRule="auto"/>
        <w:ind w:left="0"/>
        <w:jc w:val="center"/>
        <w:outlineLvl w:val="1"/>
      </w:pPr>
      <w:bookmarkStart w:id="0" w:name="heading_0"/>
      <w:r>
        <w:rPr>
          <w:rFonts w:ascii="Arial" w:hAnsi="Arial" w:eastAsia="等线" w:cs="Arial"/>
          <w:b/>
          <w:sz w:val="32"/>
        </w:rPr>
        <w:t>Plan of Action</w:t>
      </w:r>
      <w:bookmarkEnd w:id="0"/>
    </w:p>
    <w:p w14:paraId="1F43BA40">
      <w:pPr>
        <w:spacing w:before="120" w:after="120" w:line="288" w:lineRule="auto"/>
        <w:ind w:left="0"/>
        <w:jc w:val="left"/>
      </w:pPr>
    </w:p>
    <w:p w14:paraId="04B39734">
      <w:pPr>
        <w:spacing w:before="120" w:after="120" w:line="288" w:lineRule="auto"/>
        <w:ind w:left="0"/>
        <w:jc w:val="left"/>
      </w:pPr>
      <w:r>
        <w:rPr>
          <w:rFonts w:ascii="Arial" w:hAnsi="Arial" w:eastAsia="等线" w:cs="Arial"/>
          <w:b/>
          <w:sz w:val="22"/>
        </w:rPr>
        <w:t>Subject:</w:t>
      </w:r>
      <w:r>
        <w:rPr>
          <w:rFonts w:ascii="Arial" w:hAnsi="Arial" w:eastAsia="等线" w:cs="Arial"/>
          <w:sz w:val="22"/>
        </w:rPr>
        <w:t xml:space="preserve"> Response to Product Quality Issue - ASIN: </w:t>
      </w:r>
      <w:r>
        <w:rPr>
          <w:rFonts w:ascii="Arial" w:hAnsi="Arial" w:eastAsia="等线" w:cs="Arial"/>
          <w:color w:val="8F959E"/>
          <w:sz w:val="22"/>
          <w:shd w:val="clear" w:fill="FFE928"/>
        </w:rPr>
        <w:t>[你的ASIN</w:t>
      </w:r>
      <w:r>
        <w:rPr>
          <w:rFonts w:ascii="Arial" w:hAnsi="Arial" w:eastAsia="等线" w:cs="Arial"/>
          <w:sz w:val="22"/>
        </w:rPr>
        <w:t>] - Texture Quality Feedback</w:t>
      </w:r>
    </w:p>
    <w:p w14:paraId="7F191974">
      <w:pPr>
        <w:spacing w:before="120" w:after="120" w:line="288" w:lineRule="auto"/>
        <w:ind w:left="0"/>
        <w:jc w:val="left"/>
      </w:pPr>
    </w:p>
    <w:p w14:paraId="0BF5CA5D">
      <w:pPr>
        <w:spacing w:before="120" w:after="120" w:line="288" w:lineRule="auto"/>
        <w:ind w:left="0"/>
        <w:jc w:val="left"/>
      </w:pPr>
      <w:r>
        <w:rPr>
          <w:rFonts w:ascii="Arial" w:hAnsi="Arial" w:eastAsia="等线" w:cs="Arial"/>
          <w:b/>
          <w:sz w:val="22"/>
        </w:rPr>
        <w:t>Dear Amazon Performance Team,</w:t>
      </w:r>
    </w:p>
    <w:p w14:paraId="31F2D0E8">
      <w:pPr>
        <w:spacing w:before="120" w:after="120" w:line="288" w:lineRule="auto"/>
        <w:ind w:left="0"/>
        <w:jc w:val="left"/>
      </w:pPr>
      <w:r>
        <w:rPr>
          <w:rFonts w:ascii="Arial" w:hAnsi="Arial" w:eastAsia="等线" w:cs="Arial"/>
          <w:sz w:val="22"/>
        </w:rPr>
        <w:t>We sincerely apologize for customer dissatisfaction regarding the "texture quality" of our product. Upon receiving the notification, we immediately conducted an emergency meeting with our technical and quality control teams to perform a root cause analysis and implement corrective measures.</w:t>
      </w:r>
    </w:p>
    <w:p w14:paraId="58FB127B">
      <w:pPr>
        <w:spacing w:before="120" w:after="120" w:line="288" w:lineRule="auto"/>
        <w:ind w:left="0"/>
        <w:jc w:val="left"/>
      </w:pPr>
    </w:p>
    <w:p w14:paraId="3ED12FEA">
      <w:pPr>
        <w:spacing w:before="300" w:after="120" w:line="288" w:lineRule="auto"/>
        <w:ind w:left="0"/>
        <w:jc w:val="left"/>
        <w:outlineLvl w:val="2"/>
      </w:pPr>
      <w:bookmarkStart w:id="1" w:name="heading_1"/>
      <w:r>
        <w:rPr>
          <w:rFonts w:ascii="Arial" w:hAnsi="Arial" w:eastAsia="等线" w:cs="Arial"/>
          <w:color w:val="3370FF"/>
          <w:sz w:val="30"/>
        </w:rPr>
        <w:t xml:space="preserve">1. </w:t>
      </w:r>
      <w:r>
        <w:rPr>
          <w:rFonts w:ascii="Arial" w:hAnsi="Arial" w:eastAsia="等线" w:cs="Arial"/>
          <w:b/>
          <w:sz w:val="30"/>
        </w:rPr>
        <w:t xml:space="preserve">Root Cause Analysis </w:t>
      </w:r>
      <w:bookmarkEnd w:id="1"/>
    </w:p>
    <w:p w14:paraId="118966CC">
      <w:pPr>
        <w:spacing w:before="120" w:after="120" w:line="288" w:lineRule="auto"/>
        <w:ind w:left="0"/>
        <w:jc w:val="left"/>
      </w:pPr>
      <w:r>
        <w:rPr>
          <w:rFonts w:ascii="Arial" w:hAnsi="Arial" w:eastAsia="等线" w:cs="Arial"/>
          <w:sz w:val="22"/>
        </w:rPr>
        <w:t>After reviewing customer feedback and conducting an in-depth analysis of our product specifications:</w:t>
      </w:r>
    </w:p>
    <w:p w14:paraId="09E8B0B5">
      <w:pPr>
        <w:spacing w:before="120" w:after="120" w:line="288" w:lineRule="auto"/>
        <w:ind w:left="0"/>
        <w:jc w:val="left"/>
      </w:pPr>
    </w:p>
    <w:p w14:paraId="1CF3CE53">
      <w:pPr>
        <w:numPr>
          <w:ilvl w:val="0"/>
          <w:numId w:val="1"/>
        </w:numPr>
        <w:spacing w:before="120" w:after="120" w:line="288" w:lineRule="auto"/>
        <w:ind w:left="0"/>
        <w:jc w:val="left"/>
      </w:pPr>
      <w:r>
        <w:rPr>
          <w:rFonts w:ascii="Arial" w:hAnsi="Arial" w:eastAsia="等线" w:cs="Arial"/>
          <w:b/>
          <w:sz w:val="22"/>
        </w:rPr>
        <w:t>Expectation Gap:</w:t>
      </w:r>
      <w:r>
        <w:rPr>
          <w:rFonts w:ascii="Arial" w:hAnsi="Arial" w:eastAsia="等线" w:cs="Arial"/>
          <w:sz w:val="22"/>
        </w:rPr>
        <w:t xml:space="preserve"> The "lacking in texture quality" feedback is primarily a subjective assessment. Our high-resolution marketing images, while accurate, may have created an impression of a different tactile finish under studio lighting compared to real-world usage.</w:t>
      </w:r>
    </w:p>
    <w:p w14:paraId="02C4F7F3">
      <w:pPr>
        <w:spacing w:before="120" w:after="120" w:line="288" w:lineRule="auto"/>
        <w:ind w:left="0"/>
        <w:jc w:val="left"/>
      </w:pPr>
    </w:p>
    <w:p w14:paraId="7A561C29">
      <w:pPr>
        <w:spacing w:before="120" w:after="120" w:line="288" w:lineRule="auto"/>
        <w:ind w:left="0"/>
        <w:jc w:val="left"/>
      </w:pPr>
    </w:p>
    <w:p w14:paraId="232D5A19">
      <w:pPr>
        <w:numPr>
          <w:ilvl w:val="0"/>
          <w:numId w:val="2"/>
        </w:numPr>
        <w:spacing w:before="120" w:after="120" w:line="288" w:lineRule="auto"/>
        <w:ind w:left="0"/>
        <w:jc w:val="left"/>
      </w:pPr>
      <w:r>
        <w:rPr>
          <w:rFonts w:ascii="Arial" w:hAnsi="Arial" w:eastAsia="等线" w:cs="Arial"/>
          <w:b/>
          <w:sz w:val="22"/>
        </w:rPr>
        <w:t>Material Characteristics:</w:t>
      </w:r>
      <w:r>
        <w:rPr>
          <w:rFonts w:ascii="Arial" w:hAnsi="Arial" w:eastAsia="等线" w:cs="Arial"/>
          <w:sz w:val="22"/>
        </w:rPr>
        <w:t xml:space="preserve"> The product is designed with specific materials to comply with industry standards and safety certifications. The current texture is optimized for durability rather than aesthetic softness, which some customers may misinterpret as lower quality.</w:t>
      </w:r>
    </w:p>
    <w:p w14:paraId="53A7D90F">
      <w:pPr>
        <w:spacing w:before="120" w:after="120" w:line="288" w:lineRule="auto"/>
        <w:ind w:left="0"/>
        <w:jc w:val="center"/>
      </w:pPr>
    </w:p>
    <w:p w14:paraId="63E8DDA0">
      <w:pPr>
        <w:spacing w:before="120" w:after="120" w:line="288" w:lineRule="auto"/>
        <w:ind w:left="0"/>
        <w:jc w:val="left"/>
      </w:pPr>
    </w:p>
    <w:p w14:paraId="3DA5E312">
      <w:pPr>
        <w:spacing w:before="120" w:after="120" w:line="288" w:lineRule="auto"/>
        <w:ind w:left="0"/>
        <w:jc w:val="left"/>
      </w:pPr>
    </w:p>
    <w:p w14:paraId="3D5563EB">
      <w:pPr>
        <w:numPr>
          <w:ilvl w:val="0"/>
          <w:numId w:val="3"/>
        </w:numPr>
        <w:spacing w:before="120" w:after="120" w:line="288" w:lineRule="auto"/>
        <w:ind w:left="0"/>
        <w:jc w:val="left"/>
      </w:pPr>
      <w:r>
        <w:rPr>
          <w:rFonts w:ascii="Arial" w:hAnsi="Arial" w:eastAsia="等线" w:cs="Arial"/>
          <w:b/>
          <w:sz w:val="22"/>
        </w:rPr>
        <w:t>Batch Consistency:</w:t>
      </w:r>
      <w:r>
        <w:rPr>
          <w:rFonts w:ascii="Arial" w:hAnsi="Arial" w:eastAsia="等线" w:cs="Arial"/>
          <w:sz w:val="22"/>
        </w:rPr>
        <w:t xml:space="preserve"> While our products undergo strict factory inspections, we identified a minor variation in the surface cooling process of one production batch, which may have slightly altered the tactile feel of the finish.</w:t>
      </w:r>
    </w:p>
    <w:p w14:paraId="54A3A2F5">
      <w:pPr>
        <w:spacing w:before="120" w:after="120" w:line="288" w:lineRule="auto"/>
        <w:ind w:left="0"/>
        <w:jc w:val="left"/>
      </w:pPr>
    </w:p>
    <w:p w14:paraId="5FBF8376">
      <w:pPr>
        <w:spacing w:before="300" w:after="120" w:line="288" w:lineRule="auto"/>
        <w:ind w:left="0"/>
        <w:jc w:val="left"/>
        <w:outlineLvl w:val="2"/>
      </w:pPr>
      <w:bookmarkStart w:id="2" w:name="heading_2"/>
      <w:r>
        <w:rPr>
          <w:rFonts w:ascii="Arial" w:hAnsi="Arial" w:eastAsia="等线" w:cs="Arial"/>
          <w:color w:val="3370FF"/>
          <w:sz w:val="30"/>
        </w:rPr>
        <w:t xml:space="preserve">2. </w:t>
      </w:r>
      <w:r>
        <w:rPr>
          <w:rFonts w:ascii="Arial" w:hAnsi="Arial" w:eastAsia="等线" w:cs="Arial"/>
          <w:b/>
          <w:sz w:val="30"/>
        </w:rPr>
        <w:t xml:space="preserve">Immediate Actions Taken </w:t>
      </w:r>
      <w:bookmarkEnd w:id="2"/>
    </w:p>
    <w:p w14:paraId="5EF5441E">
      <w:pPr>
        <w:spacing w:before="120" w:after="120" w:line="288" w:lineRule="auto"/>
        <w:ind w:left="0"/>
        <w:jc w:val="left"/>
      </w:pPr>
    </w:p>
    <w:p w14:paraId="48BF309D">
      <w:pPr>
        <w:numPr>
          <w:ilvl w:val="0"/>
          <w:numId w:val="4"/>
        </w:numPr>
        <w:spacing w:before="120" w:after="120" w:line="288" w:lineRule="auto"/>
        <w:ind w:left="0"/>
        <w:jc w:val="left"/>
      </w:pPr>
      <w:r>
        <w:rPr>
          <w:rFonts w:ascii="Arial" w:hAnsi="Arial" w:eastAsia="等线" w:cs="Arial"/>
          <w:b/>
          <w:sz w:val="22"/>
        </w:rPr>
        <w:t>Inventory Re-inspection:</w:t>
      </w:r>
      <w:r>
        <w:rPr>
          <w:rFonts w:ascii="Arial" w:hAnsi="Arial" w:eastAsia="等线" w:cs="Arial"/>
          <w:sz w:val="22"/>
        </w:rPr>
        <w:t xml:space="preserve"> We have deployed additional quality control personnel to conduct a 100% comprehensive re-inspection of all existing inventory in our warehouses. This ensures every unit meets our established quality standards and matches the product description.</w:t>
      </w:r>
    </w:p>
    <w:p w14:paraId="06615DA0">
      <w:pPr>
        <w:numPr>
          <w:ilvl w:val="0"/>
          <w:numId w:val="5"/>
        </w:numPr>
        <w:spacing w:before="120" w:after="120" w:line="288" w:lineRule="auto"/>
        <w:ind w:left="0"/>
        <w:jc w:val="both"/>
      </w:pPr>
    </w:p>
    <w:p w14:paraId="38734A22">
      <w:pPr>
        <w:spacing w:before="120" w:after="120" w:line="288" w:lineRule="auto"/>
        <w:ind w:left="0"/>
        <w:jc w:val="left"/>
      </w:pPr>
    </w:p>
    <w:p w14:paraId="3167EF4C">
      <w:pPr>
        <w:spacing w:before="120" w:after="120" w:line="288" w:lineRule="auto"/>
        <w:ind w:left="0"/>
        <w:jc w:val="left"/>
      </w:pPr>
    </w:p>
    <w:p w14:paraId="44BE962B">
      <w:pPr>
        <w:numPr>
          <w:ilvl w:val="0"/>
          <w:numId w:val="6"/>
        </w:numPr>
        <w:spacing w:before="120" w:after="120" w:line="288" w:lineRule="auto"/>
        <w:ind w:left="0"/>
        <w:jc w:val="left"/>
      </w:pPr>
      <w:r>
        <w:rPr>
          <w:rFonts w:ascii="Arial" w:hAnsi="Arial" w:eastAsia="等线" w:cs="Arial"/>
          <w:b/>
          <w:sz w:val="22"/>
        </w:rPr>
        <w:t>Detail Page Optimization:</w:t>
      </w:r>
      <w:r>
        <w:rPr>
          <w:rFonts w:ascii="Arial" w:hAnsi="Arial" w:eastAsia="等线" w:cs="Arial"/>
          <w:sz w:val="22"/>
        </w:rPr>
        <w:t xml:space="preserve"> We have updated the product detail page to provide clearer and more realistic information regarding the product's material and texture. This includes adding close-up, unedited photos to set accurate customer expectations.</w:t>
      </w:r>
    </w:p>
    <w:p w14:paraId="4E2DDE69">
      <w:pPr>
        <w:numPr>
          <w:ilvl w:val="0"/>
          <w:numId w:val="7"/>
        </w:numPr>
        <w:spacing w:before="120" w:after="120" w:line="288" w:lineRule="auto"/>
        <w:ind w:left="0"/>
        <w:jc w:val="both"/>
      </w:pPr>
    </w:p>
    <w:p w14:paraId="1968EF5C">
      <w:pPr>
        <w:spacing w:before="120" w:after="120" w:line="288" w:lineRule="auto"/>
        <w:ind w:left="0"/>
        <w:jc w:val="left"/>
      </w:pPr>
    </w:p>
    <w:p w14:paraId="44DB3FDF">
      <w:pPr>
        <w:spacing w:before="120" w:after="120" w:line="288" w:lineRule="auto"/>
        <w:ind w:left="0"/>
        <w:jc w:val="left"/>
      </w:pPr>
    </w:p>
    <w:p w14:paraId="3A06270E">
      <w:pPr>
        <w:numPr>
          <w:ilvl w:val="0"/>
          <w:numId w:val="8"/>
        </w:numPr>
        <w:spacing w:before="120" w:after="120" w:line="288" w:lineRule="auto"/>
        <w:ind w:left="0"/>
        <w:jc w:val="left"/>
      </w:pPr>
      <w:r>
        <w:rPr>
          <w:rFonts w:ascii="Arial" w:hAnsi="Arial" w:eastAsia="等线" w:cs="Arial"/>
          <w:b/>
          <w:sz w:val="22"/>
        </w:rPr>
        <w:t>Direct Support:</w:t>
      </w:r>
      <w:r>
        <w:rPr>
          <w:rFonts w:ascii="Arial" w:hAnsi="Arial" w:eastAsia="等线" w:cs="Arial"/>
          <w:sz w:val="22"/>
        </w:rPr>
        <w:t xml:space="preserve"> We are actively reaching out to customers who expressed dissatisfaction to offer professional after-sales support and technical consultation.</w:t>
      </w:r>
    </w:p>
    <w:p w14:paraId="47092BB7">
      <w:pPr>
        <w:numPr>
          <w:ilvl w:val="0"/>
          <w:numId w:val="9"/>
        </w:numPr>
        <w:spacing w:before="120" w:after="120" w:line="288" w:lineRule="auto"/>
        <w:ind w:left="0"/>
        <w:jc w:val="both"/>
      </w:pPr>
    </w:p>
    <w:p w14:paraId="1497EA6F">
      <w:pPr>
        <w:spacing w:before="120" w:after="120" w:line="288" w:lineRule="auto"/>
        <w:ind w:left="0"/>
        <w:jc w:val="left"/>
      </w:pPr>
    </w:p>
    <w:p w14:paraId="70EC0255">
      <w:pPr>
        <w:spacing w:before="300" w:after="120" w:line="288" w:lineRule="auto"/>
        <w:ind w:left="0"/>
        <w:jc w:val="left"/>
        <w:outlineLvl w:val="2"/>
      </w:pPr>
      <w:bookmarkStart w:id="3" w:name="heading_3"/>
      <w:r>
        <w:rPr>
          <w:rFonts w:ascii="Arial" w:hAnsi="Arial" w:eastAsia="等线" w:cs="Arial"/>
          <w:color w:val="3370FF"/>
          <w:sz w:val="30"/>
        </w:rPr>
        <w:t xml:space="preserve">3. </w:t>
      </w:r>
      <w:r>
        <w:rPr>
          <w:rFonts w:ascii="Arial" w:hAnsi="Arial" w:eastAsia="等线" w:cs="Arial"/>
          <w:b/>
          <w:sz w:val="30"/>
        </w:rPr>
        <w:t xml:space="preserve">Long-Term Preventive Measures </w:t>
      </w:r>
      <w:bookmarkEnd w:id="3"/>
    </w:p>
    <w:p w14:paraId="2ADD7263">
      <w:pPr>
        <w:numPr>
          <w:numId w:val="0"/>
        </w:numPr>
        <w:spacing w:before="120" w:after="120" w:line="288" w:lineRule="auto"/>
        <w:jc w:val="left"/>
      </w:pPr>
    </w:p>
    <w:p w14:paraId="698D3791">
      <w:pPr>
        <w:numPr>
          <w:ilvl w:val="0"/>
          <w:numId w:val="10"/>
        </w:numPr>
        <w:spacing w:before="120" w:after="120" w:line="288" w:lineRule="auto"/>
        <w:ind w:left="0"/>
        <w:jc w:val="left"/>
      </w:pPr>
      <w:r>
        <w:rPr>
          <w:rFonts w:ascii="Arial" w:hAnsi="Arial" w:eastAsia="等线" w:cs="Arial"/>
          <w:b/>
          <w:sz w:val="22"/>
        </w:rPr>
        <w:t>Design &amp; Switch Optimization:</w:t>
      </w:r>
      <w:r>
        <w:rPr>
          <w:rFonts w:ascii="Arial" w:hAnsi="Arial" w:eastAsia="等线" w:cs="Arial"/>
          <w:sz w:val="22"/>
        </w:rPr>
        <w:t xml:space="preserve"> Just as we have previously optimized mechanical components like switches for easier operation, we are currently evaluating a surface finish upgrade to improve the tactile "premium feel" without compromising durability.</w:t>
      </w:r>
    </w:p>
    <w:p w14:paraId="083AF506">
      <w:pPr>
        <w:numPr>
          <w:numId w:val="0"/>
        </w:numPr>
        <w:spacing w:before="120" w:after="120" w:line="288" w:lineRule="auto"/>
        <w:jc w:val="left"/>
      </w:pPr>
    </w:p>
    <w:p w14:paraId="4F42FA30">
      <w:pPr>
        <w:numPr>
          <w:numId w:val="0"/>
        </w:numPr>
        <w:spacing w:before="120" w:after="120" w:line="288" w:lineRule="auto"/>
        <w:jc w:val="left"/>
      </w:pPr>
    </w:p>
    <w:p w14:paraId="6F3AE0B2">
      <w:pPr>
        <w:numPr>
          <w:ilvl w:val="0"/>
          <w:numId w:val="11"/>
        </w:numPr>
        <w:spacing w:before="120" w:after="120" w:line="288" w:lineRule="auto"/>
        <w:ind w:left="0"/>
        <w:jc w:val="left"/>
      </w:pPr>
      <w:r>
        <w:rPr>
          <w:rFonts w:ascii="Arial" w:hAnsi="Arial" w:eastAsia="等线" w:cs="Arial"/>
          <w:b/>
          <w:sz w:val="22"/>
        </w:rPr>
        <w:t>Enhanced Quality Control:</w:t>
      </w:r>
      <w:r>
        <w:rPr>
          <w:rFonts w:ascii="Arial" w:hAnsi="Arial" w:eastAsia="等线" w:cs="Arial"/>
          <w:sz w:val="22"/>
        </w:rPr>
        <w:t xml:space="preserve"> We have implemented a night-shift rotation for QC officers to ensure continuous monitoring of production lines. Every item will now be accompanied by an updated factory inspection report before dispatch.</w:t>
      </w:r>
    </w:p>
    <w:p w14:paraId="353465D2">
      <w:pPr>
        <w:numPr>
          <w:ilvl w:val="0"/>
          <w:numId w:val="12"/>
        </w:numPr>
        <w:spacing w:before="120" w:after="120" w:line="288" w:lineRule="auto"/>
        <w:ind w:left="0"/>
        <w:jc w:val="both"/>
      </w:pPr>
    </w:p>
    <w:p w14:paraId="128B4E57">
      <w:pPr>
        <w:numPr>
          <w:numId w:val="0"/>
        </w:numPr>
        <w:spacing w:before="120" w:after="120" w:line="288" w:lineRule="auto"/>
        <w:jc w:val="left"/>
      </w:pPr>
    </w:p>
    <w:p w14:paraId="7C8ED9E1">
      <w:pPr>
        <w:numPr>
          <w:numId w:val="0"/>
        </w:numPr>
        <w:spacing w:before="120" w:after="120" w:line="288" w:lineRule="auto"/>
        <w:jc w:val="left"/>
      </w:pPr>
    </w:p>
    <w:p w14:paraId="21702789">
      <w:pPr>
        <w:numPr>
          <w:ilvl w:val="0"/>
          <w:numId w:val="13"/>
        </w:numPr>
        <w:spacing w:before="120" w:after="120" w:line="288" w:lineRule="auto"/>
        <w:ind w:left="0"/>
        <w:jc w:val="left"/>
      </w:pPr>
      <w:r>
        <w:rPr>
          <w:rFonts w:ascii="Arial" w:hAnsi="Arial" w:eastAsia="等线" w:cs="Arial"/>
          <w:b/>
          <w:sz w:val="22"/>
        </w:rPr>
        <w:t>Customer Education:</w:t>
      </w:r>
      <w:r>
        <w:rPr>
          <w:rFonts w:ascii="Arial" w:hAnsi="Arial" w:eastAsia="等线" w:cs="Arial"/>
          <w:sz w:val="22"/>
        </w:rPr>
        <w:t xml:space="preserve"> We are improving our user manuals and product labels to explicitly describe the material properties and provide maintenance tips to preserve the texture quality over time.</w:t>
      </w:r>
    </w:p>
    <w:p w14:paraId="3BB6814E">
      <w:pPr>
        <w:numPr>
          <w:numId w:val="0"/>
        </w:numPr>
        <w:spacing w:before="120" w:after="120" w:line="288" w:lineRule="auto"/>
        <w:jc w:val="both"/>
      </w:pPr>
      <w:bookmarkStart w:id="5" w:name="_GoBack"/>
      <w:bookmarkEnd w:id="5"/>
    </w:p>
    <w:p w14:paraId="48250303">
      <w:pPr>
        <w:numPr>
          <w:ilvl w:val="0"/>
          <w:numId w:val="14"/>
        </w:numPr>
        <w:spacing w:before="120" w:after="120" w:line="288" w:lineRule="auto"/>
        <w:ind w:left="0"/>
        <w:jc w:val="left"/>
      </w:pPr>
    </w:p>
    <w:p w14:paraId="746DF7D4">
      <w:pPr>
        <w:spacing w:before="120" w:after="120" w:line="288" w:lineRule="auto"/>
        <w:ind w:left="0"/>
        <w:jc w:val="left"/>
      </w:pPr>
      <w:r>
        <w:rPr>
          <w:rFonts w:ascii="Arial" w:hAnsi="Arial" w:eastAsia="等线" w:cs="Arial"/>
          <w:b/>
          <w:sz w:val="22"/>
        </w:rPr>
        <w:t>Conclusion:</w:t>
      </w:r>
      <w:r>
        <w:rPr>
          <w:rFonts w:ascii="Arial" w:hAnsi="Arial" w:eastAsia="等线" w:cs="Arial"/>
          <w:sz w:val="22"/>
        </w:rPr>
        <w:t>We confirm that our product fully complies with all Amazon safety policies and applicable regulations. We respectfully request the reinstatement of selling privileges for ASIN: [你的ASIN] and appreciate your support in helping us provide a better shopping experience.</w:t>
      </w:r>
    </w:p>
    <w:p w14:paraId="389DB890">
      <w:pPr>
        <w:spacing w:before="120" w:after="120" w:line="288" w:lineRule="auto"/>
        <w:ind w:left="0"/>
        <w:jc w:val="left"/>
      </w:pPr>
    </w:p>
    <w:p w14:paraId="20DD35B6">
      <w:pPr>
        <w:spacing w:before="120" w:after="120" w:line="288" w:lineRule="auto"/>
        <w:ind w:left="0"/>
        <w:jc w:val="left"/>
      </w:pPr>
      <w:r>
        <w:rPr>
          <w:rFonts w:ascii="Arial" w:hAnsi="Arial" w:eastAsia="等线" w:cs="Arial"/>
          <w:b/>
          <w:sz w:val="22"/>
        </w:rPr>
        <w:t>Best Regards,</w:t>
      </w:r>
    </w:p>
    <w:p w14:paraId="4DFC54CF">
      <w:pPr>
        <w:spacing w:before="120" w:after="120" w:line="288" w:lineRule="auto"/>
        <w:ind w:left="0"/>
        <w:jc w:val="left"/>
        <w:rPr>
          <w:rFonts w:ascii="Arial" w:hAnsi="Arial" w:eastAsia="等线" w:cs="Arial"/>
          <w:color w:val="8F959E"/>
          <w:sz w:val="22"/>
          <w:shd w:val="clear" w:fill="FFE928"/>
        </w:rPr>
      </w:pPr>
      <w:r>
        <w:rPr>
          <w:rFonts w:ascii="Arial" w:hAnsi="Arial" w:eastAsia="等线" w:cs="Arial"/>
          <w:color w:val="8F959E"/>
          <w:sz w:val="22"/>
          <w:shd w:val="clear" w:fill="FFE928"/>
        </w:rPr>
        <w:t xml:space="preserve">[你的名字] [你的公司/品牌名] </w:t>
      </w:r>
    </w:p>
    <w:p w14:paraId="5FCFEE8A">
      <w:pPr>
        <w:spacing w:before="120" w:after="120" w:line="288" w:lineRule="auto"/>
        <w:ind w:left="0"/>
        <w:jc w:val="left"/>
        <w:rPr>
          <w:rFonts w:ascii="Arial" w:hAnsi="Arial" w:eastAsia="等线" w:cs="Arial"/>
          <w:color w:val="8F959E"/>
          <w:sz w:val="22"/>
          <w:shd w:val="clear" w:fill="FFE928"/>
        </w:rPr>
      </w:pPr>
    </w:p>
    <w:p w14:paraId="349E5C12">
      <w:pPr>
        <w:spacing w:before="120" w:after="120" w:line="288" w:lineRule="auto"/>
        <w:ind w:left="0"/>
        <w:jc w:val="left"/>
        <w:rPr>
          <w:rFonts w:ascii="Arial" w:hAnsi="Arial" w:eastAsia="等线" w:cs="Arial"/>
          <w:color w:val="8F959E"/>
          <w:sz w:val="22"/>
          <w:shd w:val="clear" w:fill="FFE928"/>
        </w:rPr>
      </w:pPr>
    </w:p>
    <w:p w14:paraId="7A9278EE">
      <w:pPr>
        <w:spacing w:before="120" w:after="120" w:line="288" w:lineRule="auto"/>
        <w:ind w:left="0"/>
        <w:jc w:val="left"/>
        <w:rPr>
          <w:rFonts w:ascii="Arial" w:hAnsi="Arial" w:eastAsia="等线" w:cs="Arial"/>
          <w:color w:val="8F959E"/>
          <w:sz w:val="22"/>
          <w:shd w:val="clear" w:fill="FFE928"/>
        </w:rPr>
      </w:pPr>
    </w:p>
    <w:p w14:paraId="2B68DA21">
      <w:pPr>
        <w:spacing w:before="120" w:after="120" w:line="288" w:lineRule="auto"/>
        <w:ind w:left="0"/>
        <w:jc w:val="left"/>
        <w:rPr>
          <w:rFonts w:ascii="Arial" w:hAnsi="Arial" w:eastAsia="等线" w:cs="Arial"/>
          <w:color w:val="8F959E"/>
          <w:sz w:val="22"/>
          <w:shd w:val="clear" w:fill="FFE928"/>
        </w:rPr>
      </w:pPr>
    </w:p>
    <w:p w14:paraId="49EAF9BE">
      <w:pPr>
        <w:spacing w:before="120" w:after="120" w:line="288" w:lineRule="auto"/>
        <w:ind w:left="0"/>
        <w:jc w:val="left"/>
        <w:rPr>
          <w:rFonts w:ascii="Arial" w:hAnsi="Arial" w:eastAsia="等线" w:cs="Arial"/>
          <w:color w:val="8F959E"/>
          <w:sz w:val="22"/>
          <w:shd w:val="clear" w:fill="FFE928"/>
        </w:rPr>
      </w:pPr>
    </w:p>
    <w:p w14:paraId="42E3F0EF">
      <w:pPr>
        <w:spacing w:before="120" w:after="120" w:line="288" w:lineRule="auto"/>
        <w:ind w:left="0"/>
        <w:jc w:val="left"/>
        <w:rPr>
          <w:rFonts w:ascii="Arial" w:hAnsi="Arial" w:eastAsia="等线" w:cs="Arial"/>
          <w:color w:val="8F959E"/>
          <w:sz w:val="22"/>
          <w:shd w:val="clear" w:fill="FFE928"/>
        </w:rPr>
      </w:pPr>
    </w:p>
    <w:p w14:paraId="0D58D743">
      <w:pPr>
        <w:spacing w:before="120" w:after="120" w:line="288" w:lineRule="auto"/>
        <w:ind w:left="0"/>
        <w:jc w:val="left"/>
        <w:rPr>
          <w:rFonts w:ascii="Arial" w:hAnsi="Arial" w:eastAsia="等线" w:cs="Arial"/>
          <w:color w:val="8F959E"/>
          <w:sz w:val="22"/>
          <w:shd w:val="clear" w:fill="FFE928"/>
        </w:rPr>
      </w:pPr>
    </w:p>
    <w:p w14:paraId="16FC011C">
      <w:pPr>
        <w:spacing w:before="120" w:after="120" w:line="288" w:lineRule="auto"/>
        <w:ind w:left="0"/>
        <w:jc w:val="left"/>
        <w:rPr>
          <w:rFonts w:ascii="Arial" w:hAnsi="Arial" w:eastAsia="等线" w:cs="Arial"/>
          <w:color w:val="8F959E"/>
          <w:sz w:val="22"/>
          <w:shd w:val="clear" w:fill="FFE928"/>
        </w:rPr>
      </w:pPr>
    </w:p>
    <w:p w14:paraId="18369474">
      <w:pPr>
        <w:spacing w:before="120" w:after="120" w:line="288" w:lineRule="auto"/>
        <w:ind w:left="0"/>
        <w:jc w:val="left"/>
        <w:rPr>
          <w:rFonts w:ascii="Arial" w:hAnsi="Arial" w:eastAsia="等线" w:cs="Arial"/>
          <w:color w:val="8F959E"/>
          <w:sz w:val="22"/>
          <w:shd w:val="clear" w:fill="FFE928"/>
        </w:rPr>
      </w:pPr>
    </w:p>
    <w:p w14:paraId="05198F00">
      <w:pPr>
        <w:spacing w:before="120" w:after="120" w:line="288" w:lineRule="auto"/>
        <w:ind w:left="0"/>
        <w:jc w:val="left"/>
        <w:rPr>
          <w:rFonts w:ascii="Arial" w:hAnsi="Arial" w:eastAsia="等线" w:cs="Arial"/>
          <w:color w:val="8F959E"/>
          <w:sz w:val="22"/>
          <w:shd w:val="clear" w:fill="FFE928"/>
        </w:rPr>
      </w:pPr>
    </w:p>
    <w:p w14:paraId="46258E82">
      <w:pPr>
        <w:spacing w:before="120" w:after="120" w:line="288" w:lineRule="auto"/>
        <w:ind w:left="0"/>
        <w:jc w:val="left"/>
        <w:rPr>
          <w:rFonts w:ascii="Arial" w:hAnsi="Arial" w:eastAsia="等线" w:cs="Arial"/>
          <w:color w:val="8F959E"/>
          <w:sz w:val="22"/>
          <w:shd w:val="clear" w:fill="FFE928"/>
        </w:rPr>
      </w:pPr>
    </w:p>
    <w:p w14:paraId="08FD728C">
      <w:pPr>
        <w:spacing w:before="120" w:after="120" w:line="288" w:lineRule="auto"/>
        <w:ind w:left="0"/>
        <w:jc w:val="left"/>
        <w:rPr>
          <w:rFonts w:ascii="Arial" w:hAnsi="Arial" w:eastAsia="等线" w:cs="Arial"/>
          <w:color w:val="8F959E"/>
          <w:sz w:val="22"/>
          <w:shd w:val="clear" w:fill="FFE928"/>
        </w:rPr>
      </w:pPr>
    </w:p>
    <w:p w14:paraId="6A086635">
      <w:pPr>
        <w:spacing w:before="120" w:after="120" w:line="288" w:lineRule="auto"/>
        <w:ind w:left="0"/>
        <w:jc w:val="left"/>
        <w:rPr>
          <w:rFonts w:ascii="Arial" w:hAnsi="Arial" w:eastAsia="等线" w:cs="Arial"/>
          <w:color w:val="8F959E"/>
          <w:sz w:val="22"/>
          <w:shd w:val="clear" w:fill="FFE928"/>
        </w:rPr>
      </w:pPr>
    </w:p>
    <w:p w14:paraId="748AC4C4">
      <w:pPr>
        <w:spacing w:before="120" w:after="120" w:line="288" w:lineRule="auto"/>
        <w:ind w:left="0"/>
        <w:jc w:val="left"/>
        <w:rPr>
          <w:rFonts w:ascii="Arial" w:hAnsi="Arial" w:eastAsia="等线" w:cs="Arial"/>
          <w:color w:val="8F959E"/>
          <w:sz w:val="22"/>
          <w:shd w:val="clear" w:fill="FFE928"/>
        </w:rPr>
      </w:pPr>
    </w:p>
    <w:p w14:paraId="2D157C1B">
      <w:pPr>
        <w:spacing w:before="120" w:after="120" w:line="288" w:lineRule="auto"/>
        <w:ind w:left="0"/>
        <w:jc w:val="left"/>
        <w:rPr>
          <w:rFonts w:ascii="Arial" w:hAnsi="Arial" w:eastAsia="等线" w:cs="Arial"/>
          <w:color w:val="8F959E"/>
          <w:sz w:val="22"/>
          <w:shd w:val="clear" w:fill="FFE928"/>
        </w:rPr>
      </w:pPr>
    </w:p>
    <w:p w14:paraId="0F34574C">
      <w:pPr>
        <w:spacing w:before="120" w:after="120" w:line="288" w:lineRule="auto"/>
        <w:ind w:left="0"/>
        <w:jc w:val="left"/>
        <w:rPr>
          <w:rFonts w:ascii="Arial" w:hAnsi="Arial" w:eastAsia="等线" w:cs="Arial"/>
          <w:color w:val="8F959E"/>
          <w:sz w:val="22"/>
          <w:shd w:val="clear" w:fill="FFE928"/>
        </w:rPr>
      </w:pPr>
    </w:p>
    <w:p w14:paraId="6E8B6BA5">
      <w:pPr>
        <w:spacing w:before="120" w:after="120" w:line="288" w:lineRule="auto"/>
        <w:ind w:left="0"/>
        <w:jc w:val="left"/>
        <w:rPr>
          <w:rFonts w:ascii="Arial" w:hAnsi="Arial" w:eastAsia="等线" w:cs="Arial"/>
          <w:color w:val="8F959E"/>
          <w:sz w:val="22"/>
          <w:shd w:val="clear" w:fill="FFE928"/>
        </w:rPr>
      </w:pPr>
    </w:p>
    <w:p w14:paraId="463E8C50">
      <w:pPr>
        <w:spacing w:before="120" w:after="120" w:line="288" w:lineRule="auto"/>
        <w:ind w:left="0"/>
        <w:jc w:val="left"/>
        <w:rPr>
          <w:rFonts w:ascii="Arial" w:hAnsi="Arial" w:eastAsia="等线" w:cs="Arial"/>
          <w:color w:val="8F959E"/>
          <w:sz w:val="22"/>
          <w:shd w:val="clear" w:fill="FFE928"/>
        </w:rPr>
      </w:pPr>
    </w:p>
    <w:p w14:paraId="06811BA5">
      <w:pPr>
        <w:spacing w:before="120" w:after="120" w:line="288" w:lineRule="auto"/>
        <w:ind w:left="0"/>
        <w:jc w:val="left"/>
        <w:rPr>
          <w:rFonts w:ascii="Arial" w:hAnsi="Arial" w:eastAsia="等线" w:cs="Arial"/>
          <w:color w:val="8F959E"/>
          <w:sz w:val="22"/>
          <w:shd w:val="clear" w:fill="FFE928"/>
        </w:rPr>
      </w:pPr>
    </w:p>
    <w:p w14:paraId="4916041E">
      <w:pPr>
        <w:spacing w:before="120" w:after="120" w:line="288" w:lineRule="auto"/>
        <w:ind w:left="0"/>
        <w:jc w:val="left"/>
        <w:rPr>
          <w:rFonts w:ascii="Arial" w:hAnsi="Arial" w:eastAsia="等线" w:cs="Arial"/>
          <w:color w:val="8F959E"/>
          <w:sz w:val="22"/>
          <w:shd w:val="clear" w:fill="FFE928"/>
        </w:rPr>
      </w:pPr>
    </w:p>
    <w:p w14:paraId="07727250">
      <w:pPr>
        <w:spacing w:before="120" w:after="120" w:line="288" w:lineRule="auto"/>
        <w:ind w:left="0"/>
        <w:jc w:val="left"/>
        <w:rPr>
          <w:rFonts w:ascii="Arial" w:hAnsi="Arial" w:eastAsia="等线" w:cs="Arial"/>
          <w:color w:val="8F959E"/>
          <w:sz w:val="22"/>
          <w:shd w:val="clear" w:fill="FFE928"/>
        </w:rPr>
      </w:pPr>
    </w:p>
    <w:p w14:paraId="432436BE">
      <w:pPr>
        <w:spacing w:before="120" w:after="120" w:line="288" w:lineRule="auto"/>
        <w:ind w:left="0"/>
        <w:jc w:val="left"/>
        <w:rPr>
          <w:rFonts w:ascii="Arial" w:hAnsi="Arial" w:eastAsia="等线" w:cs="Arial"/>
          <w:color w:val="8F959E"/>
          <w:sz w:val="22"/>
          <w:shd w:val="clear" w:fill="FFE928"/>
        </w:rPr>
      </w:pPr>
    </w:p>
    <w:p w14:paraId="026D9317">
      <w:pPr>
        <w:spacing w:before="120" w:after="120" w:line="288" w:lineRule="auto"/>
        <w:ind w:left="0"/>
        <w:jc w:val="left"/>
        <w:rPr>
          <w:rFonts w:ascii="Arial" w:hAnsi="Arial" w:eastAsia="等线" w:cs="Arial"/>
          <w:color w:val="8F959E"/>
          <w:sz w:val="22"/>
          <w:shd w:val="clear" w:fill="FFE928"/>
        </w:rPr>
      </w:pPr>
    </w:p>
    <w:p w14:paraId="529268C1">
      <w:pPr>
        <w:spacing w:before="120" w:after="120" w:line="288" w:lineRule="auto"/>
        <w:ind w:left="0"/>
        <w:jc w:val="left"/>
        <w:rPr>
          <w:rFonts w:ascii="Arial" w:hAnsi="Arial" w:eastAsia="等线" w:cs="Arial"/>
          <w:color w:val="8F959E"/>
          <w:sz w:val="22"/>
          <w:shd w:val="clear" w:fill="FFE928"/>
        </w:rPr>
      </w:pPr>
    </w:p>
    <w:p w14:paraId="499C1752">
      <w:pPr>
        <w:spacing w:before="120" w:after="120" w:line="288" w:lineRule="auto"/>
        <w:ind w:left="0"/>
        <w:jc w:val="left"/>
        <w:rPr>
          <w:rFonts w:ascii="Arial" w:hAnsi="Arial" w:eastAsia="等线" w:cs="Arial"/>
          <w:color w:val="8F959E"/>
          <w:sz w:val="22"/>
          <w:shd w:val="clear" w:fill="FFE928"/>
        </w:rPr>
      </w:pPr>
    </w:p>
    <w:p w14:paraId="0B69C6F4">
      <w:pPr>
        <w:spacing w:before="120" w:after="120" w:line="288" w:lineRule="auto"/>
        <w:ind w:left="0"/>
        <w:jc w:val="left"/>
        <w:rPr>
          <w:rFonts w:ascii="Arial" w:hAnsi="Arial" w:eastAsia="等线" w:cs="Arial"/>
          <w:color w:val="8F959E"/>
          <w:sz w:val="22"/>
          <w:shd w:val="clear" w:fill="FFE928"/>
        </w:rPr>
      </w:pPr>
    </w:p>
    <w:p w14:paraId="277CA9AA">
      <w:pPr>
        <w:spacing w:before="120" w:after="120" w:line="288" w:lineRule="auto"/>
        <w:ind w:left="0"/>
        <w:jc w:val="left"/>
        <w:rPr>
          <w:rFonts w:ascii="Arial" w:hAnsi="Arial" w:eastAsia="等线" w:cs="Arial"/>
          <w:color w:val="8F959E"/>
          <w:sz w:val="22"/>
          <w:shd w:val="clear" w:fill="FFE928"/>
        </w:rPr>
      </w:pPr>
    </w:p>
    <w:p w14:paraId="29261E8D">
      <w:pPr>
        <w:spacing w:before="120" w:after="120" w:line="288" w:lineRule="auto"/>
        <w:ind w:left="0"/>
        <w:jc w:val="left"/>
        <w:rPr>
          <w:rFonts w:ascii="Arial" w:hAnsi="Arial" w:eastAsia="等线" w:cs="Arial"/>
          <w:color w:val="8F959E"/>
          <w:sz w:val="22"/>
          <w:shd w:val="clear" w:fill="FFE928"/>
        </w:rPr>
      </w:pPr>
    </w:p>
    <w:p w14:paraId="1627B13E">
      <w:pPr>
        <w:spacing w:before="120" w:after="120" w:line="288" w:lineRule="auto"/>
        <w:ind w:left="0"/>
        <w:jc w:val="left"/>
        <w:rPr>
          <w:rFonts w:ascii="Arial" w:hAnsi="Arial" w:eastAsia="等线" w:cs="Arial"/>
          <w:color w:val="8F959E"/>
          <w:sz w:val="22"/>
          <w:shd w:val="clear" w:fill="FFE928"/>
        </w:rPr>
      </w:pPr>
    </w:p>
    <w:p w14:paraId="7F13E4D7">
      <w:pPr>
        <w:spacing w:before="120" w:after="120" w:line="288" w:lineRule="auto"/>
        <w:ind w:left="0"/>
        <w:jc w:val="left"/>
        <w:rPr>
          <w:rFonts w:ascii="Arial" w:hAnsi="Arial" w:eastAsia="等线" w:cs="Arial"/>
          <w:color w:val="8F959E"/>
          <w:sz w:val="22"/>
          <w:shd w:val="clear" w:fill="FFE928"/>
        </w:rPr>
      </w:pPr>
    </w:p>
    <w:p w14:paraId="693C68EC">
      <w:pPr>
        <w:spacing w:before="120" w:after="120" w:line="288" w:lineRule="auto"/>
        <w:ind w:left="0"/>
        <w:jc w:val="left"/>
        <w:rPr>
          <w:rFonts w:ascii="Arial" w:hAnsi="Arial" w:eastAsia="等线" w:cs="Arial"/>
          <w:color w:val="8F959E"/>
          <w:sz w:val="22"/>
          <w:shd w:val="clear" w:fill="FFE928"/>
        </w:rPr>
      </w:pPr>
    </w:p>
    <w:p w14:paraId="3E898945">
      <w:pPr>
        <w:spacing w:before="120" w:after="120" w:line="288" w:lineRule="auto"/>
        <w:ind w:left="0"/>
        <w:jc w:val="left"/>
        <w:rPr>
          <w:rFonts w:ascii="Arial" w:hAnsi="Arial" w:eastAsia="等线" w:cs="Arial"/>
          <w:color w:val="8F959E"/>
          <w:sz w:val="22"/>
          <w:shd w:val="clear" w:fill="FFE928"/>
        </w:rPr>
      </w:pPr>
    </w:p>
    <w:p w14:paraId="3F591909">
      <w:pPr>
        <w:spacing w:before="120" w:after="120" w:line="288" w:lineRule="auto"/>
        <w:ind w:left="0"/>
        <w:jc w:val="left"/>
        <w:rPr>
          <w:rFonts w:ascii="Arial" w:hAnsi="Arial" w:eastAsia="等线" w:cs="Arial"/>
          <w:color w:val="8F959E"/>
          <w:sz w:val="22"/>
          <w:shd w:val="clear" w:fill="FFE928"/>
        </w:rPr>
      </w:pPr>
    </w:p>
    <w:p w14:paraId="2A916CEE">
      <w:pPr>
        <w:spacing w:before="120" w:after="120" w:line="288" w:lineRule="auto"/>
        <w:ind w:left="0"/>
        <w:jc w:val="left"/>
        <w:rPr>
          <w:rFonts w:ascii="Arial" w:hAnsi="Arial" w:eastAsia="等线" w:cs="Arial"/>
          <w:color w:val="8F959E"/>
          <w:sz w:val="22"/>
          <w:shd w:val="clear" w:fill="FFE928"/>
        </w:rPr>
      </w:pPr>
    </w:p>
    <w:p w14:paraId="0C2DC2B0">
      <w:pPr>
        <w:spacing w:before="120" w:after="120" w:line="288" w:lineRule="auto"/>
        <w:ind w:left="0"/>
        <w:jc w:val="left"/>
        <w:rPr>
          <w:rFonts w:ascii="Arial" w:hAnsi="Arial" w:eastAsia="等线" w:cs="Arial"/>
          <w:color w:val="8F959E"/>
          <w:sz w:val="22"/>
          <w:shd w:val="clear" w:fill="FFE928"/>
        </w:rPr>
      </w:pPr>
    </w:p>
    <w:p w14:paraId="76A04C71">
      <w:pPr>
        <w:spacing w:before="120" w:after="120" w:line="288" w:lineRule="auto"/>
        <w:ind w:left="0"/>
        <w:jc w:val="left"/>
        <w:rPr>
          <w:rFonts w:ascii="Arial" w:hAnsi="Arial" w:eastAsia="等线" w:cs="Arial"/>
          <w:color w:val="8F959E"/>
          <w:sz w:val="22"/>
          <w:shd w:val="clear" w:fill="FFE928"/>
        </w:rPr>
      </w:pPr>
    </w:p>
    <w:p w14:paraId="5302A962">
      <w:pPr>
        <w:spacing w:before="120" w:after="120" w:line="288" w:lineRule="auto"/>
        <w:ind w:left="0"/>
        <w:jc w:val="left"/>
        <w:rPr>
          <w:rFonts w:ascii="Arial" w:hAnsi="Arial" w:eastAsia="等线" w:cs="Arial"/>
          <w:color w:val="8F959E"/>
          <w:sz w:val="22"/>
          <w:shd w:val="clear" w:fill="FFE928"/>
        </w:rPr>
      </w:pPr>
    </w:p>
    <w:p w14:paraId="4329519F">
      <w:pPr>
        <w:spacing w:before="120" w:after="120" w:line="288" w:lineRule="auto"/>
        <w:ind w:left="0"/>
        <w:jc w:val="left"/>
        <w:rPr>
          <w:rFonts w:ascii="Arial" w:hAnsi="Arial" w:eastAsia="等线" w:cs="Arial"/>
          <w:color w:val="8F959E"/>
          <w:sz w:val="22"/>
          <w:shd w:val="clear" w:fill="FFE928"/>
        </w:rPr>
      </w:pPr>
    </w:p>
    <w:p w14:paraId="4EF790FC">
      <w:pPr>
        <w:spacing w:before="120" w:after="120" w:line="288" w:lineRule="auto"/>
        <w:ind w:left="0"/>
        <w:jc w:val="left"/>
        <w:rPr>
          <w:rFonts w:ascii="Arial" w:hAnsi="Arial" w:eastAsia="等线" w:cs="Arial"/>
          <w:color w:val="8F959E"/>
          <w:sz w:val="22"/>
          <w:shd w:val="clear" w:fill="FFE928"/>
        </w:rPr>
      </w:pPr>
    </w:p>
    <w:p w14:paraId="7091712F">
      <w:pPr>
        <w:spacing w:before="120" w:after="120" w:line="288" w:lineRule="auto"/>
        <w:ind w:left="0"/>
        <w:jc w:val="left"/>
        <w:rPr>
          <w:rFonts w:ascii="Arial" w:hAnsi="Arial" w:eastAsia="等线" w:cs="Arial"/>
          <w:color w:val="8F959E"/>
          <w:sz w:val="22"/>
          <w:shd w:val="clear" w:fill="FFE928"/>
        </w:rPr>
      </w:pPr>
    </w:p>
    <w:p w14:paraId="7F6C6694">
      <w:pPr>
        <w:spacing w:before="120" w:after="120" w:line="288" w:lineRule="auto"/>
        <w:ind w:left="0"/>
        <w:jc w:val="left"/>
        <w:rPr>
          <w:rFonts w:ascii="Arial" w:hAnsi="Arial" w:eastAsia="等线" w:cs="Arial"/>
          <w:color w:val="8F959E"/>
          <w:sz w:val="22"/>
          <w:shd w:val="clear" w:fill="FFE928"/>
        </w:rPr>
      </w:pPr>
    </w:p>
    <w:p w14:paraId="25B921BB">
      <w:pPr>
        <w:spacing w:before="120" w:after="120" w:line="288" w:lineRule="auto"/>
        <w:ind w:left="0"/>
        <w:jc w:val="left"/>
        <w:rPr>
          <w:rFonts w:ascii="Arial" w:hAnsi="Arial" w:eastAsia="等线" w:cs="Arial"/>
          <w:color w:val="8F959E"/>
          <w:sz w:val="22"/>
          <w:shd w:val="clear" w:fill="FFE928"/>
        </w:rPr>
      </w:pPr>
    </w:p>
    <w:p w14:paraId="6BF3BA29">
      <w:pPr>
        <w:spacing w:before="120" w:after="120" w:line="288" w:lineRule="auto"/>
        <w:ind w:left="0"/>
        <w:jc w:val="left"/>
        <w:rPr>
          <w:rFonts w:ascii="Arial" w:hAnsi="Arial" w:eastAsia="等线" w:cs="Arial"/>
          <w:color w:val="8F959E"/>
          <w:sz w:val="22"/>
          <w:shd w:val="clear" w:fill="FFE928"/>
        </w:rPr>
      </w:pPr>
    </w:p>
    <w:p w14:paraId="0C7AB25E">
      <w:pPr>
        <w:spacing w:before="120" w:after="120" w:line="288" w:lineRule="auto"/>
        <w:ind w:left="0"/>
        <w:jc w:val="left"/>
        <w:rPr>
          <w:rFonts w:ascii="Arial" w:hAnsi="Arial" w:eastAsia="等线" w:cs="Arial"/>
          <w:color w:val="8F959E"/>
          <w:sz w:val="22"/>
          <w:shd w:val="clear" w:fill="FFE928"/>
        </w:rPr>
      </w:pPr>
    </w:p>
    <w:p w14:paraId="2B18F1E2">
      <w:pPr>
        <w:spacing w:before="120" w:after="120" w:line="288" w:lineRule="auto"/>
        <w:ind w:left="0"/>
        <w:jc w:val="left"/>
        <w:rPr>
          <w:rFonts w:ascii="Arial" w:hAnsi="Arial" w:eastAsia="等线" w:cs="Arial"/>
          <w:color w:val="8F959E"/>
          <w:sz w:val="22"/>
          <w:shd w:val="clear" w:fill="FFE928"/>
        </w:rPr>
      </w:pPr>
    </w:p>
    <w:p w14:paraId="36AB8C72">
      <w:pPr>
        <w:pBdr>
          <w:bottom w:val="single" w:color="DEE0E3" w:sz="2" w:space="0"/>
          <w:between w:val="single" w:color="DEE0E3" w:sz="2" w:space="0"/>
        </w:pBdr>
        <w:spacing w:before="120" w:after="120" w:line="288" w:lineRule="auto"/>
        <w:ind w:left="0"/>
      </w:pPr>
    </w:p>
    <w:p w14:paraId="7A23C2C0">
      <w:pPr>
        <w:spacing w:before="300" w:after="120" w:line="288" w:lineRule="auto"/>
        <w:ind w:left="0"/>
        <w:jc w:val="left"/>
        <w:outlineLvl w:val="2"/>
      </w:pPr>
      <w:bookmarkStart w:id="4" w:name="heading_4"/>
      <w:r>
        <w:rPr>
          <w:rFonts w:ascii="Arial" w:hAnsi="Arial" w:eastAsia="等线" w:cs="Arial"/>
          <w:b/>
          <w:sz w:val="30"/>
        </w:rPr>
        <w:t>给你的专业建议（基于 PDF 内容）：</w:t>
      </w:r>
      <w:bookmarkEnd w:id="4"/>
    </w:p>
    <w:p w14:paraId="27DD77CC">
      <w:pPr>
        <w:numPr>
          <w:ilvl w:val="0"/>
          <w:numId w:val="15"/>
        </w:numPr>
        <w:spacing w:before="120" w:after="120" w:line="288" w:lineRule="auto"/>
        <w:ind w:left="0"/>
        <w:jc w:val="left"/>
      </w:pPr>
    </w:p>
    <w:p w14:paraId="4FE99D61">
      <w:pPr>
        <w:numPr>
          <w:ilvl w:val="0"/>
          <w:numId w:val="16"/>
        </w:numPr>
        <w:spacing w:before="120" w:after="120" w:line="288" w:lineRule="auto"/>
        <w:ind w:left="0"/>
        <w:jc w:val="left"/>
      </w:pPr>
      <w:r>
        <w:rPr>
          <w:rFonts w:ascii="Arial" w:hAnsi="Arial" w:eastAsia="等线" w:cs="Arial"/>
          <w:b/>
          <w:sz w:val="22"/>
        </w:rPr>
        <w:t>关于“主观感受”的辩护：</w:t>
      </w:r>
      <w:r>
        <w:rPr>
          <w:rFonts w:ascii="Arial" w:hAnsi="Arial" w:eastAsia="等线" w:cs="Arial"/>
          <w:sz w:val="22"/>
        </w:rPr>
        <w:t xml:space="preserve"> 你的 PDF 中提到噪音是“主观评估”（subjective assessment）。在处理“纹理/质感”投诉时，也可以沿用这个逻辑，强调产品符合行业标准（如 CE 认证或美国相关认证），但会通过优化 Listing 图片来消除这种主观误解 。</w:t>
      </w:r>
    </w:p>
    <w:p w14:paraId="47345B88">
      <w:pPr>
        <w:spacing w:before="120" w:after="120" w:line="288" w:lineRule="auto"/>
        <w:ind w:left="0"/>
        <w:jc w:val="left"/>
      </w:pPr>
    </w:p>
    <w:p w14:paraId="081792B8">
      <w:pPr>
        <w:numPr>
          <w:ilvl w:val="0"/>
          <w:numId w:val="17"/>
        </w:numPr>
        <w:spacing w:before="120" w:after="120" w:line="288" w:lineRule="auto"/>
        <w:ind w:left="0"/>
        <w:jc w:val="left"/>
      </w:pPr>
    </w:p>
    <w:p w14:paraId="706D9B3D">
      <w:pPr>
        <w:spacing w:before="120" w:after="120" w:line="288" w:lineRule="auto"/>
        <w:ind w:left="0"/>
        <w:jc w:val="left"/>
      </w:pPr>
    </w:p>
    <w:p w14:paraId="2F402DAF">
      <w:pPr>
        <w:numPr>
          <w:ilvl w:val="0"/>
          <w:numId w:val="18"/>
        </w:numPr>
        <w:spacing w:before="120" w:after="120" w:line="288" w:lineRule="auto"/>
        <w:ind w:left="0"/>
        <w:jc w:val="left"/>
      </w:pPr>
      <w:r>
        <w:rPr>
          <w:rFonts w:ascii="Arial" w:hAnsi="Arial" w:eastAsia="等线" w:cs="Arial"/>
          <w:b/>
          <w:color w:val="8F959E"/>
          <w:sz w:val="22"/>
          <w:shd w:val="clear" w:fill="FFE928"/>
        </w:rPr>
        <w:t>附件准备：</w:t>
      </w:r>
      <w:r>
        <w:rPr>
          <w:rFonts w:ascii="Arial" w:hAnsi="Arial" w:eastAsia="等线" w:cs="Arial"/>
          <w:color w:val="8F959E"/>
          <w:sz w:val="22"/>
          <w:shd w:val="clear" w:fill="FFE928"/>
        </w:rPr>
        <w:t xml:space="preserve"> * 按照 PDF 第 30 条提到的，</w:t>
      </w:r>
      <w:r>
        <w:rPr>
          <w:rFonts w:ascii="Arial" w:hAnsi="Arial" w:eastAsia="等线" w:cs="Arial"/>
          <w:b/>
          <w:color w:val="8F959E"/>
          <w:sz w:val="22"/>
          <w:shd w:val="clear" w:fill="FFE928"/>
        </w:rPr>
        <w:t>必须附上</w:t>
      </w:r>
      <w:r>
        <w:rPr>
          <w:rFonts w:ascii="Arial" w:hAnsi="Arial" w:eastAsia="等线" w:cs="Arial"/>
          <w:color w:val="8F959E"/>
          <w:sz w:val="22"/>
          <w:shd w:val="clear" w:fill="FFE928"/>
        </w:rPr>
        <w:t>工厂检查报告（Factory Inspection Report）</w:t>
      </w:r>
      <w:r>
        <w:rPr>
          <w:rFonts w:ascii="Arial" w:hAnsi="Arial" w:eastAsia="等线" w:cs="Arial"/>
          <w:sz w:val="22"/>
        </w:rPr>
        <w:t>。</w:t>
      </w:r>
    </w:p>
    <w:p w14:paraId="1BE01D5B">
      <w:pPr>
        <w:spacing w:before="120" w:after="120" w:line="288" w:lineRule="auto"/>
        <w:ind w:left="0"/>
        <w:jc w:val="left"/>
      </w:pPr>
    </w:p>
    <w:p w14:paraId="2BE9685E">
      <w:pPr>
        <w:numPr>
          <w:ilvl w:val="0"/>
          <w:numId w:val="19"/>
        </w:numPr>
        <w:spacing w:before="120" w:after="120" w:line="288" w:lineRule="auto"/>
        <w:ind w:left="453"/>
        <w:jc w:val="left"/>
      </w:pPr>
      <w:r>
        <w:rPr>
          <w:rFonts w:ascii="Arial" w:hAnsi="Arial" w:eastAsia="等线" w:cs="Arial"/>
          <w:sz w:val="22"/>
        </w:rPr>
        <w:t>提供更新后的</w:t>
      </w:r>
      <w:r>
        <w:rPr>
          <w:rFonts w:ascii="Arial" w:hAnsi="Arial" w:eastAsia="等线" w:cs="Arial"/>
          <w:color w:val="8F959E"/>
          <w:sz w:val="22"/>
          <w:shd w:val="clear" w:fill="FFE928"/>
        </w:rPr>
        <w:t xml:space="preserve"> </w:t>
      </w:r>
      <w:r>
        <w:rPr>
          <w:rFonts w:ascii="Arial" w:hAnsi="Arial" w:eastAsia="等线" w:cs="Arial"/>
          <w:b/>
          <w:color w:val="8F959E"/>
          <w:sz w:val="22"/>
          <w:shd w:val="clear" w:fill="FFE928"/>
        </w:rPr>
        <w:t>User Manual</w:t>
      </w:r>
      <w:r>
        <w:rPr>
          <w:rFonts w:ascii="Arial" w:hAnsi="Arial" w:eastAsia="等线" w:cs="Arial"/>
          <w:color w:val="8F959E"/>
          <w:sz w:val="22"/>
          <w:shd w:val="clear" w:fill="FFE928"/>
        </w:rPr>
        <w:t>（用户手册）PDF 版 。</w:t>
      </w:r>
    </w:p>
    <w:p w14:paraId="763B2A28">
      <w:pPr>
        <w:numPr>
          <w:ilvl w:val="0"/>
          <w:numId w:val="20"/>
        </w:numPr>
        <w:spacing w:before="120" w:after="120" w:line="288" w:lineRule="auto"/>
        <w:ind w:left="453"/>
        <w:jc w:val="left"/>
      </w:pPr>
    </w:p>
    <w:p w14:paraId="06744EE7">
      <w:pPr>
        <w:spacing w:before="120" w:after="120" w:line="288" w:lineRule="auto"/>
        <w:ind w:left="0"/>
        <w:jc w:val="left"/>
      </w:pPr>
    </w:p>
    <w:p w14:paraId="5CAD5DA2">
      <w:pPr>
        <w:numPr>
          <w:ilvl w:val="0"/>
          <w:numId w:val="21"/>
        </w:numPr>
        <w:spacing w:before="120" w:after="120" w:line="288" w:lineRule="auto"/>
        <w:ind w:left="0"/>
        <w:jc w:val="left"/>
      </w:pPr>
      <w:r>
        <w:rPr>
          <w:rFonts w:ascii="Arial" w:hAnsi="Arial" w:eastAsia="等线" w:cs="Arial"/>
          <w:b/>
          <w:sz w:val="22"/>
        </w:rPr>
        <w:t>强调合规性：</w:t>
      </w:r>
      <w:r>
        <w:rPr>
          <w:rFonts w:ascii="Arial" w:hAnsi="Arial" w:eastAsia="等线" w:cs="Arial"/>
          <w:sz w:val="22"/>
        </w:rPr>
        <w:t xml:space="preserve"> 申诉中一定要提到</w:t>
      </w:r>
      <w:r>
        <w:rPr>
          <w:rFonts w:ascii="Arial" w:hAnsi="Arial" w:eastAsia="等线" w:cs="Arial"/>
          <w:color w:val="8F959E"/>
          <w:sz w:val="22"/>
          <w:shd w:val="clear" w:fill="FFE928"/>
        </w:rPr>
        <w:t>产品符合安全政策和法规 。</w:t>
      </w:r>
    </w:p>
    <w:p w14:paraId="4DD03A2B">
      <w:pPr>
        <w:numPr>
          <w:ilvl w:val="0"/>
          <w:numId w:val="22"/>
        </w:numPr>
        <w:spacing w:before="120" w:after="120" w:line="288" w:lineRule="auto"/>
        <w:ind w:left="0"/>
        <w:jc w:val="left"/>
      </w:pPr>
    </w:p>
    <w:p w14:paraId="04A5FD99">
      <w:pPr>
        <w:spacing w:before="120" w:after="120" w:line="288" w:lineRule="auto"/>
        <w:ind w:left="0"/>
        <w:jc w:val="left"/>
      </w:pPr>
      <w:r>
        <w:rPr>
          <w:rFonts w:ascii="Arial" w:hAnsi="Arial" w:eastAsia="等线" w:cs="Arial"/>
          <w:b/>
          <w:sz w:val="22"/>
        </w:rPr>
        <w:t xml:space="preserve"> </w:t>
      </w:r>
    </w:p>
    <w:p w14:paraId="63B1AEA6">
      <w:pPr>
        <w:spacing w:before="120" w:after="120" w:line="288" w:lineRule="auto"/>
        <w:ind w:left="0"/>
        <w:jc w:val="left"/>
      </w:pPr>
      <w:r>
        <w:rPr>
          <w:rFonts w:ascii="Arial" w:hAnsi="Arial" w:eastAsia="等线" w:cs="Arial"/>
          <w:b/>
          <w:color w:val="646A73"/>
          <w:sz w:val="22"/>
        </w:rPr>
        <w:t>[Inspection Report.pdf]</w:t>
      </w:r>
    </w:p>
    <w:p w14:paraId="2E0A4726">
      <w:pPr>
        <w:spacing w:before="120" w:after="120" w:line="288" w:lineRule="auto"/>
        <w:ind w:left="0"/>
        <w:jc w:val="left"/>
      </w:pPr>
      <w:r>
        <w:rPr>
          <w:rFonts w:ascii="Arial" w:hAnsi="Arial" w:eastAsia="等线" w:cs="Arial"/>
          <w:b/>
          <w:color w:val="646A73"/>
          <w:sz w:val="22"/>
        </w:rPr>
        <w:t>[Manual.pdf]</w:t>
      </w:r>
    </w:p>
    <w:p w14:paraId="7922D88E">
      <w:pPr>
        <w:spacing w:before="120" w:after="120" w:line="288" w:lineRule="auto"/>
        <w:ind w:left="0"/>
        <w:jc w:val="left"/>
      </w:pPr>
      <w:r>
        <w:rPr>
          <w:rFonts w:ascii="Arial" w:hAnsi="Arial" w:eastAsia="等线" w:cs="Arial"/>
          <w:b/>
          <w:color w:val="646A73"/>
          <w:sz w:val="22"/>
        </w:rPr>
        <w:t>[POA WANGLI.pdf]</w:t>
      </w:r>
    </w:p>
    <w:p w14:paraId="029629C5">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5D5F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1428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F1ACD9"/>
    <w:multiLevelType w:val="singleLevel"/>
    <w:tmpl w:val="B0F1ACD9"/>
    <w:lvl w:ilvl="0" w:tentative="0">
      <w:start w:val="4"/>
      <w:numFmt w:val="decimal"/>
      <w:lvlText w:val="%1."/>
      <w:lvlJc w:val="left"/>
      <w:rPr>
        <w:color w:val="3370FF"/>
      </w:rPr>
    </w:lvl>
  </w:abstractNum>
  <w:abstractNum w:abstractNumId="1">
    <w:nsid w:val="B5E306ED"/>
    <w:multiLevelType w:val="singleLevel"/>
    <w:tmpl w:val="B5E306ED"/>
    <w:lvl w:ilvl="0" w:tentative="0">
      <w:start w:val="0"/>
      <w:numFmt w:val="bullet"/>
      <w:lvlText w:val="•"/>
      <w:lvlJc w:val="left"/>
      <w:rPr>
        <w:color w:val="3370FF"/>
      </w:rPr>
    </w:lvl>
  </w:abstractNum>
  <w:abstractNum w:abstractNumId="2">
    <w:nsid w:val="BE923771"/>
    <w:multiLevelType w:val="singleLevel"/>
    <w:tmpl w:val="BE923771"/>
    <w:lvl w:ilvl="0" w:tentative="0">
      <w:start w:val="5"/>
      <w:numFmt w:val="decimal"/>
      <w:lvlText w:val="%1."/>
      <w:lvlJc w:val="left"/>
      <w:rPr>
        <w:color w:val="3370FF"/>
      </w:rPr>
    </w:lvl>
  </w:abstractNum>
  <w:abstractNum w:abstractNumId="3">
    <w:nsid w:val="BF205925"/>
    <w:multiLevelType w:val="singleLevel"/>
    <w:tmpl w:val="BF205925"/>
    <w:lvl w:ilvl="0" w:tentative="0">
      <w:start w:val="0"/>
      <w:numFmt w:val="bullet"/>
      <w:lvlText w:val="•"/>
      <w:lvlJc w:val="left"/>
      <w:rPr>
        <w:color w:val="3370FF"/>
      </w:rPr>
    </w:lvl>
  </w:abstractNum>
  <w:abstractNum w:abstractNumId="4">
    <w:nsid w:val="CF092B84"/>
    <w:multiLevelType w:val="singleLevel"/>
    <w:tmpl w:val="CF092B84"/>
    <w:lvl w:ilvl="0" w:tentative="0">
      <w:start w:val="0"/>
      <w:numFmt w:val="bullet"/>
      <w:lvlText w:val="•"/>
      <w:lvlJc w:val="left"/>
      <w:rPr>
        <w:color w:val="3370FF"/>
      </w:rPr>
    </w:lvl>
  </w:abstractNum>
  <w:abstractNum w:abstractNumId="5">
    <w:nsid w:val="D7F9FE59"/>
    <w:multiLevelType w:val="singleLevel"/>
    <w:tmpl w:val="D7F9FE59"/>
    <w:lvl w:ilvl="0" w:tentative="0">
      <w:start w:val="0"/>
      <w:numFmt w:val="bullet"/>
      <w:lvlText w:val="•"/>
      <w:lvlJc w:val="left"/>
      <w:rPr>
        <w:color w:val="3370FF"/>
      </w:rPr>
    </w:lvl>
  </w:abstractNum>
  <w:abstractNum w:abstractNumId="6">
    <w:nsid w:val="F4B5D9F5"/>
    <w:multiLevelType w:val="singleLevel"/>
    <w:tmpl w:val="F4B5D9F5"/>
    <w:lvl w:ilvl="0" w:tentative="0">
      <w:start w:val="0"/>
      <w:numFmt w:val="bullet"/>
      <w:lvlText w:val="•"/>
      <w:lvlJc w:val="left"/>
      <w:rPr>
        <w:color w:val="3370FF"/>
      </w:rPr>
    </w:lvl>
  </w:abstractNum>
  <w:abstractNum w:abstractNumId="7">
    <w:nsid w:val="0053208E"/>
    <w:multiLevelType w:val="singleLevel"/>
    <w:tmpl w:val="0053208E"/>
    <w:lvl w:ilvl="0" w:tentative="0">
      <w:start w:val="0"/>
      <w:numFmt w:val="bullet"/>
      <w:lvlText w:val="•"/>
      <w:lvlJc w:val="left"/>
      <w:rPr>
        <w:color w:val="3370FF"/>
      </w:rPr>
    </w:lvl>
  </w:abstractNum>
  <w:abstractNum w:abstractNumId="8">
    <w:nsid w:val="0248C179"/>
    <w:multiLevelType w:val="singleLevel"/>
    <w:tmpl w:val="0248C179"/>
    <w:lvl w:ilvl="0" w:tentative="0">
      <w:start w:val="0"/>
      <w:numFmt w:val="bullet"/>
      <w:lvlText w:val="•"/>
      <w:lvlJc w:val="left"/>
      <w:rPr>
        <w:color w:val="3370FF"/>
      </w:rPr>
    </w:lvl>
  </w:abstractNum>
  <w:abstractNum w:abstractNumId="9">
    <w:nsid w:val="03D62ECE"/>
    <w:multiLevelType w:val="singleLevel"/>
    <w:tmpl w:val="03D62ECE"/>
    <w:lvl w:ilvl="0" w:tentative="0">
      <w:start w:val="0"/>
      <w:numFmt w:val="bullet"/>
      <w:lvlText w:val="•"/>
      <w:lvlJc w:val="left"/>
      <w:rPr>
        <w:color w:val="3370FF"/>
      </w:rPr>
    </w:lvl>
  </w:abstractNum>
  <w:abstractNum w:abstractNumId="10">
    <w:nsid w:val="0E640482"/>
    <w:multiLevelType w:val="singleLevel"/>
    <w:tmpl w:val="0E640482"/>
    <w:lvl w:ilvl="0" w:tentative="0">
      <w:start w:val="2"/>
      <w:numFmt w:val="decimal"/>
      <w:lvlText w:val="%1."/>
      <w:lvlJc w:val="left"/>
      <w:rPr>
        <w:color w:val="3370FF"/>
      </w:rPr>
    </w:lvl>
  </w:abstractNum>
  <w:abstractNum w:abstractNumId="11">
    <w:nsid w:val="25B654F3"/>
    <w:multiLevelType w:val="singleLevel"/>
    <w:tmpl w:val="25B654F3"/>
    <w:lvl w:ilvl="0" w:tentative="0">
      <w:start w:val="0"/>
      <w:numFmt w:val="bullet"/>
      <w:lvlText w:val="•"/>
      <w:lvlJc w:val="left"/>
      <w:rPr>
        <w:color w:val="3370FF"/>
      </w:rPr>
    </w:lvl>
  </w:abstractNum>
  <w:abstractNum w:abstractNumId="12">
    <w:nsid w:val="2A8F537B"/>
    <w:multiLevelType w:val="singleLevel"/>
    <w:tmpl w:val="2A8F537B"/>
    <w:lvl w:ilvl="0" w:tentative="0">
      <w:start w:val="0"/>
      <w:numFmt w:val="bullet"/>
      <w:lvlText w:val="•"/>
      <w:lvlJc w:val="left"/>
      <w:rPr>
        <w:color w:val="3370FF"/>
      </w:rPr>
    </w:lvl>
  </w:abstractNum>
  <w:abstractNum w:abstractNumId="13">
    <w:nsid w:val="46A08BB8"/>
    <w:multiLevelType w:val="singleLevel"/>
    <w:tmpl w:val="46A08BB8"/>
    <w:lvl w:ilvl="0" w:tentative="0">
      <w:start w:val="3"/>
      <w:numFmt w:val="decimal"/>
      <w:lvlText w:val="%1."/>
      <w:lvlJc w:val="left"/>
      <w:rPr>
        <w:color w:val="3370FF"/>
      </w:rPr>
    </w:lvl>
  </w:abstractNum>
  <w:abstractNum w:abstractNumId="14">
    <w:nsid w:val="4C1BAE26"/>
    <w:multiLevelType w:val="singleLevel"/>
    <w:tmpl w:val="4C1BAE26"/>
    <w:lvl w:ilvl="0" w:tentative="0">
      <w:start w:val="0"/>
      <w:numFmt w:val="bullet"/>
      <w:lvlText w:val="•"/>
      <w:lvlJc w:val="left"/>
      <w:rPr>
        <w:color w:val="3370FF"/>
      </w:rPr>
    </w:lvl>
  </w:abstractNum>
  <w:abstractNum w:abstractNumId="15">
    <w:nsid w:val="4D4DC07F"/>
    <w:multiLevelType w:val="singleLevel"/>
    <w:tmpl w:val="4D4DC07F"/>
    <w:lvl w:ilvl="0" w:tentative="0">
      <w:start w:val="0"/>
      <w:numFmt w:val="bullet"/>
      <w:lvlText w:val="•"/>
      <w:lvlJc w:val="left"/>
      <w:rPr>
        <w:color w:val="3370FF"/>
      </w:rPr>
    </w:lvl>
  </w:abstractNum>
  <w:abstractNum w:abstractNumId="16">
    <w:nsid w:val="59ADCABA"/>
    <w:multiLevelType w:val="singleLevel"/>
    <w:tmpl w:val="59ADCABA"/>
    <w:lvl w:ilvl="0" w:tentative="0">
      <w:start w:val="0"/>
      <w:numFmt w:val="bullet"/>
      <w:lvlText w:val="•"/>
      <w:lvlJc w:val="left"/>
      <w:rPr>
        <w:color w:val="3370FF"/>
      </w:rPr>
    </w:lvl>
  </w:abstractNum>
  <w:abstractNum w:abstractNumId="17">
    <w:nsid w:val="60382F6E"/>
    <w:multiLevelType w:val="singleLevel"/>
    <w:tmpl w:val="60382F6E"/>
    <w:lvl w:ilvl="0" w:tentative="0">
      <w:start w:val="1"/>
      <w:numFmt w:val="decimal"/>
      <w:lvlText w:val="%1."/>
      <w:lvlJc w:val="left"/>
      <w:rPr>
        <w:color w:val="3370FF"/>
      </w:rPr>
    </w:lvl>
  </w:abstractNum>
  <w:abstractNum w:abstractNumId="18">
    <w:nsid w:val="629F7852"/>
    <w:multiLevelType w:val="singleLevel"/>
    <w:tmpl w:val="629F7852"/>
    <w:lvl w:ilvl="0" w:tentative="0">
      <w:start w:val="6"/>
      <w:numFmt w:val="decimal"/>
      <w:lvlText w:val="%1."/>
      <w:lvlJc w:val="left"/>
      <w:rPr>
        <w:color w:val="3370FF"/>
      </w:rPr>
    </w:lvl>
  </w:abstractNum>
  <w:abstractNum w:abstractNumId="19">
    <w:nsid w:val="72183CF9"/>
    <w:multiLevelType w:val="singleLevel"/>
    <w:tmpl w:val="72183CF9"/>
    <w:lvl w:ilvl="0" w:tentative="0">
      <w:start w:val="0"/>
      <w:numFmt w:val="bullet"/>
      <w:lvlText w:val="•"/>
      <w:lvlJc w:val="left"/>
      <w:rPr>
        <w:color w:val="3370FF"/>
      </w:rPr>
    </w:lvl>
  </w:abstractNum>
  <w:abstractNum w:abstractNumId="20">
    <w:nsid w:val="77ECEA79"/>
    <w:multiLevelType w:val="singleLevel"/>
    <w:tmpl w:val="77ECEA79"/>
    <w:lvl w:ilvl="0" w:tentative="0">
      <w:start w:val="0"/>
      <w:numFmt w:val="bullet"/>
      <w:lvlText w:val="￮"/>
      <w:lvlJc w:val="left"/>
      <w:rPr>
        <w:color w:val="3370FF"/>
      </w:rPr>
    </w:lvl>
  </w:abstractNum>
  <w:abstractNum w:abstractNumId="21">
    <w:nsid w:val="7C246926"/>
    <w:multiLevelType w:val="singleLevel"/>
    <w:tmpl w:val="7C246926"/>
    <w:lvl w:ilvl="0" w:tentative="0">
      <w:start w:val="0"/>
      <w:numFmt w:val="bullet"/>
      <w:lvlText w:val="￮"/>
      <w:lvlJc w:val="left"/>
      <w:rPr>
        <w:color w:val="3370FF"/>
      </w:rPr>
    </w:lvl>
  </w:abstractNum>
  <w:num w:numId="1">
    <w:abstractNumId w:val="7"/>
  </w:num>
  <w:num w:numId="2">
    <w:abstractNumId w:val="4"/>
  </w:num>
  <w:num w:numId="3">
    <w:abstractNumId w:val="16"/>
  </w:num>
  <w:num w:numId="4">
    <w:abstractNumId w:val="3"/>
  </w:num>
  <w:num w:numId="5">
    <w:abstractNumId w:val="1"/>
  </w:num>
  <w:num w:numId="6">
    <w:abstractNumId w:val="9"/>
  </w:num>
  <w:num w:numId="7">
    <w:abstractNumId w:val="11"/>
  </w:num>
  <w:num w:numId="8">
    <w:abstractNumId w:val="19"/>
  </w:num>
  <w:num w:numId="9">
    <w:abstractNumId w:val="8"/>
  </w:num>
  <w:num w:numId="10">
    <w:abstractNumId w:val="12"/>
  </w:num>
  <w:num w:numId="11">
    <w:abstractNumId w:val="15"/>
  </w:num>
  <w:num w:numId="12">
    <w:abstractNumId w:val="6"/>
  </w:num>
  <w:num w:numId="13">
    <w:abstractNumId w:val="5"/>
  </w:num>
  <w:num w:numId="14">
    <w:abstractNumId w:val="14"/>
  </w:num>
  <w:num w:numId="15">
    <w:abstractNumId w:val="17"/>
  </w:num>
  <w:num w:numId="16">
    <w:abstractNumId w:val="10"/>
  </w:num>
  <w:num w:numId="17">
    <w:abstractNumId w:val="13"/>
  </w:num>
  <w:num w:numId="18">
    <w:abstractNumId w:val="0"/>
  </w:num>
  <w:num w:numId="19">
    <w:abstractNumId w:val="21"/>
  </w:num>
  <w:num w:numId="20">
    <w:abstractNumId w:val="20"/>
  </w:num>
  <w:num w:numId="21">
    <w:abstractNumId w:val="2"/>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C5DF4"/>
    <w:rsid w:val="4C8B2B22"/>
    <w:rsid w:val="745B44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784</Words>
  <Characters>3105</Characters>
  <TotalTime>2</TotalTime>
  <ScaleCrop>false</ScaleCrop>
  <LinksUpToDate>false</LinksUpToDate>
  <CharactersWithSpaces>3551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2026-02-26T06:45:00Z</dcterms:created>
  <dc:creator>Apache POI</dc:creator>
  <cp:lastModifiedBy>Anywhere</cp:lastModifiedBy>
  <dcterms:modified xsi:type="dcterms:W3CDTF">2026-02-26T07:11:49Z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2052-12.1.0.24657</vt:lpwstr>
  </property>
  <property fmtid="{D5CDD505-2E9C-101B-9397-08002B2CF9AE}" pid="4" name="ICV">
    <vt:lpwstr>0FF48283FCA84D219E84F6AD3A33BF6F_13</vt:lpwstr>
  </property>
</Properties>
</file>