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李俊德国广告数据分析总结</w:t>
      </w:r>
    </w:p>
    <w:p>
      <w:pPr>
        <w:spacing w:before="120" w:after="120" w:line="288" w:lineRule="auto"/>
        <w:ind w:left="0"/>
        <w:jc w:val="left"/>
      </w:pPr>
      <w:r>
        <w:rPr>
          <w:rFonts w:eastAsia="等线" w:ascii="Arial" w:cs="Arial" w:hAnsi="Arial"/>
          <w:sz w:val="22"/>
        </w:rPr>
        <w:t>德国广告数据</w:t>
      </w:r>
    </w:p>
    <w:p>
      <w:pPr>
        <w:spacing w:before="120" w:after="120" w:line="288" w:lineRule="auto"/>
        <w:ind w:left="0"/>
        <w:jc w:val="center"/>
      </w:pPr>
      <w:r>
        <w:drawing>
          <wp:inline distT="0" distR="0" distB="0" distL="0">
            <wp:extent cx="5257800" cy="2809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524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shd w:fill="dee0e3"/>
        </w:rPr>
        <w:t>[该类型的内容暂不支持下载]</w:t>
      </w:r>
    </w:p>
    <w:p>
      <w:pPr>
        <w:pStyle w:val="2"/>
        <w:spacing w:before="320" w:after="120" w:line="288" w:lineRule="auto"/>
        <w:ind w:left="0"/>
        <w:jc w:val="left"/>
        <w:outlineLvl w:val="1"/>
      </w:pPr>
      <w:bookmarkStart w:name="heading_0" w:id="0"/>
      <w:r>
        <w:rPr>
          <w:rFonts w:eastAsia="等线" w:ascii="Arial" w:cs="Arial" w:hAnsi="Arial"/>
          <w:b w:val="true"/>
          <w:sz w:val="32"/>
        </w:rPr>
        <w:t>零、 总结</w:t>
      </w:r>
      <w:bookmarkEnd w:id="0"/>
    </w:p>
    <w:p>
      <w:pPr>
        <w:spacing w:before="120" w:after="120" w:line="288" w:lineRule="auto"/>
        <w:ind w:left="0"/>
        <w:jc w:val="left"/>
      </w:pPr>
      <w:r>
        <w:rPr>
          <w:rFonts w:eastAsia="等线" w:ascii="Arial" w:cs="Arial" w:hAnsi="Arial"/>
          <w:sz w:val="22"/>
          <w:shd w:fill="ffe928"/>
        </w:rPr>
        <w:t>①总结</w:t>
      </w:r>
      <w:r>
        <w:rPr>
          <w:rFonts w:eastAsia="等线" w:ascii="Arial" w:cs="Arial" w:hAnsi="Arial"/>
          <w:sz w:val="22"/>
        </w:rPr>
        <w:t xml:space="preserve"> 这个广告账户的健康度</w:t>
      </w:r>
      <w:r>
        <w:rPr>
          <w:rFonts w:eastAsia="等线" w:ascii="Arial" w:cs="Arial" w:hAnsi="Arial"/>
          <w:b w:val="true"/>
          <w:sz w:val="22"/>
        </w:rPr>
        <w:t>S级</w:t>
      </w:r>
      <w:r>
        <w:rPr>
          <w:rFonts w:eastAsia="等线" w:ascii="Arial" w:cs="Arial" w:hAnsi="Arial"/>
          <w:sz w:val="22"/>
        </w:rPr>
        <w:t>。您不需要做太多的“删减”工作，核心任务是</w:t>
      </w:r>
      <w:r>
        <w:rPr>
          <w:rFonts w:eastAsia="等线" w:ascii="Arial" w:cs="Arial" w:hAnsi="Arial"/>
          <w:b w:val="true"/>
          <w:sz w:val="22"/>
        </w:rPr>
        <w:t>放量</w:t>
      </w:r>
      <w:r>
        <w:rPr>
          <w:rFonts w:eastAsia="等线" w:ascii="Arial" w:cs="Arial" w:hAnsi="Arial"/>
          <w:sz w:val="22"/>
        </w:rPr>
        <w:t>。在保持 ROAS 大于 3.5 的前提下，尽可能把钱花出去，目前的展示量配不上这么优秀的点击率和转化率。把广告预算花在CPA更低的广告组上，提高ROI</w:t>
      </w:r>
    </w:p>
    <w:p>
      <w:pPr>
        <w:spacing w:before="120" w:after="120" w:line="288" w:lineRule="auto"/>
        <w:ind w:left="0"/>
        <w:jc w:val="left"/>
      </w:pPr>
      <w:r>
        <w:rPr>
          <w:rFonts w:eastAsia="等线" w:ascii="Arial" w:cs="Arial" w:hAnsi="Arial"/>
          <w:sz w:val="22"/>
          <w:shd w:fill="ffe928"/>
        </w:rPr>
        <w:t>②客单价+毛利率</w:t>
      </w:r>
    </w:p>
    <w:p>
      <w:pPr>
        <w:spacing w:before="120" w:after="120" w:line="288" w:lineRule="auto"/>
        <w:ind w:left="0"/>
        <w:jc w:val="left"/>
      </w:pPr>
      <w:r>
        <w:rPr>
          <w:rFonts w:eastAsia="等线" w:ascii="Arial" w:cs="Arial" w:hAnsi="Arial"/>
          <w:sz w:val="22"/>
        </w:rPr>
        <w:t>ACOS=广告花费/广告销售额=CPC*广告点击量/(广告订单量*客单价)=CPC*(广告点击量/广告订单量)/客单价=(CPC/广告点击转化率)/客单价≈CPA/客单价。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该关键词下的产品每个订单的平均购买量都只有一件，且订单价就是售价（不提供额外折扣），那么客单价≈产品售价。推到整个关键词，则关键词下的产品均价≈客单价均价。所以关键词的平均ACOS≈CPA/产品均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关键词下的产品均价根据关键词下Top 48自然位的产品的价格计算而来。最小ACOS对应最大的产品单价，最大的ACOS对应最小的产品单价。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除此之外，你可以自定义毛利率，我们会根据你提供的毛利率来与ACOS做减法，来计算广告盈亏预估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shd w:fill="ffe928"/>
        </w:rPr>
        <w:t>③更加关注类目转化率，和核心竞品的数据</w:t>
      </w:r>
      <w:r>
        <w:rPr>
          <w:rFonts w:eastAsia="等线" w:ascii="Arial" w:cs="Arial" w:hAnsi="Arial"/>
          <w:sz w:val="22"/>
        </w:rPr>
        <w:t xml:space="preserve">，每周每个维度去关注 跟进 分析 </w:t>
      </w:r>
      <w:r>
        <w:rPr>
          <w:rFonts w:eastAsia="等线" w:ascii="Arial" w:cs="Arial" w:hAnsi="Arial"/>
          <w:b w:val="true"/>
          <w:sz w:val="22"/>
        </w:rPr>
        <w:t>竞品1转化率，竞品广告转化率，竞品自然转化率</w:t>
      </w:r>
    </w:p>
    <w:p>
      <w:pPr>
        <w:spacing w:before="120" w:after="120" w:line="288" w:lineRule="auto"/>
        <w:ind w:left="0"/>
        <w:jc w:val="left"/>
      </w:pPr>
      <w:r>
        <w:rPr>
          <w:rFonts w:eastAsia="等线" w:ascii="Arial" w:cs="Arial" w:hAnsi="Arial"/>
          <w:sz w:val="22"/>
        </w:rPr>
        <w:t>跟进品类平均转化率维度，平均CPC,CPA，中位数，品牌指标-绩效，品类中位数，顾客转化率，在这个类目，按周维度，月维度，品类中位数，平均转化率，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核心关键词的自然流量 情况，</w:t>
      </w:r>
      <w:r>
        <w:rPr>
          <w:rFonts w:eastAsia="等线" w:ascii="Arial" w:cs="Arial" w:hAnsi="Arial"/>
          <w:b w:val="true"/>
          <w:sz w:val="22"/>
        </w:rPr>
        <w:t>自然位滚动率  广告点击转化率 广告搜索转化率 广告整体CPC 广告整体CPA</w:t>
      </w:r>
    </w:p>
    <w:p>
      <w:pPr>
        <w:spacing w:before="120" w:after="120" w:line="288" w:lineRule="auto"/>
        <w:ind w:left="0"/>
        <w:jc w:val="left"/>
      </w:pPr>
      <w:r>
        <w:rPr>
          <w:rFonts w:eastAsia="等线" w:ascii="Arial" w:cs="Arial" w:hAnsi="Arial"/>
          <w:sz w:val="22"/>
        </w:rPr>
        <w:t>自然位赢得率，自然流量份额  SIF说法是根据该关键词在亚马逊前台搜索，在自然位上，根据 关键词的搜索量*a,自然位置 *b,曝光时长*c，3个常数 按照一定比例（SIF的算法 不公开）进行加权，排名 得分，得到自然流量份额，也是SIF 反查关键词流量 ，流量得分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关键词的搜索量大小，占比 常数a  假设80%</w:t>
      </w:r>
    </w:p>
    <w:p>
      <w:pPr>
        <w:spacing w:before="120" w:after="120" w:line="288" w:lineRule="auto"/>
        <w:ind w:left="0"/>
        <w:jc w:val="left"/>
      </w:pPr>
      <w:r>
        <w:rPr>
          <w:rFonts w:eastAsia="等线" w:ascii="Arial" w:cs="Arial" w:hAnsi="Arial"/>
          <w:sz w:val="22"/>
        </w:rPr>
        <w:t>关键词在自然位，自然位前后排名 占比常数b 假设10%</w:t>
      </w:r>
    </w:p>
    <w:p>
      <w:pPr>
        <w:spacing w:before="120" w:after="120" w:line="288" w:lineRule="auto"/>
        <w:ind w:left="0"/>
        <w:jc w:val="left"/>
      </w:pPr>
      <w:r>
        <w:rPr>
          <w:rFonts w:eastAsia="等线" w:ascii="Arial" w:cs="Arial" w:hAnsi="Arial"/>
          <w:sz w:val="22"/>
        </w:rPr>
        <w:t>关键词曝光时长   占比常数c             假设10%</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关键词的搜索量  流量大小，常数a  占比80%，</w:t>
      </w:r>
    </w:p>
    <w:p>
      <w:pPr>
        <w:spacing w:before="120" w:after="120" w:line="288" w:lineRule="auto"/>
        <w:ind w:left="0"/>
        <w:jc w:val="left"/>
      </w:pPr>
    </w:p>
    <w:p>
      <w:pPr>
        <w:spacing w:before="120" w:after="120" w:line="288" w:lineRule="auto"/>
        <w:ind w:left="0"/>
        <w:jc w:val="left"/>
      </w:pPr>
      <w:r>
        <w:rPr>
          <w:rFonts w:eastAsia="等线" w:ascii="Arial" w:cs="Arial" w:hAnsi="Arial"/>
          <w:sz w:val="22"/>
        </w:rPr>
        <w:t>根据我们自己的ASIN 在固定一个时间段，自然流量 假设100 （Z）</w:t>
      </w:r>
    </w:p>
    <w:p>
      <w:pPr>
        <w:spacing w:before="120" w:after="120" w:line="288" w:lineRule="auto"/>
        <w:ind w:left="0"/>
        <w:jc w:val="left"/>
      </w:pPr>
      <w:r>
        <w:rPr>
          <w:rFonts w:eastAsia="等线" w:ascii="Arial" w:cs="Arial" w:hAnsi="Arial"/>
          <w:sz w:val="22"/>
        </w:rPr>
        <w:t>用Z除以自然位赢得率（自然流量份额）  Z/0.68%=得到整个品类的自然搜索量（整个品类的自然流量） 14705，一个一个按照竞品ASIN 的自然流量份额（自然流量占比）   得到每一个ASIN的自然流量，</w:t>
      </w:r>
    </w:p>
    <w:p>
      <w:pPr>
        <w:spacing w:before="120" w:after="120" w:line="288" w:lineRule="auto"/>
        <w:ind w:left="0"/>
        <w:jc w:val="left"/>
      </w:pPr>
      <w:r>
        <w:rPr>
          <w:rFonts w:eastAsia="等线" w:ascii="Arial" w:cs="Arial" w:hAnsi="Arial"/>
          <w:b w:val="true"/>
          <w:sz w:val="22"/>
        </w:rPr>
        <w:t>点击率 &amp; 转化率   整个链接的CVR CTR, 广告的CVR 自然的CVR</w:t>
      </w:r>
    </w:p>
    <w:p>
      <w:pPr>
        <w:spacing w:before="120" w:after="120" w:line="288" w:lineRule="auto"/>
        <w:ind w:left="0"/>
        <w:jc w:val="left"/>
      </w:pPr>
      <w:r>
        <w:rPr>
          <w:rFonts w:eastAsia="等线" w:ascii="Arial" w:cs="Arial" w:hAnsi="Arial"/>
          <w:sz w:val="22"/>
          <w:shd w:fill="ffe928"/>
        </w:rPr>
        <w:t>④ 广告盈亏平衡点 测试  和关键词 坑位快照 每1个小时检测广告位自然位 gemini pro分析 存在威胁</w:t>
      </w:r>
    </w:p>
    <w:p>
      <w:pPr>
        <w:spacing w:before="120" w:after="120" w:line="288" w:lineRule="auto"/>
        <w:ind w:left="0"/>
        <w:jc w:val="center"/>
      </w:pPr>
      <w:r>
        <w:drawing>
          <wp:inline distT="0" distR="0" distB="0" distL="0">
            <wp:extent cx="5257800" cy="2524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524125"/>
                    </a:xfrm>
                    <a:prstGeom prst="rect">
                      <a:avLst/>
                    </a:prstGeom>
                  </pic:spPr>
                </pic:pic>
              </a:graphicData>
            </a:graphic>
          </wp:inline>
        </w:drawing>
      </w:r>
    </w:p>
    <w:p>
      <w:pPr>
        <w:spacing w:before="120" w:after="120" w:line="288" w:lineRule="auto"/>
        <w:ind w:left="0"/>
        <w:jc w:val="center"/>
      </w:pPr>
      <w:r>
        <w:drawing>
          <wp:inline distT="0" distR="0" distB="0" distL="0">
            <wp:extent cx="5257800" cy="10772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0772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524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646a73"/>
          <w:sz w:val="22"/>
        </w:rPr>
        <w:t>[坑位快照-purificatore d'aria-IT.xlsx]</w:t>
      </w:r>
    </w:p>
    <w:p>
      <w:pPr>
        <w:spacing w:before="120" w:after="120" w:line="288" w:lineRule="auto"/>
        <w:ind w:left="0"/>
        <w:jc w:val="left"/>
      </w:pPr>
      <w:r>
        <w:rPr>
          <w:rFonts w:eastAsia="等线" w:ascii="Arial" w:cs="Arial" w:hAnsi="Arial"/>
          <w:b w:val="true"/>
          <w:color w:val="646a73"/>
          <w:sz w:val="22"/>
        </w:rPr>
        <w:t>[坑位快照-purificador de aire-ES-西班牙.xlsx]</w:t>
      </w:r>
    </w:p>
    <w:p>
      <w:pPr>
        <w:spacing w:before="120" w:after="120" w:line="288" w:lineRule="auto"/>
        <w:ind w:left="0"/>
        <w:jc w:val="left"/>
      </w:pPr>
      <w:r>
        <w:rPr>
          <w:rFonts w:eastAsia="等线" w:ascii="Arial" w:cs="Arial" w:hAnsi="Arial"/>
          <w:sz w:val="22"/>
        </w:rPr>
        <w:t>流量位竞争格局</w:t>
      </w:r>
    </w:p>
    <w:p>
      <w:pPr>
        <w:spacing w:before="120" w:after="120" w:line="288" w:lineRule="auto"/>
        <w:ind w:left="0"/>
        <w:jc w:val="center"/>
      </w:pPr>
      <w:r>
        <w:drawing>
          <wp:inline distT="0" distR="0" distB="0" distL="0">
            <wp:extent cx="5257800" cy="2524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524125"/>
                    </a:xfrm>
                    <a:prstGeom prst="rect">
                      <a:avLst/>
                    </a:prstGeom>
                  </pic:spPr>
                </pic:pic>
              </a:graphicData>
            </a:graphic>
          </wp:inline>
        </w:drawing>
      </w:r>
    </w:p>
    <w:p>
      <w:pPr>
        <w:spacing w:before="120" w:after="120" w:line="288" w:lineRule="auto"/>
        <w:ind w:left="0"/>
        <w:jc w:val="center"/>
      </w:pPr>
      <w:r>
        <w:drawing>
          <wp:inline distT="0" distR="0" distB="0" distL="0">
            <wp:extent cx="5257800" cy="2524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5241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shd w:fill="ffe928"/>
        </w:rPr>
        <w:t>⑤千次展现的预估收益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e928"/>
        </w:rPr>
        <w:t>ECPM</w:t>
      </w:r>
    </w:p>
    <w:p>
      <w:pPr>
        <w:spacing w:before="120" w:after="120" w:line="288" w:lineRule="auto"/>
        <w:ind w:left="0"/>
        <w:jc w:val="left"/>
      </w:pPr>
      <w:r>
        <w:rPr>
          <w:rFonts w:eastAsia="等线" w:ascii="Arial" w:cs="Arial" w:hAnsi="Arial"/>
          <w:sz w:val="22"/>
        </w:rPr>
        <w:t>ECPM=CTR*CVR*r    r是一个常数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这里引入一个ECPM（effective cost per mille）的概念，即千次展现的预估收益，</w:t>
      </w:r>
    </w:p>
    <w:p>
      <w:pPr>
        <w:spacing w:before="120" w:after="120" w:line="288" w:lineRule="auto"/>
        <w:ind w:left="0"/>
        <w:jc w:val="left"/>
      </w:pPr>
      <w:r>
        <w:rPr>
          <w:rFonts w:eastAsia="等线" w:ascii="Arial" w:cs="Arial" w:hAnsi="Arial"/>
          <w:sz w:val="22"/>
        </w:rPr>
        <w:t>ECPM=1000次展现*ctr*cvr*客单价*抽佣比例+FBA费用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们假设把所有的sku放在相同的排名位置上，对每一个sku的CTR、CVR进行定量评估，也就是评估他们的期望和方差，我们可以明确，期望值越高越好，方差值越低越好，那么评估算法可以以下的简化公式表示：</w:t>
      </w:r>
    </w:p>
    <w:p>
      <w:pPr>
        <w:spacing w:before="120" w:after="120" w:line="288" w:lineRule="auto"/>
        <w:ind w:left="0"/>
        <w:jc w:val="left"/>
      </w:pPr>
      <w:r>
        <w:rPr>
          <w:rFonts w:eastAsia="等线" w:ascii="Arial" w:cs="Arial" w:hAnsi="Arial"/>
          <w:sz w:val="22"/>
        </w:rPr>
        <w:t>max（期望，方差）=期望-r*方差</w:t>
      </w:r>
    </w:p>
    <w:p>
      <w:pPr>
        <w:spacing w:before="120" w:after="120" w:line="288" w:lineRule="auto"/>
        <w:ind w:left="0"/>
        <w:jc w:val="left"/>
      </w:pPr>
      <w:r>
        <w:rPr>
          <w:rFonts w:eastAsia="等线" w:ascii="Arial" w:cs="Arial" w:hAnsi="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pPr>
        <w:spacing w:before="120" w:after="120" w:line="288" w:lineRule="auto"/>
        <w:ind w:left="0"/>
        <w:jc w:val="left"/>
      </w:pPr>
      <w:r>
        <w:rPr>
          <w:rFonts w:eastAsia="等线" w:ascii="Arial" w:cs="Arial" w:hAnsi="Arial"/>
          <w:sz w:val="22"/>
        </w:rPr>
        <w:t>有了这个公式，我们进一步挖掘，影响期望和方差的因素又是哪些。</w:t>
      </w:r>
    </w:p>
    <w:p>
      <w:pPr>
        <w:spacing w:before="120" w:after="120" w:line="288" w:lineRule="auto"/>
        <w:ind w:left="0"/>
        <w:jc w:val="left"/>
      </w:pPr>
      <w:r>
        <w:rPr>
          <w:rFonts w:eastAsia="等线" w:ascii="Arial" w:cs="Arial" w:hAnsi="Arial"/>
          <w:sz w:val="22"/>
        </w:rPr>
        <w:t xml:space="preserve">在电商领域期望的定义：   </w:t>
      </w:r>
    </w:p>
    <w:p>
      <w:pPr>
        <w:spacing w:before="120" w:after="120" w:line="288" w:lineRule="auto"/>
        <w:ind w:left="0"/>
        <w:jc w:val="left"/>
      </w:pPr>
      <w:r>
        <w:rPr>
          <w:rFonts w:eastAsia="等线" w:ascii="Arial" w:cs="Arial" w:hAnsi="Arial"/>
          <w:sz w:val="22"/>
        </w:rPr>
        <w:t>期望=f(p,q)</w:t>
      </w:r>
    </w:p>
    <w:p>
      <w:pPr>
        <w:spacing w:before="120" w:after="120" w:line="288" w:lineRule="auto"/>
        <w:ind w:left="0"/>
        <w:jc w:val="left"/>
      </w:pPr>
      <w:r>
        <w:rPr>
          <w:rFonts w:eastAsia="等线" w:ascii="Arial" w:cs="Arial" w:hAnsi="Arial"/>
          <w:sz w:val="22"/>
        </w:rPr>
        <w:t>p=product也就是产品，产品的图片、文案精准度、评价星级和数量、价格决定了点击率的高低，q=query也就是搜索词，搜索词和产品的相关性同样决定点击率的高低。方差的定义为：</w:t>
      </w:r>
    </w:p>
    <w:p>
      <w:pPr>
        <w:spacing w:before="120" w:after="120" w:line="288" w:lineRule="auto"/>
        <w:ind w:left="0"/>
        <w:jc w:val="left"/>
      </w:pPr>
      <w:r>
        <w:rPr>
          <w:rFonts w:eastAsia="等线" w:ascii="Arial" w:cs="Arial" w:hAnsi="Arial"/>
          <w:sz w:val="22"/>
        </w:rPr>
        <w:t>方差=f(点击数）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pPr>
        <w:spacing w:before="120" w:after="120" w:line="288" w:lineRule="auto"/>
        <w:ind w:left="0"/>
        <w:jc w:val="left"/>
      </w:pPr>
      <w:r>
        <w:rPr>
          <w:rFonts w:eastAsia="等线" w:ascii="Arial" w:cs="Arial" w:hAnsi="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pPr>
        <w:spacing w:before="120" w:after="120" w:line="288" w:lineRule="auto"/>
        <w:ind w:left="0"/>
        <w:jc w:val="left"/>
      </w:pPr>
      <w:r>
        <w:rPr>
          <w:rFonts w:eastAsia="等线" w:ascii="Arial" w:cs="Arial" w:hAnsi="Arial"/>
          <w:sz w:val="22"/>
        </w:rPr>
        <w:t xml:space="preserve">当然了，期望才是决定因素，方差只是次要因素，因为点击次数的增加只是阶段性的帮助算法更快的了解到真实的点击率，而真实的点击率还是由产品及其硬实力决定。    </w:t>
      </w:r>
    </w:p>
    <w:p>
      <w:pPr>
        <w:spacing w:before="120" w:after="120" w:line="288" w:lineRule="auto"/>
        <w:ind w:left="0"/>
        <w:jc w:val="left"/>
      </w:pPr>
      <w:r>
        <w:rPr>
          <w:rFonts w:eastAsia="等线" w:ascii="Arial" w:cs="Arial" w:hAnsi="Arial"/>
          <w:sz w:val="22"/>
        </w:rPr>
        <w:t xml:space="preserve">CVR的定量分析原理同上。    </w:t>
      </w:r>
    </w:p>
    <w:p>
      <w:pPr>
        <w:spacing w:before="120" w:after="120" w:line="288" w:lineRule="auto"/>
        <w:ind w:left="0"/>
        <w:jc w:val="left"/>
      </w:pPr>
      <w:r>
        <w:rPr>
          <w:rFonts w:eastAsia="等线" w:ascii="Arial" w:cs="Arial" w:hAnsi="Arial"/>
          <w:sz w:val="22"/>
        </w:rPr>
        <w:t xml:space="preserve">综合以上，我们就可以对每个sku的【max（期望，方差）=期望-r方差】进行定量，定量之后带入到ECPM的计算公式中进行对比排序，也就得到了排名的先后。    </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e928"/>
        </w:rPr>
        <w:t>⑥Ⅵ最后总结，</w:t>
      </w:r>
      <w:r>
        <w:rPr>
          <w:rFonts w:eastAsia="等线" w:ascii="Arial" w:cs="Arial" w:hAnsi="Arial"/>
          <w:sz w:val="22"/>
        </w:rPr>
        <w:t>如果我们的目标是提升排名，就有了很清晰的攻坚方向：点击率和转化率，影响这两点的因素，就自然成为需要关注的重点。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项目跟进表  日常记录</w:t>
      </w:r>
    </w:p>
    <w:p>
      <w:pPr>
        <w:spacing w:before="120" w:after="120" w:line="288" w:lineRule="auto"/>
        <w:ind w:left="0"/>
        <w:jc w:val="left"/>
      </w:pPr>
      <w:hyperlink r:id="rId11">
        <w:r>
          <w:rPr>
            <w:rFonts w:eastAsia="等线" w:ascii="Arial" w:cs="Arial" w:hAnsi="Arial"/>
            <w:color w:val="3370ff"/>
            <w:sz w:val="22"/>
          </w:rPr>
          <w:t>英国空净AP100 - 项目跟进表-20260204 副本李俊</w:t>
        </w:r>
      </w:hyperlink>
    </w:p>
    <w:p>
      <w:pPr>
        <w:spacing w:before="120" w:after="120" w:line="288" w:lineRule="auto"/>
        <w:ind w:left="0"/>
        <w:jc w:val="left"/>
      </w:pPr>
      <w:r>
        <w:rPr>
          <w:rFonts w:eastAsia="等线" w:ascii="Arial" w:cs="Arial" w:hAnsi="Arial"/>
          <w:sz w:val="22"/>
        </w:rPr>
        <w:t>https://docs.google.com/spreadsheets/d/1HnMJFYR20TSyG1RizB0qKQJyv7Sz_Dl0LixRPLAz4vw/edit?usp=sharing</w:t>
      </w:r>
    </w:p>
    <w:p>
      <w:pPr>
        <w:spacing w:before="120" w:after="120" w:line="288" w:lineRule="auto"/>
        <w:ind w:left="0"/>
        <w:jc w:val="left"/>
      </w:pPr>
      <w:r>
        <w:rPr>
          <w:rFonts w:eastAsia="等线" w:ascii="Arial" w:cs="Arial" w:hAnsi="Arial"/>
          <w:sz w:val="22"/>
        </w:rPr>
        <w:t xml:space="preserve">消费洞察 VOC  </w:t>
      </w:r>
      <w:r>
        <w:rPr>
          <w:rFonts w:eastAsia="等线" w:ascii="Arial" w:cs="Arial" w:hAnsi="Arial"/>
          <w:sz w:val="22"/>
        </w:rPr>
        <w:t>https://mp.weixin.qq.com/s/p4sTsqTKktppgKGO2DBGxQ</w:t>
      </w:r>
    </w:p>
    <w:p>
      <w:pPr>
        <w:spacing w:before="120" w:after="120" w:line="288" w:lineRule="auto"/>
        <w:ind w:left="0"/>
        <w:jc w:val="left"/>
      </w:pPr>
    </w:p>
    <w:p>
      <w:pPr>
        <w:spacing w:before="120" w:after="120" w:line="288" w:lineRule="auto"/>
        <w:ind w:left="0"/>
        <w:jc w:val="left"/>
      </w:pPr>
      <w:r>
        <w:rPr>
          <w:rFonts w:eastAsia="等线" w:ascii="Arial" w:cs="Arial" w:hAnsi="Arial"/>
          <w:sz w:val="22"/>
        </w:rPr>
        <w:t>PROMPT部分 分享：ASIN每一个小时进行分析   PROMPT部分</w:t>
      </w:r>
    </w:p>
    <w:p>
      <w:pPr>
        <w:spacing w:before="120" w:after="120" w:line="288" w:lineRule="auto"/>
        <w:ind w:left="0"/>
        <w:jc w:val="left"/>
      </w:pPr>
      <w:r>
        <w:rPr>
          <w:rFonts w:eastAsia="等线" w:ascii="Arial" w:cs="Arial" w:hAnsi="Arial"/>
          <w:sz w:val="22"/>
        </w:rPr>
        <w:t>基于我给你的所有数据和上下文进行分析，我们的这个产品是空气净化器，在意大利站点售卖，我们下载每一个小时的广告坑位和自然位数据，我们的ASIN是B0FXXXX，请帮忙分析我们这个ASIN有哪些威胁，以及怎么进攻？有哪些方法和建议?XXXXXXX</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整体分析报告的  PROMPT部分</w:t>
      </w:r>
    </w:p>
    <w:p>
      <w:pPr>
        <w:spacing w:before="120" w:after="120" w:line="288" w:lineRule="auto"/>
        <w:ind w:left="0"/>
        <w:jc w:val="left"/>
      </w:pPr>
      <w:r>
        <w:rPr>
          <w:rFonts w:eastAsia="等线" w:ascii="Arial" w:cs="Arial" w:hAnsi="Arial"/>
          <w:sz w:val="22"/>
        </w:rPr>
        <w:t>基于我们的上下文数据，请求分析图片上的广告数据，得出结论，提出优化建议，上面是德国的亚马逊广告数据，请进行详细分析，做成在线谷歌文档，需要把所有广告数据 广告维度分析出来，包括广告点击率 转化率，CPC,CPA,ACOS,TACOS,整体优化意见，</w:t>
      </w:r>
    </w:p>
    <w:p>
      <w:pPr>
        <w:spacing w:before="120" w:after="120" w:line="288" w:lineRule="auto"/>
        <w:ind w:left="0"/>
        <w:jc w:val="left"/>
      </w:pPr>
      <w:r>
        <w:rPr>
          <w:rFonts w:eastAsia="等线" w:ascii="Arial" w:cs="Arial" w:hAnsi="Arial"/>
          <w:sz w:val="22"/>
        </w:rPr>
        <w:t>展示量,点击量,点击率,总成本,CPC,购买量,销售额,ACOS,ROAS,购买率</w:t>
      </w:r>
    </w:p>
    <w:p>
      <w:pPr>
        <w:spacing w:before="120" w:after="120" w:line="288" w:lineRule="auto"/>
        <w:ind w:left="0"/>
        <w:jc w:val="left"/>
      </w:pPr>
      <w:r>
        <w:rPr>
          <w:rFonts w:eastAsia="等线" w:ascii="Arial" w:cs="Arial" w:hAnsi="Arial"/>
          <w:sz w:val="22"/>
        </w:rPr>
        <w:t>1164,57,0.049,37.43,0.66,12,102.52,0.3651,2.74,0.2105</w:t>
      </w:r>
    </w:p>
    <w:p>
      <w:pPr>
        <w:spacing w:before="120" w:after="120" w:line="288" w:lineRule="auto"/>
        <w:ind w:left="0"/>
        <w:jc w:val="left"/>
      </w:pPr>
      <w:r>
        <w:rPr>
          <w:rFonts w:eastAsia="等线" w:ascii="Arial" w:cs="Arial" w:hAnsi="Arial"/>
          <w:sz w:val="22"/>
        </w:rPr>
        <w:t>1104,56,0.0507,35.79,0.64,9,76.14,0.4701,2.13,0.1607</w:t>
      </w:r>
    </w:p>
    <w:p>
      <w:pPr>
        <w:spacing w:before="120" w:after="120" w:line="288" w:lineRule="auto"/>
        <w:ind w:left="0"/>
        <w:jc w:val="left"/>
      </w:pPr>
      <w:r>
        <w:rPr>
          <w:rFonts w:eastAsia="等线" w:ascii="Arial" w:cs="Arial" w:hAnsi="Arial"/>
          <w:sz w:val="22"/>
        </w:rPr>
        <w:t>855,44,0.0515,28.83,0.66,14,128.3,0.2247,4.45,0.3182</w:t>
      </w:r>
    </w:p>
    <w:p>
      <w:pPr>
        <w:spacing w:before="120" w:after="120" w:line="288" w:lineRule="auto"/>
        <w:ind w:left="0"/>
        <w:jc w:val="left"/>
      </w:pPr>
      <w:r>
        <w:rPr>
          <w:rFonts w:eastAsia="等线" w:ascii="Arial" w:cs="Arial" w:hAnsi="Arial"/>
          <w:sz w:val="22"/>
        </w:rPr>
        <w:t>398,36,0.0905,23.01,0.64,9,76.31,0.3015,3.32,0.25</w:t>
      </w:r>
    </w:p>
    <w:p>
      <w:pPr>
        <w:spacing w:before="120" w:after="120" w:line="288" w:lineRule="auto"/>
        <w:ind w:left="0"/>
        <w:jc w:val="left"/>
      </w:pPr>
      <w:r>
        <w:rPr>
          <w:rFonts w:eastAsia="等线" w:ascii="Arial" w:cs="Arial" w:hAnsi="Arial"/>
          <w:sz w:val="22"/>
        </w:rPr>
        <w:t>497,36,0.0724,21.64,0.60,11,109.63,0.1974,5.07,0.3056</w:t>
      </w:r>
    </w:p>
    <w:p>
      <w:pPr>
        <w:spacing w:before="120" w:after="120" w:line="288" w:lineRule="auto"/>
        <w:ind w:left="0"/>
        <w:jc w:val="left"/>
      </w:pPr>
      <w:r>
        <w:rPr>
          <w:rFonts w:eastAsia="等线" w:ascii="Arial" w:cs="Arial" w:hAnsi="Arial"/>
          <w:sz w:val="22"/>
        </w:rPr>
        <w:t>271,29,0.107,17.05,0.59,10,118.15,0.1443,6.93,0.3448</w:t>
      </w:r>
    </w:p>
    <w:p>
      <w:pPr>
        <w:spacing w:before="120" w:after="120" w:line="288" w:lineRule="auto"/>
        <w:ind w:left="0"/>
        <w:jc w:val="left"/>
      </w:pPr>
      <w:r>
        <w:rPr>
          <w:rFonts w:eastAsia="等线" w:ascii="Arial" w:cs="Arial" w:hAnsi="Arial"/>
          <w:sz w:val="22"/>
        </w:rPr>
        <w:t>364,22,0.0604,12.65,0.58,8,68.44,0.1848,5.41,0.3636</w:t>
      </w:r>
    </w:p>
    <w:p>
      <w:pPr>
        <w:spacing w:before="120" w:after="120" w:line="288" w:lineRule="auto"/>
        <w:ind w:left="0"/>
        <w:jc w:val="left"/>
      </w:pPr>
      <w:r>
        <w:rPr>
          <w:rFonts w:eastAsia="等线" w:ascii="Arial" w:cs="Arial" w:hAnsi="Arial"/>
          <w:sz w:val="22"/>
        </w:rPr>
        <w:t>196,20,0.102,11.81,0.59,5,53.26,0.2217,4.51,0.25</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分析</w:t>
      </w:r>
    </w:p>
    <w:p>
      <w:pPr>
        <w:spacing w:before="120" w:after="120" w:line="288" w:lineRule="auto"/>
        <w:ind w:left="0"/>
        <w:jc w:val="left"/>
      </w:pPr>
      <w:r>
        <w:rPr>
          <w:rFonts w:eastAsia="等线" w:ascii="Arial" w:cs="Arial" w:hAnsi="Arial"/>
          <w:sz w:val="22"/>
        </w:rPr>
        <w:t>这是一个为您生成的详细分析报告。我已经按照您的要求，将这些数据整理成了</w:t>
      </w:r>
      <w:r>
        <w:rPr>
          <w:rFonts w:eastAsia="等线" w:ascii="Arial" w:cs="Arial" w:hAnsi="Arial"/>
          <w:b w:val="true"/>
          <w:sz w:val="22"/>
        </w:rPr>
        <w:t>在线文档结构</w:t>
      </w:r>
      <w:r>
        <w:rPr>
          <w:rFonts w:eastAsia="等线" w:ascii="Arial" w:cs="Arial" w:hAnsi="Arial"/>
          <w:sz w:val="22"/>
        </w:rPr>
        <w:t>。您可以直接复制以下内容到 Google Docs 或飞书文档中作为正式报告使用。</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 亚马逊德国站（Amazon DE）广告数据深度分析报告</w:t>
      </w:r>
      <w:bookmarkEnd w:id="1"/>
    </w:p>
    <w:p>
      <w:pPr>
        <w:spacing w:before="120" w:after="120" w:line="288" w:lineRule="auto"/>
        <w:ind w:left="0"/>
        <w:jc w:val="left"/>
      </w:pPr>
      <w:r>
        <w:rPr>
          <w:rFonts w:eastAsia="等线" w:ascii="Arial" w:cs="Arial" w:hAnsi="Arial"/>
          <w:b w:val="true"/>
          <w:sz w:val="22"/>
        </w:rPr>
        <w:t>报告日期:</w:t>
      </w:r>
      <w:r>
        <w:rPr>
          <w:rFonts w:eastAsia="等线" w:ascii="Arial" w:cs="Arial" w:hAnsi="Arial"/>
          <w:sz w:val="22"/>
        </w:rPr>
        <w:t xml:space="preserve"> 2026/02/04</w:t>
      </w:r>
    </w:p>
    <w:p>
      <w:pPr>
        <w:spacing w:before="120" w:after="120" w:line="288" w:lineRule="auto"/>
        <w:ind w:left="0"/>
        <w:jc w:val="left"/>
      </w:pPr>
      <w:r>
        <w:rPr>
          <w:rFonts w:eastAsia="等线" w:ascii="Arial" w:cs="Arial" w:hAnsi="Arial"/>
          <w:b w:val="true"/>
          <w:sz w:val="22"/>
        </w:rPr>
        <w:t>分析对象:</w:t>
      </w:r>
      <w:r>
        <w:rPr>
          <w:rFonts w:eastAsia="等线" w:ascii="Arial" w:cs="Arial" w:hAnsi="Arial"/>
          <w:sz w:val="22"/>
        </w:rPr>
        <w:t xml:space="preserve"> 8组广告活动数据（基于提供截图及文本）</w:t>
      </w:r>
    </w:p>
    <w:p>
      <w:p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 xml:space="preserve"> 账户整体表现极其优秀，属于</w:t>
      </w:r>
      <w:r>
        <w:rPr>
          <w:rFonts w:eastAsia="等线" w:ascii="Arial" w:cs="Arial" w:hAnsi="Arial"/>
          <w:b w:val="true"/>
          <w:sz w:val="22"/>
        </w:rPr>
        <w:t>高点击、高转化、高ROAS</w:t>
      </w:r>
      <w:r>
        <w:rPr>
          <w:rFonts w:eastAsia="等线" w:ascii="Arial" w:cs="Arial" w:hAnsi="Arial"/>
          <w:sz w:val="22"/>
        </w:rPr>
        <w:t>的优质流量模型。整体ROAS接近3.9，转化率平均高达26%，远超行业平均水平。目前的重点应从</w:t>
      </w:r>
      <w:r>
        <w:rPr>
          <w:rFonts w:eastAsia="等线" w:ascii="Arial" w:cs="Arial" w:hAnsi="Arial"/>
          <w:sz w:val="22"/>
          <w:shd w:fill="ffe928"/>
        </w:rPr>
        <w:t>“降低成本”</w:t>
      </w:r>
      <w:r>
        <w:rPr>
          <w:rFonts w:eastAsia="等线" w:ascii="Arial" w:cs="Arial" w:hAnsi="Arial"/>
          <w:sz w:val="22"/>
        </w:rPr>
        <w:t>转向</w:t>
      </w:r>
      <w:r>
        <w:rPr>
          <w:rFonts w:eastAsia="等线" w:ascii="Arial" w:cs="Arial" w:hAnsi="Arial"/>
          <w:sz w:val="22"/>
          <w:shd w:fill="ffe928"/>
        </w:rPr>
        <w:t>“扩量（Scale）</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一、 数据总览与核心指标 (Dashboard)</w:t>
      </w:r>
      <w:bookmarkEnd w:id="2"/>
    </w:p>
    <w:p>
      <w:pPr>
        <w:spacing w:before="120" w:after="120" w:line="288" w:lineRule="auto"/>
        <w:ind w:left="0"/>
        <w:jc w:val="left"/>
      </w:pPr>
      <w:r>
        <w:rPr>
          <w:rFonts w:eastAsia="等线" w:ascii="Arial" w:cs="Arial" w:hAnsi="Arial"/>
          <w:sz w:val="22"/>
        </w:rPr>
        <w:t>为了方便分析，我为您补全了</w:t>
      </w:r>
      <w:r>
        <w:rPr>
          <w:rFonts w:eastAsia="等线" w:ascii="Arial" w:cs="Arial" w:hAnsi="Arial"/>
          <w:b w:val="true"/>
          <w:sz w:val="22"/>
        </w:rPr>
        <w:t>CPA (每次获客成本)</w:t>
      </w:r>
      <w:r>
        <w:rPr>
          <w:rFonts w:eastAsia="等线" w:ascii="Arial" w:cs="Arial" w:hAnsi="Arial"/>
          <w:sz w:val="22"/>
        </w:rPr>
        <w:t xml:space="preserve"> 指标，并计算了整体大盘数据。</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3" o:title=""/>
          </v:shape>
          <o:OLEObject DrawAspect="Icon" ObjectID="_1718471219" ProgID="Excel.Sheet.12" ShapeID="_x0000_i1025" Type="Embed" r:id="rId1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二、 详细广告维度数据表 源数据  (Data Table)</w:t>
      </w:r>
      <w:bookmarkEnd w:id="3"/>
    </w:p>
    <w:p>
      <w:pPr>
        <w:spacing w:before="120" w:after="120" w:line="288" w:lineRule="auto"/>
        <w:ind w:left="0"/>
        <w:jc w:val="left"/>
      </w:pPr>
      <w:r>
        <w:rPr>
          <w:rFonts w:eastAsia="等线" w:ascii="Arial" w:cs="Arial" w:hAnsi="Arial"/>
          <w:i w:val="true"/>
          <w:sz w:val="22"/>
        </w:rPr>
        <w:t>注：已按原顺序排列，并新增CPA（单均广告成本）列。</w:t>
      </w:r>
    </w:p>
    <w:p>
      <w:pPr>
        <w:spacing w:before="120" w:after="120" w:line="288" w:lineRule="auto"/>
        <w:ind w:left="0"/>
      </w:pPr>
      <w:r>
        <w:object>
          <v:shape id="_x0000_i1026" style="width:414pt;height:163pt;mso-width-percent:0;mso-height-percent:0;mso-width-percent:0;mso-height-percent:0" type="#_x0000_t75" o:ole="">
            <v:imagedata r:id="rId15" o:title=""/>
          </v:shape>
          <o:OLEObject DrawAspect="Icon" ObjectID="_1718471220" ProgID="Excel.Sheet.12" ShapeID="_x0000_i1026" Type="Embed" r:id="rId1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三、 深度维度分析 (Deep Dive Analysis)</w:t>
      </w:r>
      <w:bookmarkEnd w:id="4"/>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流量维度 (CTR &amp; Traffic)</w:t>
      </w:r>
      <w:bookmarkEnd w:id="5"/>
    </w:p>
    <w:p>
      <w:pPr>
        <w:numPr>
          <w:numId w:val="1"/>
        </w:numPr>
        <w:spacing w:before="120" w:after="120" w:line="288" w:lineRule="auto"/>
        <w:ind w:left="0"/>
        <w:jc w:val="left"/>
      </w:pPr>
      <w:r>
        <w:rPr>
          <w:rFonts w:eastAsia="等线" w:ascii="Arial" w:cs="Arial" w:hAnsi="Arial"/>
          <w:b w:val="true"/>
          <w:sz w:val="22"/>
        </w:rPr>
        <w:t>现象：</w:t>
      </w:r>
      <w:r>
        <w:rPr>
          <w:rFonts w:eastAsia="等线" w:ascii="Arial" w:cs="Arial" w:hAnsi="Arial"/>
          <w:sz w:val="22"/>
        </w:rPr>
        <w:t xml:space="preserve"> 几乎所有广告组的 CTR 都保持在 </w:t>
      </w:r>
      <w:r>
        <w:rPr>
          <w:rFonts w:eastAsia="等线" w:ascii="Arial" w:cs="Arial" w:hAnsi="Arial"/>
          <w:b w:val="true"/>
          <w:sz w:val="22"/>
        </w:rPr>
        <w:t>5% 以上</w:t>
      </w:r>
      <w:r>
        <w:rPr>
          <w:rFonts w:eastAsia="等线" w:ascii="Arial" w:cs="Arial" w:hAnsi="Arial"/>
          <w:sz w:val="22"/>
        </w:rPr>
        <w:t xml:space="preserve">，部分（第4、6、8组）甚至达到了 </w:t>
      </w:r>
      <w:r>
        <w:rPr>
          <w:rFonts w:eastAsia="等线" w:ascii="Arial" w:cs="Arial" w:hAnsi="Arial"/>
          <w:b w:val="true"/>
          <w:sz w:val="22"/>
        </w:rPr>
        <w:t>9%-10%</w:t>
      </w:r>
      <w:r>
        <w:rPr>
          <w:rFonts w:eastAsia="等线" w:ascii="Arial" w:cs="Arial" w:hAnsi="Arial"/>
          <w:sz w:val="22"/>
        </w:rPr>
        <w:t xml:space="preserve"> 的惊人水平。</w:t>
      </w:r>
    </w:p>
    <w:p>
      <w:pPr>
        <w:numPr>
          <w:numId w:val="2"/>
        </w:numPr>
        <w:spacing w:before="120" w:after="120" w:line="288" w:lineRule="auto"/>
        <w:ind w:left="0"/>
        <w:jc w:val="left"/>
      </w:pPr>
      <w:r>
        <w:rPr>
          <w:rFonts w:eastAsia="等线" w:ascii="Arial" w:cs="Arial" w:hAnsi="Arial"/>
          <w:b w:val="true"/>
          <w:sz w:val="22"/>
        </w:rPr>
        <w:t>分析：</w:t>
      </w:r>
      <w:r>
        <w:rPr>
          <w:rFonts w:eastAsia="等线" w:ascii="Arial" w:cs="Arial" w:hAnsi="Arial"/>
          <w:sz w:val="22"/>
        </w:rPr>
        <w:t xml:space="preserve"> 这表明您的产品主图、标题、价格和Review评级在德国市场非常有竞争力。如果是新品，说明选品切入点非常精准。时间点 入场时间很重要，抓住新品期</w:t>
      </w:r>
    </w:p>
    <w:p>
      <w:pPr>
        <w:numPr>
          <w:numId w:val="3"/>
        </w:numPr>
        <w:spacing w:before="120" w:after="120" w:line="288" w:lineRule="auto"/>
        <w:ind w:left="0"/>
        <w:jc w:val="left"/>
      </w:pPr>
      <w:r>
        <w:rPr>
          <w:rFonts w:eastAsia="等线" w:ascii="Arial" w:cs="Arial" w:hAnsi="Arial"/>
          <w:b w:val="true"/>
          <w:sz w:val="22"/>
        </w:rPr>
        <w:t>机会：</w:t>
      </w:r>
      <w:r>
        <w:rPr>
          <w:rFonts w:eastAsia="等线" w:ascii="Arial" w:cs="Arial" w:hAnsi="Arial"/>
          <w:sz w:val="22"/>
        </w:rPr>
        <w:t xml:space="preserve"> 流量利用率极高，现在的瓶颈是</w:t>
      </w:r>
      <w:r>
        <w:rPr>
          <w:rFonts w:eastAsia="等线" w:ascii="Arial" w:cs="Arial" w:hAnsi="Arial"/>
          <w:b w:val="true"/>
          <w:sz w:val="22"/>
          <w:shd w:fill="ffe928"/>
        </w:rPr>
        <w:t>展示量不足</w:t>
      </w:r>
      <w:r>
        <w:rPr>
          <w:rFonts w:eastAsia="等线" w:ascii="Arial" w:cs="Arial" w:hAnsi="Arial"/>
          <w:sz w:val="22"/>
        </w:rPr>
        <w:t>。第8组和第6组虽然CTR超高（10%+），但展示量仅几百，这是极大的浪费。</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转化维度 (CVR &amp; Orders)</w:t>
      </w:r>
      <w:bookmarkEnd w:id="6"/>
    </w:p>
    <w:p>
      <w:pPr>
        <w:numPr>
          <w:numId w:val="4"/>
        </w:numPr>
        <w:spacing w:before="120" w:after="120" w:line="288" w:lineRule="auto"/>
        <w:ind w:left="0"/>
        <w:jc w:val="left"/>
      </w:pPr>
      <w:r>
        <w:rPr>
          <w:rFonts w:eastAsia="等线" w:ascii="Arial" w:cs="Arial" w:hAnsi="Arial"/>
          <w:b w:val="true"/>
          <w:sz w:val="22"/>
        </w:rPr>
        <w:t>现象：</w:t>
      </w:r>
      <w:r>
        <w:rPr>
          <w:rFonts w:eastAsia="等线" w:ascii="Arial" w:cs="Arial" w:hAnsi="Arial"/>
          <w:sz w:val="22"/>
        </w:rPr>
        <w:t xml:space="preserve"> 整体转化率高达 </w:t>
      </w:r>
      <w:r>
        <w:rPr>
          <w:rFonts w:eastAsia="等线" w:ascii="Arial" w:cs="Arial" w:hAnsi="Arial"/>
          <w:b w:val="true"/>
          <w:sz w:val="22"/>
        </w:rPr>
        <w:t>26%</w:t>
      </w:r>
      <w:r>
        <w:rPr>
          <w:rFonts w:eastAsia="等线" w:ascii="Arial" w:cs="Arial" w:hAnsi="Arial"/>
          <w:sz w:val="22"/>
        </w:rPr>
        <w:t xml:space="preserve">。第7组转化率甚至达到了 </w:t>
      </w:r>
      <w:r>
        <w:rPr>
          <w:rFonts w:eastAsia="等线" w:ascii="Arial" w:cs="Arial" w:hAnsi="Arial"/>
          <w:b w:val="true"/>
          <w:sz w:val="22"/>
        </w:rPr>
        <w:t>36.36%</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问题点：</w:t>
      </w:r>
      <w:r>
        <w:rPr>
          <w:rFonts w:eastAsia="等线" w:ascii="Arial" w:cs="Arial" w:hAnsi="Arial"/>
          <w:sz w:val="22"/>
        </w:rPr>
        <w:t xml:space="preserve"> 只有 </w:t>
      </w:r>
      <w:r>
        <w:rPr>
          <w:rFonts w:eastAsia="等线" w:ascii="Arial" w:cs="Arial" w:hAnsi="Arial"/>
          <w:b w:val="true"/>
          <w:sz w:val="22"/>
        </w:rPr>
        <w:t>第2组</w:t>
      </w:r>
      <w:r>
        <w:rPr>
          <w:rFonts w:eastAsia="等线" w:ascii="Arial" w:cs="Arial" w:hAnsi="Arial"/>
          <w:sz w:val="22"/>
        </w:rPr>
        <w:t xml:space="preserve"> 表现相对较弱，CVR为 </w:t>
      </w:r>
      <w:r>
        <w:rPr>
          <w:rFonts w:eastAsia="等线" w:ascii="Arial" w:cs="Arial" w:hAnsi="Arial"/>
          <w:b w:val="true"/>
          <w:sz w:val="22"/>
        </w:rPr>
        <w:t>16.07%</w:t>
      </w:r>
      <w:r>
        <w:rPr>
          <w:rFonts w:eastAsia="等线" w:ascii="Arial" w:cs="Arial" w:hAnsi="Arial"/>
          <w:sz w:val="22"/>
        </w:rPr>
        <w:t>（虽然放在全网看依然不错，但在您的账户里属于短板）。</w:t>
      </w:r>
    </w:p>
    <w:p>
      <w:pPr>
        <w:numPr>
          <w:numId w:val="6"/>
        </w:numPr>
        <w:spacing w:before="120" w:after="120" w:line="288" w:lineRule="auto"/>
        <w:ind w:left="0"/>
        <w:jc w:val="left"/>
      </w:pPr>
      <w:r>
        <w:rPr>
          <w:rFonts w:eastAsia="等线" w:ascii="Arial" w:cs="Arial" w:hAnsi="Arial"/>
          <w:b w:val="true"/>
          <w:sz w:val="22"/>
        </w:rPr>
        <w:t>分析：</w:t>
      </w:r>
      <w:r>
        <w:rPr>
          <w:rFonts w:eastAsia="等线" w:ascii="Arial" w:cs="Arial" w:hAnsi="Arial"/>
          <w:sz w:val="22"/>
        </w:rPr>
        <w:t xml:space="preserve"> 第2组可能触及了一些宽泛词，或者是非精准人群，导致转化率拉低了整体水平。</w:t>
      </w:r>
    </w:p>
    <w:p>
      <w:pPr>
        <w:numPr>
          <w:numId w:val="7"/>
        </w:numPr>
        <w:spacing w:before="120" w:after="120" w:line="288" w:lineRule="auto"/>
        <w:ind w:left="0"/>
        <w:jc w:val="left"/>
      </w:pPr>
      <w:r>
        <w:rPr>
          <w:rFonts w:eastAsia="等线" w:ascii="Arial" w:cs="Arial" w:hAnsi="Arial"/>
          <w:sz w:val="22"/>
        </w:rPr>
        <w:t>机会：可以更加准确，匹配方式可以收紧 成词组广泛，宽泛的词可以做词根 词频统计分析，人群 场景分析更加准确</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 </w:t>
      </w:r>
      <w:r>
        <w:rPr>
          <w:rFonts w:eastAsia="等线" w:ascii="Arial" w:cs="Arial" w:hAnsi="Arial"/>
          <w:b w:val="true"/>
          <w:sz w:val="30"/>
        </w:rPr>
        <w:t>成本维度 (CPC &amp; CPA)</w:t>
      </w:r>
      <w:bookmarkEnd w:id="7"/>
    </w:p>
    <w:p>
      <w:pPr>
        <w:numPr>
          <w:numId w:val="8"/>
        </w:numPr>
        <w:spacing w:before="120" w:after="120" w:line="288" w:lineRule="auto"/>
        <w:ind w:left="0"/>
        <w:jc w:val="left"/>
      </w:pPr>
      <w:r>
        <w:rPr>
          <w:rFonts w:eastAsia="等线" w:ascii="Arial" w:cs="Arial" w:hAnsi="Arial"/>
          <w:b w:val="true"/>
          <w:sz w:val="22"/>
        </w:rPr>
        <w:t>CPC分析：</w:t>
      </w:r>
      <w:r>
        <w:rPr>
          <w:rFonts w:eastAsia="等线" w:ascii="Arial" w:cs="Arial" w:hAnsi="Arial"/>
          <w:sz w:val="22"/>
        </w:rPr>
        <w:t xml:space="preserve"> CPC 分布非常集中，在 </w:t>
      </w:r>
      <w:r>
        <w:rPr>
          <w:rFonts w:eastAsia="等线" w:ascii="Arial" w:cs="Arial" w:hAnsi="Arial"/>
          <w:b w:val="true"/>
          <w:sz w:val="22"/>
        </w:rPr>
        <w:t>€0.58 - €0.66</w:t>
      </w:r>
      <w:r>
        <w:rPr>
          <w:rFonts w:eastAsia="等线" w:ascii="Arial" w:cs="Arial" w:hAnsi="Arial"/>
          <w:sz w:val="22"/>
        </w:rPr>
        <w:t xml:space="preserve"> 之间。这说明竞价策略比较统一，可能使用的是“固定竞价”或“动态竞价-仅降低”。</w:t>
      </w:r>
    </w:p>
    <w:p>
      <w:pPr>
        <w:numPr>
          <w:numId w:val="9"/>
        </w:numPr>
        <w:spacing w:before="120" w:after="120" w:line="288" w:lineRule="auto"/>
        <w:ind w:left="0"/>
        <w:jc w:val="left"/>
      </w:pPr>
      <w:r>
        <w:rPr>
          <w:rFonts w:eastAsia="等线" w:ascii="Arial" w:cs="Arial" w:hAnsi="Arial"/>
          <w:b w:val="true"/>
          <w:sz w:val="22"/>
        </w:rPr>
        <w:t>CPA分析：</w:t>
      </w:r>
      <w:r>
        <w:rPr>
          <w:rFonts w:eastAsia="等线" w:ascii="Arial" w:cs="Arial" w:hAnsi="Arial"/>
          <w:sz w:val="22"/>
        </w:rPr>
        <w:t xml:space="preserve"> 第6、7组获客成本极低（&lt; €1.8），而第2组接近 €4.0。这意味着第2组的一个订单成本是第7组的两倍以上。</w:t>
      </w:r>
    </w:p>
    <w:p>
      <w:pPr>
        <w:numPr>
          <w:numId w:val="10"/>
        </w:numPr>
        <w:spacing w:before="120" w:after="120" w:line="288" w:lineRule="auto"/>
        <w:ind w:left="0"/>
        <w:jc w:val="left"/>
      </w:pPr>
      <w:r>
        <w:rPr>
          <w:rFonts w:eastAsia="等线" w:ascii="Arial" w:cs="Arial" w:hAnsi="Arial"/>
          <w:sz w:val="22"/>
        </w:rPr>
        <w:t>机会：可以把有限的广告预算给到获客成本低的，提高ROI 降低ACOS,TACOS 增加广告绩效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展示量,点击量,点击率,总成本,CPC,购买量,销售额,ACOS,ROAS,购买率</w:t>
      </w:r>
    </w:p>
    <w:p>
      <w:pPr>
        <w:spacing w:before="120" w:after="120" w:line="288" w:lineRule="auto"/>
        <w:ind w:left="0"/>
        <w:jc w:val="left"/>
      </w:pPr>
      <w:r>
        <w:rPr>
          <w:rFonts w:eastAsia="等线" w:ascii="Arial" w:cs="Arial" w:hAnsi="Arial"/>
          <w:sz w:val="22"/>
        </w:rPr>
        <w:t>1164,57,0.049,37.43,0.66,12,102.52,0.3651,2.74,0.2105</w:t>
      </w:r>
    </w:p>
    <w:p>
      <w:pPr>
        <w:spacing w:before="120" w:after="120" w:line="288" w:lineRule="auto"/>
        <w:ind w:left="0"/>
        <w:jc w:val="left"/>
      </w:pPr>
      <w:r>
        <w:rPr>
          <w:rFonts w:eastAsia="等线" w:ascii="Arial" w:cs="Arial" w:hAnsi="Arial"/>
          <w:sz w:val="22"/>
        </w:rPr>
        <w:t>1104,56,0.0507,35.79,0.64,9,76.14,0.4701,2.13,0.1607</w:t>
      </w:r>
    </w:p>
    <w:p>
      <w:pPr>
        <w:spacing w:before="120" w:after="120" w:line="288" w:lineRule="auto"/>
        <w:ind w:left="0"/>
        <w:jc w:val="left"/>
      </w:pPr>
      <w:r>
        <w:rPr>
          <w:rFonts w:eastAsia="等线" w:ascii="Arial" w:cs="Arial" w:hAnsi="Arial"/>
          <w:sz w:val="22"/>
        </w:rPr>
        <w:t>855,44,0.0515,28.83,0.66,14,128.3,0.2247,4.45,0.3182</w:t>
      </w:r>
    </w:p>
    <w:p>
      <w:pPr>
        <w:spacing w:before="120" w:after="120" w:line="288" w:lineRule="auto"/>
        <w:ind w:left="0"/>
        <w:jc w:val="left"/>
      </w:pPr>
      <w:r>
        <w:rPr>
          <w:rFonts w:eastAsia="等线" w:ascii="Arial" w:cs="Arial" w:hAnsi="Arial"/>
          <w:sz w:val="22"/>
        </w:rPr>
        <w:t>398,36,0.0905,23.01,0.64,9,76.31,0.3015,3.32,0.25</w:t>
      </w:r>
    </w:p>
    <w:p>
      <w:pPr>
        <w:spacing w:before="120" w:after="120" w:line="288" w:lineRule="auto"/>
        <w:ind w:left="0"/>
        <w:jc w:val="left"/>
      </w:pPr>
      <w:r>
        <w:rPr>
          <w:rFonts w:eastAsia="等线" w:ascii="Arial" w:cs="Arial" w:hAnsi="Arial"/>
          <w:sz w:val="22"/>
        </w:rPr>
        <w:t>497,36,0.0724,21.64,0.60,11,109.63,0.1974,5.07,0.3056</w:t>
      </w:r>
    </w:p>
    <w:p>
      <w:pPr>
        <w:spacing w:before="120" w:after="120" w:line="288" w:lineRule="auto"/>
        <w:ind w:left="0"/>
        <w:jc w:val="left"/>
      </w:pPr>
      <w:r>
        <w:rPr>
          <w:rFonts w:eastAsia="等线" w:ascii="Arial" w:cs="Arial" w:hAnsi="Arial"/>
          <w:sz w:val="22"/>
        </w:rPr>
        <w:t>271,29,0.107,17.05,0.59,10,118.15,0.1443,6.93,0.3448</w:t>
      </w:r>
    </w:p>
    <w:p>
      <w:pPr>
        <w:spacing w:before="120" w:after="120" w:line="288" w:lineRule="auto"/>
        <w:ind w:left="0"/>
        <w:jc w:val="left"/>
      </w:pPr>
      <w:r>
        <w:rPr>
          <w:rFonts w:eastAsia="等线" w:ascii="Arial" w:cs="Arial" w:hAnsi="Arial"/>
          <w:sz w:val="22"/>
        </w:rPr>
        <w:t>364,22,0.0604,12.65,0.58,8,68.44,0.1848,5.41,0.3636</w:t>
      </w:r>
    </w:p>
    <w:p>
      <w:pPr>
        <w:spacing w:before="120" w:after="120" w:line="288" w:lineRule="auto"/>
        <w:ind w:left="0"/>
        <w:jc w:val="left"/>
      </w:pPr>
      <w:r>
        <w:rPr>
          <w:rFonts w:eastAsia="等线" w:ascii="Arial" w:cs="Arial" w:hAnsi="Arial"/>
          <w:sz w:val="22"/>
        </w:rPr>
        <w:t>196,20,0.102,11.81,0.59,5,53.26,0.2217,4.51,0.25</w:t>
      </w:r>
    </w:p>
    <w:p>
      <w:pPr>
        <w:pStyle w:val="2"/>
        <w:spacing w:before="320" w:after="120" w:line="288" w:lineRule="auto"/>
        <w:ind w:left="0"/>
        <w:jc w:val="left"/>
        <w:outlineLvl w:val="1"/>
      </w:pPr>
      <w:bookmarkStart w:name="heading_8" w:id="8"/>
      <w:r>
        <w:rPr>
          <w:rFonts w:eastAsia="等线" w:ascii="Arial" w:cs="Arial" w:hAnsi="Arial"/>
          <w:b w:val="true"/>
          <w:sz w:val="32"/>
        </w:rPr>
        <w:t>四、 整体优化意见与操作建议 (Action Plan)</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 止损与优化 (针对第 2 组)</w:t>
      </w:r>
      <w:bookmarkEnd w:id="9"/>
    </w:p>
    <w:p>
      <w:pPr>
        <w:numPr>
          <w:numId w:val="11"/>
        </w:numPr>
        <w:spacing w:before="120" w:after="120" w:line="288" w:lineRule="auto"/>
        <w:ind w:left="0"/>
        <w:jc w:val="left"/>
      </w:pPr>
      <w:r>
        <w:rPr>
          <w:rFonts w:eastAsia="等线" w:ascii="Arial" w:cs="Arial" w:hAnsi="Arial"/>
          <w:b w:val="true"/>
          <w:sz w:val="22"/>
        </w:rPr>
        <w:t>问题诊断:</w:t>
      </w:r>
      <w:r>
        <w:rPr>
          <w:rFonts w:eastAsia="等线" w:ascii="Arial" w:cs="Arial" w:hAnsi="Arial"/>
          <w:sz w:val="22"/>
        </w:rPr>
        <w:t xml:space="preserve"> 第2组 ACOS 47%，ROAS 仅 2.13，转化率垫底。</w:t>
      </w:r>
    </w:p>
    <w:p>
      <w:pPr>
        <w:numPr>
          <w:numId w:val="12"/>
        </w:numPr>
        <w:spacing w:before="120" w:after="120" w:line="288" w:lineRule="auto"/>
        <w:ind w:left="0"/>
        <w:jc w:val="left"/>
      </w:pPr>
      <w:r>
        <w:rPr>
          <w:rFonts w:eastAsia="等线" w:ascii="Arial" w:cs="Arial" w:hAnsi="Arial"/>
          <w:b w:val="true"/>
          <w:sz w:val="22"/>
        </w:rPr>
        <w:t>操作建议:</w:t>
      </w:r>
    </w:p>
    <w:p>
      <w:pPr>
        <w:numPr>
          <w:numId w:val="13"/>
        </w:numPr>
        <w:spacing w:before="120" w:after="120" w:line="288" w:lineRule="auto"/>
        <w:ind w:left="453"/>
        <w:jc w:val="left"/>
      </w:pPr>
      <w:r>
        <w:rPr>
          <w:rFonts w:eastAsia="等线" w:ascii="Arial" w:cs="Arial" w:hAnsi="Arial"/>
          <w:b w:val="true"/>
          <w:sz w:val="22"/>
        </w:rPr>
        <w:t>下钻分析:</w:t>
      </w:r>
      <w:r>
        <w:rPr>
          <w:rFonts w:eastAsia="等线" w:ascii="Arial" w:cs="Arial" w:hAnsi="Arial"/>
          <w:sz w:val="22"/>
        </w:rPr>
        <w:t xml:space="preserve"> 检查该组的 Search Term Report (搜索词报告，绩效进行分析)。找出点击了但没转化的词，进行</w:t>
      </w:r>
      <w:r>
        <w:rPr>
          <w:rFonts w:eastAsia="等线" w:ascii="Arial" w:cs="Arial" w:hAnsi="Arial"/>
          <w:b w:val="true"/>
          <w:sz w:val="22"/>
        </w:rPr>
        <w:t>否定投放 (Negative Targeting)</w:t>
      </w:r>
      <w:r>
        <w:rPr>
          <w:rFonts w:eastAsia="等线" w:ascii="Arial" w:cs="Arial" w:hAnsi="Arial"/>
          <w:sz w:val="22"/>
        </w:rPr>
        <w:t>。去否词 做精确否</w:t>
      </w:r>
    </w:p>
    <w:p>
      <w:pPr>
        <w:numPr>
          <w:numId w:val="14"/>
        </w:numPr>
        <w:spacing w:before="120" w:after="120" w:line="288" w:lineRule="auto"/>
        <w:ind w:left="453"/>
        <w:jc w:val="left"/>
      </w:pPr>
      <w:r>
        <w:rPr>
          <w:rFonts w:eastAsia="等线" w:ascii="Arial" w:cs="Arial" w:hAnsi="Arial"/>
          <w:b w:val="true"/>
          <w:sz w:val="22"/>
        </w:rPr>
        <w:t>竞价调整:</w:t>
      </w:r>
      <w:r>
        <w:rPr>
          <w:rFonts w:eastAsia="等线" w:ascii="Arial" w:cs="Arial" w:hAnsi="Arial"/>
          <w:sz w:val="22"/>
        </w:rPr>
        <w:t xml:space="preserve"> 将该组的 CPC 从 €0.64 下调至 €0.50 左右，既然转化率低，就降低出价以换取合理的 ACOS。</w:t>
      </w:r>
    </w:p>
    <w:p>
      <w:pPr>
        <w:pStyle w:val="3"/>
        <w:spacing w:before="300" w:after="120" w:line="288" w:lineRule="auto"/>
        <w:ind w:left="0"/>
        <w:jc w:val="left"/>
        <w:outlineLvl w:val="2"/>
      </w:pPr>
      <w:bookmarkStart w:name="heading_10" w:id="10"/>
      <w:r>
        <w:rPr>
          <w:rFonts w:eastAsia="等线" w:ascii="Arial" w:cs="Arial" w:hAnsi="Arial"/>
          <w:b w:val="true"/>
          <w:sz w:val="30"/>
        </w:rPr>
        <w:t>🌟 扩量与激进策略 (针对第 6、3、7、5 组)</w:t>
      </w:r>
      <w:bookmarkEnd w:id="10"/>
    </w:p>
    <w:p>
      <w:pPr>
        <w:numPr>
          <w:numId w:val="15"/>
        </w:numPr>
        <w:spacing w:before="120" w:after="120" w:line="288" w:lineRule="auto"/>
        <w:ind w:left="0"/>
        <w:jc w:val="left"/>
      </w:pPr>
      <w:r>
        <w:rPr>
          <w:rFonts w:eastAsia="等线" w:ascii="Arial" w:cs="Arial" w:hAnsi="Arial"/>
          <w:b w:val="true"/>
          <w:sz w:val="22"/>
        </w:rPr>
        <w:t>明星组 (第6组):</w:t>
      </w:r>
      <w:r>
        <w:rPr>
          <w:rFonts w:eastAsia="等线" w:ascii="Arial" w:cs="Arial" w:hAnsi="Arial"/>
          <w:sz w:val="22"/>
        </w:rPr>
        <w:t xml:space="preserve"> ROAS 6.93，CTR 10.7%，转化率 34%。这是完美的广告组。</w:t>
      </w:r>
    </w:p>
    <w:p>
      <w:pPr>
        <w:numPr>
          <w:numId w:val="16"/>
        </w:numPr>
        <w:spacing w:before="120" w:after="120" w:line="288" w:lineRule="auto"/>
        <w:ind w:left="453"/>
        <w:jc w:val="left"/>
      </w:pPr>
      <w:r>
        <w:rPr>
          <w:rFonts w:eastAsia="等线" w:ascii="Arial" w:cs="Arial" w:hAnsi="Arial"/>
          <w:b w:val="true"/>
          <w:sz w:val="22"/>
        </w:rPr>
        <w:t>动作:</w:t>
      </w:r>
      <w:r>
        <w:rPr>
          <w:rFonts w:eastAsia="等线" w:ascii="Arial" w:cs="Arial" w:hAnsi="Arial"/>
          <w:sz w:val="22"/>
        </w:rPr>
        <w:t xml:space="preserve"> </w:t>
      </w:r>
      <w:r>
        <w:rPr>
          <w:rFonts w:eastAsia="等线" w:ascii="Arial" w:cs="Arial" w:hAnsi="Arial"/>
          <w:b w:val="true"/>
          <w:sz w:val="22"/>
        </w:rPr>
        <w:t>大幅增加预算</w:t>
      </w:r>
      <w:r>
        <w:rPr>
          <w:rFonts w:eastAsia="等线" w:ascii="Arial" w:cs="Arial" w:hAnsi="Arial"/>
          <w:sz w:val="22"/>
        </w:rPr>
        <w:t>。如果目前预算受限，直接翻倍。同时尝试小幅度上调 Bid (+10%) 测试能否抢到更多 Top of Search (搜索结果顶部) 的位置。</w:t>
      </w:r>
    </w:p>
    <w:p>
      <w:pPr>
        <w:numPr>
          <w:numId w:val="17"/>
        </w:numPr>
        <w:spacing w:before="120" w:after="120" w:line="288" w:lineRule="auto"/>
        <w:ind w:left="0"/>
        <w:jc w:val="left"/>
      </w:pPr>
      <w:r>
        <w:rPr>
          <w:rFonts w:eastAsia="等线" w:ascii="Arial" w:cs="Arial" w:hAnsi="Arial"/>
          <w:b w:val="true"/>
          <w:sz w:val="22"/>
        </w:rPr>
        <w:t>主力组 (第3组):</w:t>
      </w:r>
      <w:r>
        <w:rPr>
          <w:rFonts w:eastAsia="等线" w:ascii="Arial" w:cs="Arial" w:hAnsi="Arial"/>
          <w:sz w:val="22"/>
        </w:rPr>
        <w:t xml:space="preserve"> 出单最多(14单)，ROAS 4.45。</w:t>
      </w:r>
    </w:p>
    <w:p>
      <w:pPr>
        <w:numPr>
          <w:numId w:val="18"/>
        </w:numPr>
        <w:spacing w:before="120" w:after="120" w:line="288" w:lineRule="auto"/>
        <w:ind w:left="453"/>
        <w:jc w:val="left"/>
      </w:pPr>
      <w:r>
        <w:rPr>
          <w:rFonts w:eastAsia="等线" w:ascii="Arial" w:cs="Arial" w:hAnsi="Arial"/>
          <w:b w:val="true"/>
          <w:sz w:val="22"/>
        </w:rPr>
        <w:t>动作:</w:t>
      </w:r>
      <w:r>
        <w:rPr>
          <w:rFonts w:eastAsia="等线" w:ascii="Arial" w:cs="Arial" w:hAnsi="Arial"/>
          <w:sz w:val="22"/>
        </w:rPr>
        <w:t xml:space="preserve"> 保持预算充足，确保全天在线。</w:t>
      </w:r>
    </w:p>
    <w:p>
      <w:pPr>
        <w:numPr>
          <w:numId w:val="19"/>
        </w:numPr>
        <w:spacing w:before="120" w:after="120" w:line="288" w:lineRule="auto"/>
        <w:ind w:left="0"/>
        <w:jc w:val="left"/>
      </w:pPr>
      <w:r>
        <w:rPr>
          <w:rFonts w:eastAsia="等线" w:ascii="Arial" w:cs="Arial" w:hAnsi="Arial"/>
          <w:b w:val="true"/>
          <w:sz w:val="22"/>
        </w:rPr>
        <w:t>潜力组 (第7组):</w:t>
      </w:r>
      <w:r>
        <w:rPr>
          <w:rFonts w:eastAsia="等线" w:ascii="Arial" w:cs="Arial" w:hAnsi="Arial"/>
          <w:sz w:val="22"/>
        </w:rPr>
        <w:t xml:space="preserve"> CPA 最低 (€1.58)，转化率最高 (36%)。</w:t>
      </w:r>
    </w:p>
    <w:p>
      <w:pPr>
        <w:numPr>
          <w:numId w:val="20"/>
        </w:numPr>
        <w:spacing w:before="120" w:after="120" w:line="288" w:lineRule="auto"/>
        <w:ind w:left="453"/>
        <w:jc w:val="left"/>
      </w:pPr>
      <w:r>
        <w:rPr>
          <w:rFonts w:eastAsia="等线" w:ascii="Arial" w:cs="Arial" w:hAnsi="Arial"/>
          <w:b w:val="true"/>
          <w:sz w:val="22"/>
        </w:rPr>
        <w:t>动作:</w:t>
      </w:r>
      <w:r>
        <w:rPr>
          <w:rFonts w:eastAsia="等线" w:ascii="Arial" w:cs="Arial" w:hAnsi="Arial"/>
          <w:sz w:val="22"/>
        </w:rPr>
        <w:t xml:space="preserve"> 检查该组投放的是什么词/ASIN。如果是长尾词，尝试将这些词提取出来，单独建一个 Campaign 开启 </w:t>
      </w:r>
      <w:r>
        <w:rPr>
          <w:rFonts w:eastAsia="等线" w:ascii="Arial" w:cs="Arial" w:hAnsi="Arial"/>
          <w:b w:val="true"/>
          <w:sz w:val="22"/>
        </w:rPr>
        <w:t>Top of Search (首页首位) 加成</w:t>
      </w:r>
      <w:r>
        <w:rPr>
          <w:rFonts w:eastAsia="等线" w:ascii="Arial" w:cs="Arial" w:hAnsi="Arial"/>
          <w:sz w:val="22"/>
        </w:rPr>
        <w:t>，例如加成 20%-50%，因为这种高转化率值得更高的溢价。</w:t>
      </w:r>
    </w:p>
    <w:p>
      <w:pPr>
        <w:pStyle w:val="3"/>
        <w:spacing w:before="300" w:after="120" w:line="288" w:lineRule="auto"/>
        <w:ind w:left="0"/>
        <w:jc w:val="left"/>
        <w:outlineLvl w:val="2"/>
      </w:pPr>
      <w:bookmarkStart w:name="heading_11" w:id="11"/>
      <w:r>
        <w:rPr>
          <w:rFonts w:eastAsia="等线" w:ascii="Arial" w:cs="Arial" w:hAnsi="Arial"/>
          <w:b w:val="true"/>
          <w:sz w:val="30"/>
        </w:rPr>
        <w:t>🟡 挖掘高CTR组 (针对第 4、8 组)</w:t>
      </w:r>
      <w:bookmarkEnd w:id="11"/>
    </w:p>
    <w:p>
      <w:pPr>
        <w:numPr>
          <w:numId w:val="21"/>
        </w:numPr>
        <w:spacing w:before="120" w:after="120" w:line="288" w:lineRule="auto"/>
        <w:ind w:left="0"/>
        <w:jc w:val="left"/>
      </w:pPr>
      <w:r>
        <w:rPr>
          <w:rFonts w:eastAsia="等线" w:ascii="Arial" w:cs="Arial" w:hAnsi="Arial"/>
          <w:b w:val="true"/>
          <w:sz w:val="22"/>
        </w:rPr>
        <w:t>现象:</w:t>
      </w:r>
      <w:r>
        <w:rPr>
          <w:rFonts w:eastAsia="等线" w:ascii="Arial" w:cs="Arial" w:hAnsi="Arial"/>
          <w:sz w:val="22"/>
        </w:rPr>
        <w:t xml:space="preserve"> 这两组 CTR 极高 (9%-10%)，说明素材非常吸引人，但目前展示量太少。</w:t>
      </w:r>
    </w:p>
    <w:p>
      <w:pPr>
        <w:numPr>
          <w:numId w:val="22"/>
        </w:numPr>
        <w:spacing w:before="120" w:after="120" w:line="288" w:lineRule="auto"/>
        <w:ind w:left="0"/>
        <w:jc w:val="left"/>
      </w:pPr>
      <w:r>
        <w:rPr>
          <w:rFonts w:eastAsia="等线" w:ascii="Arial" w:cs="Arial" w:hAnsi="Arial"/>
          <w:b w:val="true"/>
          <w:sz w:val="22"/>
        </w:rPr>
        <w:t>动作:</w:t>
      </w:r>
    </w:p>
    <w:p>
      <w:pPr>
        <w:numPr>
          <w:numId w:val="23"/>
        </w:numPr>
        <w:spacing w:before="120" w:after="120" w:line="288" w:lineRule="auto"/>
        <w:ind w:left="453"/>
        <w:jc w:val="left"/>
      </w:pPr>
      <w:r>
        <w:rPr>
          <w:rFonts w:eastAsia="等线" w:ascii="Arial" w:cs="Arial" w:hAnsi="Arial"/>
          <w:sz w:val="22"/>
        </w:rPr>
        <w:t>检查是否因为预算太少导致展示受限？如果是，加预算。</w:t>
      </w:r>
    </w:p>
    <w:p>
      <w:pPr>
        <w:numPr>
          <w:numId w:val="24"/>
        </w:numPr>
        <w:spacing w:before="120" w:after="120" w:line="288" w:lineRule="auto"/>
        <w:ind w:left="453"/>
        <w:jc w:val="left"/>
      </w:pPr>
      <w:r>
        <w:rPr>
          <w:rFonts w:eastAsia="等线" w:ascii="Arial" w:cs="Arial" w:hAnsi="Arial"/>
          <w:sz w:val="22"/>
        </w:rPr>
        <w:t>检查是否因为关键词太少？尝试使用“词组匹配”或拓展相关长尾词，利用其高点击率的优势吸纳更多流量。</w:t>
      </w:r>
    </w:p>
    <w:p>
      <w:pPr>
        <w:pStyle w:val="2"/>
        <w:spacing w:before="320" w:after="120" w:line="288" w:lineRule="auto"/>
        <w:ind w:left="0"/>
        <w:jc w:val="left"/>
        <w:outlineLvl w:val="1"/>
      </w:pPr>
      <w:bookmarkStart w:name="heading_12" w:id="12"/>
      <w:r>
        <w:rPr>
          <w:rFonts w:eastAsia="等线" w:ascii="Arial" w:cs="Arial" w:hAnsi="Arial"/>
          <w:b w:val="true"/>
          <w:sz w:val="32"/>
        </w:rPr>
        <w:t>五、 总结</w:t>
      </w:r>
      <w:bookmarkEnd w:id="12"/>
    </w:p>
    <w:p>
      <w:pPr>
        <w:spacing w:before="120" w:after="120" w:line="288" w:lineRule="auto"/>
        <w:ind w:left="0"/>
        <w:jc w:val="left"/>
      </w:pPr>
      <w:r>
        <w:rPr>
          <w:rFonts w:eastAsia="等线" w:ascii="Arial" w:cs="Arial" w:hAnsi="Arial"/>
          <w:sz w:val="22"/>
        </w:rPr>
        <w:t>这个广告账户的健康度</w:t>
      </w:r>
      <w:r>
        <w:rPr>
          <w:rFonts w:eastAsia="等线" w:ascii="Arial" w:cs="Arial" w:hAnsi="Arial"/>
          <w:b w:val="true"/>
          <w:sz w:val="22"/>
        </w:rPr>
        <w:t>S级</w:t>
      </w:r>
      <w:r>
        <w:rPr>
          <w:rFonts w:eastAsia="等线" w:ascii="Arial" w:cs="Arial" w:hAnsi="Arial"/>
          <w:sz w:val="22"/>
        </w:rPr>
        <w:t>。您不需要做太多的“删减”工作，核心任务是</w:t>
      </w:r>
      <w:r>
        <w:rPr>
          <w:rFonts w:eastAsia="等线" w:ascii="Arial" w:cs="Arial" w:hAnsi="Arial"/>
          <w:b w:val="true"/>
          <w:sz w:val="22"/>
        </w:rPr>
        <w:t>放量</w:t>
      </w:r>
      <w:r>
        <w:rPr>
          <w:rFonts w:eastAsia="等线" w:ascii="Arial" w:cs="Arial" w:hAnsi="Arial"/>
          <w:sz w:val="22"/>
        </w:rPr>
        <w:t>。在保持 ROAS 大于 3.5 的前提下，尽可能把钱花出去，目前的展示量配不上这么优秀的点击率和转化率。</w:t>
      </w:r>
    </w:p>
    <w:p>
      <w:pPr>
        <w:spacing w:before="120" w:after="120" w:line="288" w:lineRule="auto"/>
        <w:ind w:left="0"/>
        <w:jc w:val="left"/>
      </w:pPr>
      <w:hyperlink r:id="rId17">
        <w:r>
          <w:rPr>
            <w:rFonts w:eastAsia="等线" w:ascii="Arial" w:cs="Arial" w:hAnsi="Arial"/>
            <w:color w:val="3370ff"/>
            <w:sz w:val="22"/>
          </w:rPr>
          <w:t>docs.google.com</w:t>
        </w:r>
      </w:hyperlink>
    </w:p>
    <w:p>
      <w:pPr>
        <w:spacing w:before="120" w:after="120" w:line="288" w:lineRule="auto"/>
        <w:ind w:left="0"/>
        <w:jc w:val="left"/>
      </w:pPr>
    </w:p>
    <w:p>
      <w:pPr>
        <w:spacing w:before="120" w:after="120" w:line="288" w:lineRule="auto"/>
        <w:ind w:left="0"/>
        <w:jc w:val="left"/>
      </w:pPr>
      <w:hyperlink r:id="rId18">
        <w:r>
          <w:rPr>
            <w:rFonts w:eastAsia="等线" w:ascii="Arial" w:cs="Arial" w:hAnsi="Arial"/>
            <w:color w:val="3370ff"/>
            <w:sz w:val="22"/>
          </w:rPr>
          <w:t>Xflow OS平台 灵鹿</w:t>
        </w:r>
      </w:hyperlink>
    </w:p>
    <w:p>
      <w:pPr>
        <w:spacing w:before="120" w:after="120" w:line="288" w:lineRule="auto"/>
        <w:ind w:left="0"/>
        <w:jc w:val="left"/>
      </w:pPr>
      <w:r>
        <w:rPr>
          <w:rFonts w:eastAsia="等线" w:ascii="Arial" w:cs="Arial" w:hAnsi="Arial"/>
          <w:sz w:val="22"/>
        </w:rPr>
        <w:t>灵鹿企业解决方案</w:t>
      </w:r>
    </w:p>
    <w:p>
      <w:pPr>
        <w:spacing w:before="120" w:after="120" w:line="288" w:lineRule="auto"/>
        <w:ind w:left="0"/>
        <w:jc w:val="left"/>
      </w:pPr>
      <w:r>
        <w:rPr>
          <w:rFonts w:eastAsia="等线" w:ascii="Arial" w:cs="Arial" w:hAnsi="Arial"/>
          <w:sz w:val="22"/>
        </w:rPr>
        <w:t xml:space="preserve">针对你的 </w:t>
      </w:r>
      <w:r>
        <w:rPr>
          <w:rFonts w:eastAsia="等线" w:ascii="Arial" w:cs="Arial" w:hAnsi="Arial"/>
          <w:b w:val="true"/>
          <w:sz w:val="22"/>
        </w:rPr>
        <w:t>Xflow OS（灵鹿）</w:t>
      </w:r>
      <w:r>
        <w:rPr>
          <w:rFonts w:eastAsia="等线" w:ascii="Arial" w:cs="Arial" w:hAnsi="Arial"/>
          <w:sz w:val="22"/>
        </w:rPr>
        <w:t xml:space="preserve"> 平台，我们需要一套既能体现“亿级卖家基因”专业性，又能体现“AI驱动落地”技术感的商业解决方案。</w:t>
      </w:r>
    </w:p>
    <w:p>
      <w:pPr>
        <w:spacing w:before="120" w:after="120" w:line="288" w:lineRule="auto"/>
        <w:ind w:left="0"/>
        <w:jc w:val="left"/>
      </w:pPr>
      <w:r>
        <w:rPr>
          <w:rFonts w:eastAsia="等线" w:ascii="Arial" w:cs="Arial" w:hAnsi="Arial"/>
          <w:sz w:val="22"/>
        </w:rPr>
        <w:t>以下是为你定制的</w:t>
      </w:r>
      <w:r>
        <w:rPr>
          <w:rFonts w:eastAsia="等线" w:ascii="Arial" w:cs="Arial" w:hAnsi="Arial"/>
          <w:b w:val="true"/>
          <w:sz w:val="22"/>
        </w:rPr>
        <w:t>客户落地解决方案计划书</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针对你的 </w:t>
      </w:r>
      <w:r>
        <w:rPr>
          <w:rFonts w:eastAsia="等线" w:ascii="Arial" w:cs="Arial" w:hAnsi="Arial"/>
          <w:b w:val="true"/>
          <w:sz w:val="22"/>
        </w:rPr>
        <w:t>Xflow OS（灵鹿）</w:t>
      </w:r>
      <w:r>
        <w:rPr>
          <w:rFonts w:eastAsia="等线" w:ascii="Arial" w:cs="Arial" w:hAnsi="Arial"/>
          <w:sz w:val="22"/>
        </w:rPr>
        <w:t xml:space="preserve"> 平台，我们需要一套既能体现“亿级卖家基因”专业性，又能体现“AI驱动落地”技术感的商业解决方案。</w:t>
      </w:r>
    </w:p>
    <w:p>
      <w:pPr>
        <w:spacing w:before="120" w:after="120" w:line="288" w:lineRule="auto"/>
        <w:ind w:left="0"/>
        <w:jc w:val="left"/>
      </w:pPr>
      <w:r>
        <w:rPr>
          <w:rFonts w:eastAsia="等线" w:ascii="Arial" w:cs="Arial" w:hAnsi="Arial"/>
          <w:sz w:val="22"/>
        </w:rPr>
        <w:t>以下是为你定制的</w:t>
      </w:r>
      <w:r>
        <w:rPr>
          <w:rFonts w:eastAsia="等线" w:ascii="Arial" w:cs="Arial" w:hAnsi="Arial"/>
          <w:b w:val="true"/>
          <w:sz w:val="22"/>
        </w:rPr>
        <w:t>客户落地解决方案计划书</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灵鹿 (Xflow OS) 企业解决方案计划书</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 </w:t>
      </w:r>
      <w:r>
        <w:rPr>
          <w:rFonts w:eastAsia="等线" w:ascii="Arial" w:cs="Arial" w:hAnsi="Arial"/>
          <w:b w:val="true"/>
          <w:sz w:val="30"/>
        </w:rPr>
        <w:t>核心灵魂：愿景、使命、价值观</w:t>
      </w:r>
      <w:bookmarkEnd w:id="14"/>
    </w:p>
    <w:p>
      <w:pPr>
        <w:numPr>
          <w:numId w:val="25"/>
        </w:numPr>
        <w:spacing w:before="120" w:after="120" w:line="288" w:lineRule="auto"/>
        <w:ind w:left="0"/>
        <w:jc w:val="left"/>
      </w:pPr>
      <w:r>
        <w:rPr>
          <w:rFonts w:eastAsia="等线" w:ascii="Arial" w:cs="Arial" w:hAnsi="Arial"/>
          <w:b w:val="true"/>
          <w:sz w:val="22"/>
        </w:rPr>
        <w:t>愿景 (Vision)：</w:t>
      </w:r>
      <w:r>
        <w:rPr>
          <w:rFonts w:eastAsia="等线" w:ascii="Arial" w:cs="Arial" w:hAnsi="Arial"/>
          <w:sz w:val="22"/>
        </w:rPr>
        <w:t xml:space="preserve"> 成为跨境电商行业的“神经中枢”，让全球生意不再有盲区。</w:t>
      </w:r>
    </w:p>
    <w:p>
      <w:pPr>
        <w:numPr>
          <w:numId w:val="26"/>
        </w:numPr>
        <w:spacing w:before="120" w:after="120" w:line="288" w:lineRule="auto"/>
        <w:ind w:left="0"/>
        <w:jc w:val="left"/>
      </w:pPr>
      <w:r>
        <w:rPr>
          <w:rFonts w:eastAsia="等线" w:ascii="Arial" w:cs="Arial" w:hAnsi="Arial"/>
          <w:b w:val="true"/>
          <w:sz w:val="22"/>
        </w:rPr>
        <w:t>使命 (Mission)：</w:t>
      </w:r>
      <w:r>
        <w:rPr>
          <w:rFonts w:eastAsia="等线" w:ascii="Arial" w:cs="Arial" w:hAnsi="Arial"/>
          <w:sz w:val="22"/>
        </w:rPr>
        <w:t xml:space="preserve"> 通过 AI + 落地 SOP，将顶尖卖家的经验转化为每一个跨境人都能使用的生产力工具。</w:t>
      </w:r>
    </w:p>
    <w:p>
      <w:pPr>
        <w:numPr>
          <w:numId w:val="27"/>
        </w:numPr>
        <w:spacing w:before="120" w:after="120" w:line="288" w:lineRule="auto"/>
        <w:ind w:left="0"/>
        <w:jc w:val="left"/>
      </w:pPr>
      <w:r>
        <w:rPr>
          <w:rFonts w:eastAsia="等线" w:ascii="Arial" w:cs="Arial" w:hAnsi="Arial"/>
          <w:b w:val="true"/>
          <w:sz w:val="22"/>
        </w:rPr>
        <w:t>价值观 (Values)：</w:t>
      </w:r>
      <w:r>
        <w:rPr>
          <w:rFonts w:eastAsia="等线" w:ascii="Arial" w:cs="Arial" w:hAnsi="Arial"/>
          <w:sz w:val="22"/>
        </w:rPr>
        <w:t xml:space="preserve"> * </w:t>
      </w:r>
      <w:r>
        <w:rPr>
          <w:rFonts w:eastAsia="等线" w:ascii="Arial" w:cs="Arial" w:hAnsi="Arial"/>
          <w:b w:val="true"/>
          <w:sz w:val="22"/>
        </w:rPr>
        <w:t>极致实操：</w:t>
      </w:r>
      <w:r>
        <w:rPr>
          <w:rFonts w:eastAsia="等线" w:ascii="Arial" w:cs="Arial" w:hAnsi="Arial"/>
          <w:sz w:val="22"/>
        </w:rPr>
        <w:t xml:space="preserve"> 不卖概念，只给能跑通的 SOP。</w:t>
      </w:r>
    </w:p>
    <w:p>
      <w:pPr>
        <w:numPr>
          <w:numId w:val="28"/>
        </w:numPr>
        <w:spacing w:before="120" w:after="120" w:line="288" w:lineRule="auto"/>
        <w:ind w:left="453"/>
        <w:jc w:val="left"/>
      </w:pPr>
      <w:r>
        <w:rPr>
          <w:rFonts w:eastAsia="等线" w:ascii="Arial" w:cs="Arial" w:hAnsi="Arial"/>
          <w:b w:val="true"/>
          <w:sz w:val="22"/>
        </w:rPr>
        <w:t>结果导向：</w:t>
      </w:r>
      <w:r>
        <w:rPr>
          <w:rFonts w:eastAsia="等线" w:ascii="Arial" w:cs="Arial" w:hAnsi="Arial"/>
          <w:sz w:val="22"/>
        </w:rPr>
        <w:t xml:space="preserve"> 所有的工具与方案，最终都必须指向 GMV 或利润。</w:t>
      </w:r>
    </w:p>
    <w:p>
      <w:pPr>
        <w:numPr>
          <w:numId w:val="29"/>
        </w:numPr>
        <w:spacing w:before="120" w:after="120" w:line="288" w:lineRule="auto"/>
        <w:ind w:left="453"/>
        <w:jc w:val="left"/>
      </w:pPr>
      <w:r>
        <w:rPr>
          <w:rFonts w:eastAsia="等线" w:ascii="Arial" w:cs="Arial" w:hAnsi="Arial"/>
          <w:b w:val="true"/>
          <w:sz w:val="22"/>
        </w:rPr>
        <w:t>共创进化：</w:t>
      </w:r>
      <w:r>
        <w:rPr>
          <w:rFonts w:eastAsia="等线" w:ascii="Arial" w:cs="Arial" w:hAnsi="Arial"/>
          <w:sz w:val="22"/>
        </w:rPr>
        <w:t xml:space="preserve"> 平台与合伙人共同构建跨境 AI 生态。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 </w:t>
      </w:r>
      <w:r>
        <w:rPr>
          <w:rFonts w:eastAsia="等线" w:ascii="Arial" w:cs="Arial" w:hAnsi="Arial"/>
          <w:b w:val="true"/>
          <w:sz w:val="30"/>
        </w:rPr>
        <w:t>针对消费者的三大服务体系</w:t>
      </w:r>
      <w:bookmarkEnd w:id="15"/>
    </w:p>
    <w:p>
      <w:pPr>
        <w:spacing w:before="120" w:after="120" w:line="288" w:lineRule="auto"/>
        <w:ind w:left="0"/>
        <w:jc w:val="left"/>
      </w:pPr>
      <w:r>
        <w:rPr>
          <w:rFonts w:eastAsia="等线" w:ascii="Arial" w:cs="Arial" w:hAnsi="Arial"/>
          <w:sz w:val="22"/>
        </w:rPr>
        <w:t>针对不同阶段的卖家需求，我们提供阶梯式的落地服务：</w:t>
      </w:r>
    </w:p>
    <w:p>
      <w:pPr>
        <w:spacing w:before="120" w:after="120" w:line="288" w:lineRule="auto"/>
        <w:ind w:left="0"/>
      </w:pPr>
      <w:r>
        <w:object>
          <v:shape id="_x0000_i1027" style="width:414pt;height:197pt;mso-width-percent:0;mso-height-percent:0;mso-width-percent:0;mso-height-percent:0" type="#_x0000_t75" o:ole="">
            <v:imagedata r:id="rId20" o:title=""/>
          </v:shape>
          <o:OLEObject DrawAspect="Icon" ObjectID="_1718471221" ProgID="Excel.Sheet.12" ShapeID="_x0000_i1027" Type="Embed" r:id="rId1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 </w:t>
      </w:r>
      <w:r>
        <w:rPr>
          <w:rFonts w:eastAsia="等线" w:ascii="Arial" w:cs="Arial" w:hAnsi="Arial"/>
          <w:b w:val="true"/>
          <w:sz w:val="30"/>
        </w:rPr>
        <w:t>Xflow OS 落地流程 (客户如何拿到</w:t>
      </w:r>
      <w:r>
        <w:rPr>
          <w:rFonts w:eastAsia="等线" w:ascii="Arial" w:cs="Arial" w:hAnsi="Arial"/>
          <w:b w:val="true"/>
          <w:sz w:val="30"/>
        </w:rPr>
        <w:t>结果)</w:t>
      </w:r>
      <w:bookmarkEnd w:id="16"/>
    </w:p>
    <w:p>
      <w:pPr>
        <w:spacing w:before="120" w:after="120" w:line="288" w:lineRule="auto"/>
        <w:ind w:left="0"/>
        <w:jc w:val="left"/>
      </w:pPr>
      <w:r>
        <w:rPr>
          <w:rFonts w:eastAsia="等线" w:ascii="Arial" w:cs="Arial" w:hAnsi="Arial"/>
          <w:sz w:val="22"/>
        </w:rPr>
        <w:t>我们不只是给一份文档，而是通过以下 4 步确保 SOP 落地：</w:t>
      </w:r>
    </w:p>
    <w:p>
      <w:pPr>
        <w:numPr>
          <w:numId w:val="30"/>
        </w:numPr>
        <w:spacing w:before="120" w:after="120" w:line="288" w:lineRule="auto"/>
        <w:ind w:left="0"/>
        <w:jc w:val="left"/>
      </w:pPr>
      <w:r>
        <w:rPr>
          <w:rFonts w:eastAsia="等线" w:ascii="Arial" w:cs="Arial" w:hAnsi="Arial"/>
          <w:b w:val="true"/>
          <w:sz w:val="22"/>
        </w:rPr>
        <w:t>需求锚点 (Targeting)：</w:t>
      </w:r>
      <w:r>
        <w:rPr>
          <w:rFonts w:eastAsia="等线" w:ascii="Arial" w:cs="Arial" w:hAnsi="Arial"/>
          <w:sz w:val="22"/>
        </w:rPr>
        <w:t xml:space="preserve"> 通过 amzchance.com 平台的诊断工具，定位你目前在亚马逊运营（选品/流量/转化）中的瓶颈。</w:t>
      </w:r>
    </w:p>
    <w:p>
      <w:pPr>
        <w:numPr>
          <w:numId w:val="31"/>
        </w:numPr>
        <w:spacing w:before="120" w:after="120" w:line="288" w:lineRule="auto"/>
        <w:ind w:left="0"/>
        <w:jc w:val="left"/>
      </w:pPr>
      <w:r>
        <w:rPr>
          <w:rFonts w:eastAsia="等线" w:ascii="Arial" w:cs="Arial" w:hAnsi="Arial"/>
          <w:b w:val="true"/>
          <w:sz w:val="22"/>
        </w:rPr>
        <w:t>SOP 匹配 (Matching)：</w:t>
      </w:r>
      <w:r>
        <w:rPr>
          <w:rFonts w:eastAsia="等线" w:ascii="Arial" w:cs="Arial" w:hAnsi="Arial"/>
          <w:sz w:val="22"/>
        </w:rPr>
        <w:t xml:space="preserve"> 从我们亿级卖家的“原子库”中，调取经过实战检验的 SOP 模板。</w:t>
      </w:r>
    </w:p>
    <w:p>
      <w:pPr>
        <w:numPr>
          <w:numId w:val="32"/>
        </w:numPr>
        <w:spacing w:before="120" w:after="120" w:line="288" w:lineRule="auto"/>
        <w:ind w:left="0"/>
        <w:jc w:val="left"/>
      </w:pPr>
      <w:r>
        <w:rPr>
          <w:rFonts w:eastAsia="等线" w:ascii="Arial" w:cs="Arial" w:hAnsi="Arial"/>
          <w:b w:val="true"/>
          <w:sz w:val="22"/>
        </w:rPr>
        <w:t>AI 工具介入 (Enabling)：</w:t>
      </w:r>
      <w:r>
        <w:rPr>
          <w:rFonts w:eastAsia="等线" w:ascii="Arial" w:cs="Arial" w:hAnsi="Arial"/>
          <w:sz w:val="22"/>
        </w:rPr>
        <w:t xml:space="preserve"> 使用 Xflow OS 的 AI 助手，将 SOP 中的繁琐步骤（如写文案、分析广告报表、GEO 优化）自动化。</w:t>
      </w:r>
    </w:p>
    <w:p>
      <w:pPr>
        <w:numPr>
          <w:numId w:val="33"/>
        </w:numPr>
        <w:spacing w:before="120" w:after="120" w:line="288" w:lineRule="auto"/>
        <w:ind w:left="0"/>
        <w:jc w:val="left"/>
      </w:pPr>
      <w:r>
        <w:rPr>
          <w:rFonts w:eastAsia="等线" w:ascii="Arial" w:cs="Arial" w:hAnsi="Arial"/>
          <w:b w:val="true"/>
          <w:sz w:val="22"/>
        </w:rPr>
        <w:t>结果验证 (Validating)：</w:t>
      </w:r>
      <w:r>
        <w:rPr>
          <w:rFonts w:eastAsia="等线" w:ascii="Arial" w:cs="Arial" w:hAnsi="Arial"/>
          <w:sz w:val="22"/>
        </w:rPr>
        <w:t xml:space="preserve"> 建立监控看板，对照 SOP 预期目标，实时调整策略。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4. </w:t>
      </w:r>
      <w:r>
        <w:rPr>
          <w:rFonts w:eastAsia="等线" w:ascii="Arial" w:cs="Arial" w:hAnsi="Arial"/>
          <w:b w:val="true"/>
          <w:sz w:val="30"/>
        </w:rPr>
        <w:t>平台生态角色 (A/B/C 联动)</w:t>
      </w:r>
      <w:bookmarkEnd w:id="17"/>
    </w:p>
    <w:p>
      <w:pPr>
        <w:numPr>
          <w:numId w:val="34"/>
        </w:numPr>
        <w:spacing w:before="120" w:after="120" w:line="288" w:lineRule="auto"/>
        <w:ind w:left="0"/>
        <w:jc w:val="left"/>
      </w:pPr>
      <w:r>
        <w:rPr>
          <w:rFonts w:eastAsia="等线" w:ascii="Arial" w:cs="Arial" w:hAnsi="Arial"/>
          <w:b w:val="true"/>
          <w:sz w:val="22"/>
        </w:rPr>
        <w:t>A端 (供给侧)：</w:t>
      </w:r>
      <w:r>
        <w:rPr>
          <w:rFonts w:eastAsia="等线" w:ascii="Arial" w:cs="Arial" w:hAnsi="Arial"/>
          <w:sz w:val="22"/>
        </w:rPr>
        <w:t xml:space="preserve"> 你的智囊团。负责将复杂的“品牌营销、本地化、广告架构”拆解成标准化的 SOP 放入灵鹿系统。</w:t>
      </w:r>
    </w:p>
    <w:p>
      <w:pPr>
        <w:numPr>
          <w:numId w:val="35"/>
        </w:numPr>
        <w:spacing w:before="120" w:after="120" w:line="288" w:lineRule="auto"/>
        <w:ind w:left="0"/>
        <w:jc w:val="left"/>
      </w:pPr>
      <w:r>
        <w:rPr>
          <w:rFonts w:eastAsia="等线" w:ascii="Arial" w:cs="Arial" w:hAnsi="Arial"/>
          <w:b w:val="true"/>
          <w:sz w:val="22"/>
        </w:rPr>
        <w:t>B端 (需求侧)：</w:t>
      </w:r>
      <w:r>
        <w:rPr>
          <w:rFonts w:eastAsia="等线" w:ascii="Arial" w:cs="Arial" w:hAnsi="Arial"/>
          <w:sz w:val="22"/>
        </w:rPr>
        <w:t xml:space="preserve"> 你的用户。在平台上“即插即用”专家们的智慧，缩短摸索周期。</w:t>
      </w:r>
    </w:p>
    <w:p>
      <w:pPr>
        <w:numPr>
          <w:numId w:val="36"/>
        </w:numPr>
        <w:spacing w:before="120" w:after="120" w:line="288" w:lineRule="auto"/>
        <w:ind w:left="0"/>
        <w:jc w:val="left"/>
      </w:pPr>
      <w:r>
        <w:rPr>
          <w:rFonts w:eastAsia="等线" w:ascii="Arial" w:cs="Arial" w:hAnsi="Arial"/>
          <w:b w:val="true"/>
          <w:sz w:val="22"/>
        </w:rPr>
        <w:t>C端 (支撑侧)：</w:t>
      </w:r>
      <w:r>
        <w:rPr>
          <w:rFonts w:eastAsia="等线" w:ascii="Arial" w:cs="Arial" w:hAnsi="Arial"/>
          <w:sz w:val="22"/>
        </w:rPr>
        <w:t xml:space="preserve"> 你的插件。AI 工具提供技术底座，服务商提供物流、支付等物理落地。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 </w:t>
      </w:r>
      <w:r>
        <w:rPr>
          <w:rFonts w:eastAsia="等线" w:ascii="Arial" w:cs="Arial" w:hAnsi="Arial"/>
          <w:b w:val="true"/>
          <w:sz w:val="30"/>
        </w:rPr>
        <w:t>近期目标：单点突破（亚马逊 + 选品 + 运营）</w:t>
      </w:r>
      <w:bookmarkEnd w:id="18"/>
    </w:p>
    <w:p>
      <w:pPr>
        <w:spacing w:before="120" w:after="120" w:line="288" w:lineRule="auto"/>
        <w:ind w:left="0"/>
        <w:jc w:val="left"/>
      </w:pPr>
      <w:r>
        <w:rPr>
          <w:rFonts w:eastAsia="等线" w:ascii="Arial" w:cs="Arial" w:hAnsi="Arial"/>
          <w:sz w:val="22"/>
        </w:rPr>
        <w:t>为了实现“极致”的口碑，我们将首期重心锁定在：</w:t>
      </w:r>
    </w:p>
    <w:p>
      <w:pPr>
        <w:numPr>
          <w:numId w:val="37"/>
        </w:numPr>
        <w:spacing w:before="120" w:after="120" w:line="288" w:lineRule="auto"/>
        <w:ind w:left="0"/>
        <w:jc w:val="left"/>
      </w:pPr>
      <w:r>
        <w:rPr>
          <w:rFonts w:eastAsia="等线" w:ascii="Arial" w:cs="Arial" w:hAnsi="Arial"/>
          <w:b w:val="true"/>
          <w:sz w:val="22"/>
        </w:rPr>
        <w:t>选品 SOP：</w:t>
      </w:r>
      <w:r>
        <w:rPr>
          <w:rFonts w:eastAsia="等线" w:ascii="Arial" w:cs="Arial" w:hAnsi="Arial"/>
          <w:sz w:val="22"/>
        </w:rPr>
        <w:t xml:space="preserve"> 结合“元素迁移法”，利用 AI 深度挖掘 Amazon 评论痛点与蓝海利基。</w:t>
      </w:r>
    </w:p>
    <w:p>
      <w:pPr>
        <w:numPr>
          <w:numId w:val="38"/>
        </w:numPr>
        <w:spacing w:before="120" w:after="120" w:line="288" w:lineRule="auto"/>
        <w:ind w:left="0"/>
        <w:jc w:val="left"/>
      </w:pPr>
      <w:r>
        <w:rPr>
          <w:rFonts w:eastAsia="等线" w:ascii="Arial" w:cs="Arial" w:hAnsi="Arial"/>
          <w:b w:val="true"/>
          <w:sz w:val="22"/>
        </w:rPr>
        <w:t>跨境 AI 助手：</w:t>
      </w:r>
      <w:r>
        <w:rPr>
          <w:rFonts w:eastAsia="等线" w:ascii="Arial" w:cs="Arial" w:hAnsi="Arial"/>
          <w:sz w:val="22"/>
        </w:rPr>
        <w:t xml:space="preserve"> 针对亚马逊 Rufus 的优化方案，让 Listings 具备天然的 AI 搜索亲和力。</w:t>
      </w:r>
    </w:p>
    <w:p>
      <w:pPr>
        <w:numPr>
          <w:numId w:val="39"/>
        </w:numPr>
        <w:spacing w:before="120" w:after="120" w:line="288" w:lineRule="auto"/>
        <w:ind w:left="0"/>
        <w:jc w:val="left"/>
      </w:pPr>
      <w:r>
        <w:rPr>
          <w:rFonts w:eastAsia="等线" w:ascii="Arial" w:cs="Arial" w:hAnsi="Arial"/>
          <w:b w:val="true"/>
          <w:sz w:val="22"/>
        </w:rPr>
        <w:t>站外引流 SOP：</w:t>
      </w:r>
      <w:r>
        <w:rPr>
          <w:rFonts w:eastAsia="等线" w:ascii="Arial" w:cs="Arial" w:hAnsi="Arial"/>
          <w:sz w:val="22"/>
        </w:rPr>
        <w:t xml:space="preserve"> 由资深投手背书，从内容创作到本地化推广的闭环路径。</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 接下来我可以为您做的是：</w:t>
      </w:r>
      <w:bookmarkEnd w:id="19"/>
    </w:p>
    <w:p>
      <w:pPr>
        <w:numPr>
          <w:numId w:val="40"/>
        </w:numPr>
        <w:spacing w:before="120" w:after="120" w:line="288" w:lineRule="auto"/>
        <w:ind w:left="0"/>
        <w:jc w:val="left"/>
      </w:pPr>
      <w:r>
        <w:rPr>
          <w:rFonts w:eastAsia="等线" w:ascii="Arial" w:cs="Arial" w:hAnsi="Arial"/>
          <w:b w:val="true"/>
          <w:sz w:val="22"/>
        </w:rPr>
        <w:t>细化 SOP 模板：</w:t>
      </w:r>
      <w:r>
        <w:rPr>
          <w:rFonts w:eastAsia="等线" w:ascii="Arial" w:cs="Arial" w:hAnsi="Arial"/>
          <w:sz w:val="22"/>
        </w:rPr>
        <w:t xml:space="preserve"> 为你设计一个“选品”或“广告优化”的标准化 SOP 文案框架，作为轻量级服务的样板。</w:t>
      </w:r>
    </w:p>
    <w:p>
      <w:pPr>
        <w:numPr>
          <w:numId w:val="41"/>
        </w:numPr>
        <w:spacing w:before="120" w:after="120" w:line="288" w:lineRule="auto"/>
        <w:ind w:left="0"/>
        <w:jc w:val="left"/>
      </w:pPr>
      <w:r>
        <w:rPr>
          <w:rFonts w:eastAsia="等线" w:ascii="Arial" w:cs="Arial" w:hAnsi="Arial"/>
          <w:b w:val="true"/>
          <w:sz w:val="22"/>
        </w:rPr>
        <w:t>完善合伙人协议逻辑：</w:t>
      </w:r>
      <w:r>
        <w:rPr>
          <w:rFonts w:eastAsia="等线" w:ascii="Arial" w:cs="Arial" w:hAnsi="Arial"/>
          <w:sz w:val="22"/>
        </w:rPr>
        <w:t xml:space="preserve"> 梳理“终极方案”中合伙人的具体权利义务和股份退出机制。</w:t>
      </w:r>
    </w:p>
    <w:p>
      <w:pPr>
        <w:numPr>
          <w:numId w:val="42"/>
        </w:numPr>
        <w:spacing w:before="120" w:after="120" w:line="288" w:lineRule="auto"/>
        <w:ind w:left="0"/>
        <w:jc w:val="left"/>
      </w:pPr>
      <w:r>
        <w:rPr>
          <w:rFonts w:eastAsia="等线" w:ascii="Arial" w:cs="Arial" w:hAnsi="Arial"/>
          <w:b w:val="true"/>
          <w:sz w:val="22"/>
        </w:rPr>
        <w:t>amzchance 网站架构建议：</w:t>
      </w:r>
      <w:r>
        <w:rPr>
          <w:rFonts w:eastAsia="等线" w:ascii="Arial" w:cs="Arial" w:hAnsi="Arial"/>
          <w:sz w:val="22"/>
        </w:rPr>
        <w:t xml:space="preserve"> 针对论坛和工具库的结合，设计用户交互路径。</w:t>
      </w:r>
    </w:p>
    <w:p>
      <w:pPr>
        <w:spacing w:before="120" w:after="120" w:line="288" w:lineRule="auto"/>
        <w:ind w:left="0"/>
        <w:jc w:val="left"/>
      </w:pPr>
      <w:r>
        <w:rPr>
          <w:rFonts w:eastAsia="等线" w:ascii="Arial" w:cs="Arial" w:hAnsi="Arial"/>
          <w:b w:val="true"/>
          <w:sz w:val="22"/>
        </w:rPr>
        <w:t>您想先针对哪一部分深入细化？</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我们目前做一个企业解决方案，做AI工具 做工作流平台（Xflow OS平台 灵鹿），灵鹿,企划方案，你们是怎么帮客户落地的，详细制定一个解决方案计划给到消费者，3种：目前有合作的就是3种 ① 轻量级 就是提出具体需求 按照我们沟通的 目标模板 我们系统出一个解决方案，这 按次数付费②中级 是我们知识付费 我们给方法论 工具，和扶持 帮他做一部分功能 和AI搭建 测试，③最 终极的是合作共赢 做合作伙伴 互利互信 做生态 做我们平台的合伙人 给资源 给股份，Xflow OS平台 愿景 使命 价值观</w:t>
      </w:r>
    </w:p>
    <w:p>
      <w:pPr>
        <w:spacing w:before="120" w:after="120" w:line="288" w:lineRule="auto"/>
        <w:ind w:left="0"/>
        <w:jc w:val="left"/>
      </w:pPr>
      <w:r>
        <w:rPr>
          <w:rFonts w:eastAsia="等线" w:ascii="Arial" w:cs="Arial" w:hAnsi="Arial"/>
          <w:sz w:val="22"/>
        </w:rPr>
        <w:t>创建一个交流学习工作流 SOP平台(Xflow OS/灵鹿)，目前针对亚马逊，站外，品牌营销落地SOP，以及周边配套，知识，教育，知识库，经验，体系，流程SOP分享</w:t>
      </w:r>
    </w:p>
    <w:p>
      <w:pPr>
        <w:spacing w:before="120" w:after="120" w:line="288" w:lineRule="auto"/>
        <w:ind w:left="0"/>
        <w:jc w:val="left"/>
      </w:pPr>
      <w:r>
        <w:rPr>
          <w:rFonts w:eastAsia="等线" w:ascii="Arial" w:cs="Arial" w:hAnsi="Arial"/>
          <w:sz w:val="22"/>
        </w:rPr>
        <w:t>A.提供方 亚马逊亿级卖家，品牌营销专家，站外专家，站外投手，品牌顾问，品牌 本地推广者 资深品牌卖家，各个国家本地化营销专家，广告运营专家，SOP，体系，思路实践探索者， 视觉营销，设计师</w:t>
      </w:r>
    </w:p>
    <w:p>
      <w:pPr>
        <w:spacing w:before="120" w:after="120" w:line="288" w:lineRule="auto"/>
        <w:ind w:left="0"/>
        <w:jc w:val="left"/>
      </w:pPr>
      <w:r>
        <w:rPr>
          <w:rFonts w:eastAsia="等线" w:ascii="Arial" w:cs="Arial" w:hAnsi="Arial"/>
          <w:sz w:val="22"/>
        </w:rPr>
        <w:t>B.需求方 亚马逊从业者，跨境电商从业者，新手卖家，中小型卖家，外贸从业者，品牌拓展者 创始者</w:t>
      </w:r>
    </w:p>
    <w:p>
      <w:pPr>
        <w:spacing w:before="120" w:after="120" w:line="288" w:lineRule="auto"/>
        <w:ind w:left="0"/>
        <w:jc w:val="left"/>
      </w:pPr>
      <w:r>
        <w:rPr>
          <w:rFonts w:eastAsia="等线" w:ascii="Arial" w:cs="Arial" w:hAnsi="Arial"/>
          <w:sz w:val="22"/>
        </w:rPr>
        <w:t>C.第三方，AI工具，服务商，培训机构</w:t>
      </w:r>
    </w:p>
    <w:p>
      <w:pPr>
        <w:spacing w:before="120" w:after="120" w:line="288" w:lineRule="auto"/>
        <w:ind w:left="0"/>
        <w:jc w:val="left"/>
      </w:pPr>
      <w:r>
        <w:rPr>
          <w:rFonts w:eastAsia="等线" w:ascii="Arial" w:cs="Arial" w:hAnsi="Arial"/>
          <w:sz w:val="22"/>
        </w:rPr>
        <w:t xml:space="preserve">中文暂定 灵鹿 ， 论坛网站 </w:t>
      </w:r>
      <w:r>
        <w:rPr>
          <w:rFonts w:eastAsia="等线" w:ascii="Arial" w:cs="Arial" w:hAnsi="Arial"/>
          <w:sz w:val="22"/>
        </w:rPr>
        <w:t>amzchance.com</w:t>
      </w:r>
    </w:p>
    <w:p>
      <w:pPr>
        <w:spacing w:before="120" w:after="120" w:line="288" w:lineRule="auto"/>
        <w:ind w:left="0"/>
        <w:jc w:val="left"/>
      </w:pPr>
      <w:r>
        <w:rPr>
          <w:rFonts w:eastAsia="等线" w:ascii="Arial" w:cs="Arial" w:hAnsi="Arial"/>
          <w:sz w:val="22"/>
        </w:rPr>
        <w:t>不卖课程 只卖解决方案，思路，可以落地的SOP,方法论，并且拿到结果</w:t>
      </w:r>
    </w:p>
    <w:p>
      <w:pPr>
        <w:spacing w:before="120" w:after="120" w:line="288" w:lineRule="auto"/>
        <w:ind w:left="0"/>
        <w:jc w:val="left"/>
      </w:pPr>
      <w:r>
        <w:rPr>
          <w:rFonts w:eastAsia="等线" w:ascii="Arial" w:cs="Arial" w:hAnsi="Arial"/>
          <w:sz w:val="22"/>
        </w:rPr>
        <w:t>先开始只在亚马逊平台，跨境运营，选品，这个领域 单点突破，极致， 配套亚马逊知识库，流程，案例，工具，平台配套的</w:t>
      </w: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38299">
    <w:lvl>
      <w:numFmt w:val="bullet"/>
      <w:suff w:val="tab"/>
      <w:lvlText w:val="•"/>
      <w:rPr>
        <w:color w:val="3370ff"/>
      </w:rPr>
    </w:lvl>
  </w:abstractNum>
  <w:abstractNum w:abstractNumId="1938300">
    <w:lvl>
      <w:numFmt w:val="bullet"/>
      <w:suff w:val="tab"/>
      <w:lvlText w:val="•"/>
      <w:rPr>
        <w:color w:val="3370ff"/>
      </w:rPr>
    </w:lvl>
  </w:abstractNum>
  <w:abstractNum w:abstractNumId="1938301">
    <w:lvl>
      <w:numFmt w:val="bullet"/>
      <w:suff w:val="tab"/>
      <w:lvlText w:val="•"/>
      <w:rPr>
        <w:color w:val="3370ff"/>
      </w:rPr>
    </w:lvl>
  </w:abstractNum>
  <w:abstractNum w:abstractNumId="1938302">
    <w:lvl>
      <w:numFmt w:val="bullet"/>
      <w:suff w:val="tab"/>
      <w:lvlText w:val="•"/>
      <w:rPr>
        <w:color w:val="3370ff"/>
      </w:rPr>
    </w:lvl>
  </w:abstractNum>
  <w:abstractNum w:abstractNumId="1938303">
    <w:lvl>
      <w:numFmt w:val="bullet"/>
      <w:suff w:val="tab"/>
      <w:lvlText w:val="•"/>
      <w:rPr>
        <w:color w:val="3370ff"/>
      </w:rPr>
    </w:lvl>
  </w:abstractNum>
  <w:abstractNum w:abstractNumId="1938304">
    <w:lvl>
      <w:numFmt w:val="bullet"/>
      <w:suff w:val="tab"/>
      <w:lvlText w:val="•"/>
      <w:rPr>
        <w:color w:val="3370ff"/>
      </w:rPr>
    </w:lvl>
  </w:abstractNum>
  <w:abstractNum w:abstractNumId="1938305">
    <w:lvl>
      <w:numFmt w:val="bullet"/>
      <w:suff w:val="tab"/>
      <w:lvlText w:val="•"/>
      <w:rPr>
        <w:color w:val="3370ff"/>
      </w:rPr>
    </w:lvl>
  </w:abstractNum>
  <w:abstractNum w:abstractNumId="1938306">
    <w:lvl>
      <w:numFmt w:val="bullet"/>
      <w:suff w:val="tab"/>
      <w:lvlText w:val="•"/>
      <w:rPr>
        <w:color w:val="3370ff"/>
      </w:rPr>
    </w:lvl>
  </w:abstractNum>
  <w:abstractNum w:abstractNumId="1938307">
    <w:lvl>
      <w:numFmt w:val="bullet"/>
      <w:suff w:val="tab"/>
      <w:lvlText w:val="•"/>
      <w:rPr>
        <w:color w:val="3370ff"/>
      </w:rPr>
    </w:lvl>
  </w:abstractNum>
  <w:abstractNum w:abstractNumId="1938308">
    <w:lvl>
      <w:numFmt w:val="bullet"/>
      <w:suff w:val="tab"/>
      <w:lvlText w:val="•"/>
      <w:rPr>
        <w:color w:val="3370ff"/>
      </w:rPr>
    </w:lvl>
  </w:abstractNum>
  <w:abstractNum w:abstractNumId="1938309">
    <w:lvl>
      <w:numFmt w:val="bullet"/>
      <w:suff w:val="tab"/>
      <w:lvlText w:val="•"/>
      <w:rPr>
        <w:color w:val="3370ff"/>
      </w:rPr>
    </w:lvl>
  </w:abstractNum>
  <w:abstractNum w:abstractNumId="1938310">
    <w:lvl>
      <w:numFmt w:val="bullet"/>
      <w:suff w:val="tab"/>
      <w:lvlText w:val="•"/>
      <w:rPr>
        <w:color w:val="3370ff"/>
      </w:rPr>
    </w:lvl>
  </w:abstractNum>
  <w:abstractNum w:abstractNumId="1938311">
    <w:lvl>
      <w:start w:val="1"/>
      <w:numFmt w:val="lowerLetter"/>
      <w:suff w:val="tab"/>
      <w:lvlText w:val="%1."/>
      <w:rPr>
        <w:color w:val="3370ff"/>
      </w:rPr>
    </w:lvl>
  </w:abstractNum>
  <w:abstractNum w:abstractNumId="1938312">
    <w:lvl>
      <w:start w:val="2"/>
      <w:numFmt w:val="lowerLetter"/>
      <w:suff w:val="tab"/>
      <w:lvlText w:val="%1."/>
      <w:rPr>
        <w:color w:val="3370ff"/>
      </w:rPr>
    </w:lvl>
  </w:abstractNum>
  <w:abstractNum w:abstractNumId="1938313">
    <w:lvl>
      <w:numFmt w:val="bullet"/>
      <w:suff w:val="tab"/>
      <w:lvlText w:val="•"/>
      <w:rPr>
        <w:color w:val="3370ff"/>
      </w:rPr>
    </w:lvl>
  </w:abstractNum>
  <w:abstractNum w:abstractNumId="1938314">
    <w:lvl>
      <w:numFmt w:val="bullet"/>
      <w:suff w:val="tab"/>
      <w:lvlText w:val="￮"/>
      <w:rPr>
        <w:color w:val="3370ff"/>
      </w:rPr>
    </w:lvl>
  </w:abstractNum>
  <w:abstractNum w:abstractNumId="1938315">
    <w:lvl>
      <w:numFmt w:val="bullet"/>
      <w:suff w:val="tab"/>
      <w:lvlText w:val="•"/>
      <w:rPr>
        <w:color w:val="3370ff"/>
      </w:rPr>
    </w:lvl>
  </w:abstractNum>
  <w:abstractNum w:abstractNumId="1938316">
    <w:lvl>
      <w:numFmt w:val="bullet"/>
      <w:suff w:val="tab"/>
      <w:lvlText w:val="￮"/>
      <w:rPr>
        <w:color w:val="3370ff"/>
      </w:rPr>
    </w:lvl>
  </w:abstractNum>
  <w:abstractNum w:abstractNumId="1938317">
    <w:lvl>
      <w:numFmt w:val="bullet"/>
      <w:suff w:val="tab"/>
      <w:lvlText w:val="•"/>
      <w:rPr>
        <w:color w:val="3370ff"/>
      </w:rPr>
    </w:lvl>
  </w:abstractNum>
  <w:abstractNum w:abstractNumId="1938318">
    <w:lvl>
      <w:numFmt w:val="bullet"/>
      <w:suff w:val="tab"/>
      <w:lvlText w:val="￮"/>
      <w:rPr>
        <w:color w:val="3370ff"/>
      </w:rPr>
    </w:lvl>
  </w:abstractNum>
  <w:abstractNum w:abstractNumId="1938319">
    <w:lvl>
      <w:numFmt w:val="bullet"/>
      <w:suff w:val="tab"/>
      <w:lvlText w:val="•"/>
      <w:rPr>
        <w:color w:val="3370ff"/>
      </w:rPr>
    </w:lvl>
  </w:abstractNum>
  <w:abstractNum w:abstractNumId="1938320">
    <w:lvl>
      <w:numFmt w:val="bullet"/>
      <w:suff w:val="tab"/>
      <w:lvlText w:val="•"/>
      <w:rPr>
        <w:color w:val="3370ff"/>
      </w:rPr>
    </w:lvl>
  </w:abstractNum>
  <w:abstractNum w:abstractNumId="1938321">
    <w:lvl>
      <w:numFmt w:val="bullet"/>
      <w:suff w:val="tab"/>
      <w:lvlText w:val="￮"/>
      <w:rPr>
        <w:color w:val="3370ff"/>
      </w:rPr>
    </w:lvl>
  </w:abstractNum>
  <w:abstractNum w:abstractNumId="1938322">
    <w:lvl>
      <w:numFmt w:val="bullet"/>
      <w:suff w:val="tab"/>
      <w:lvlText w:val="￮"/>
      <w:rPr>
        <w:color w:val="3370ff"/>
      </w:rPr>
    </w:lvl>
  </w:abstractNum>
  <w:abstractNum w:abstractNumId="1938323">
    <w:lvl>
      <w:numFmt w:val="bullet"/>
      <w:suff w:val="tab"/>
      <w:lvlText w:val="•"/>
      <w:rPr>
        <w:color w:val="3370ff"/>
      </w:rPr>
    </w:lvl>
  </w:abstractNum>
  <w:abstractNum w:abstractNumId="1938324">
    <w:lvl>
      <w:numFmt w:val="bullet"/>
      <w:suff w:val="tab"/>
      <w:lvlText w:val="•"/>
      <w:rPr>
        <w:color w:val="3370ff"/>
      </w:rPr>
    </w:lvl>
  </w:abstractNum>
  <w:abstractNum w:abstractNumId="1938325">
    <w:lvl>
      <w:numFmt w:val="bullet"/>
      <w:suff w:val="tab"/>
      <w:lvlText w:val="•"/>
      <w:rPr>
        <w:color w:val="3370ff"/>
      </w:rPr>
    </w:lvl>
  </w:abstractNum>
  <w:abstractNum w:abstractNumId="1938326">
    <w:lvl>
      <w:numFmt w:val="bullet"/>
      <w:suff w:val="tab"/>
      <w:lvlText w:val="￮"/>
      <w:rPr>
        <w:color w:val="3370ff"/>
      </w:rPr>
    </w:lvl>
  </w:abstractNum>
  <w:abstractNum w:abstractNumId="1938327">
    <w:lvl>
      <w:numFmt w:val="bullet"/>
      <w:suff w:val="tab"/>
      <w:lvlText w:val="￮"/>
      <w:rPr>
        <w:color w:val="3370ff"/>
      </w:rPr>
    </w:lvl>
  </w:abstractNum>
  <w:abstractNum w:abstractNumId="1938328">
    <w:lvl>
      <w:start w:val="1"/>
      <w:numFmt w:val="decimal"/>
      <w:suff w:val="tab"/>
      <w:lvlText w:val="%1."/>
      <w:rPr>
        <w:color w:val="3370ff"/>
      </w:rPr>
    </w:lvl>
  </w:abstractNum>
  <w:abstractNum w:abstractNumId="1938329">
    <w:lvl>
      <w:start w:val="2"/>
      <w:numFmt w:val="decimal"/>
      <w:suff w:val="tab"/>
      <w:lvlText w:val="%1."/>
      <w:rPr>
        <w:color w:val="3370ff"/>
      </w:rPr>
    </w:lvl>
  </w:abstractNum>
  <w:abstractNum w:abstractNumId="1938330">
    <w:lvl>
      <w:start w:val="3"/>
      <w:numFmt w:val="decimal"/>
      <w:suff w:val="tab"/>
      <w:lvlText w:val="%1."/>
      <w:rPr>
        <w:color w:val="3370ff"/>
      </w:rPr>
    </w:lvl>
  </w:abstractNum>
  <w:abstractNum w:abstractNumId="1938331">
    <w:lvl>
      <w:start w:val="4"/>
      <w:numFmt w:val="decimal"/>
      <w:suff w:val="tab"/>
      <w:lvlText w:val="%1."/>
      <w:rPr>
        <w:color w:val="3370ff"/>
      </w:rPr>
    </w:lvl>
  </w:abstractNum>
  <w:abstractNum w:abstractNumId="1938332">
    <w:lvl>
      <w:numFmt w:val="bullet"/>
      <w:suff w:val="tab"/>
      <w:lvlText w:val="•"/>
      <w:rPr>
        <w:color w:val="3370ff"/>
      </w:rPr>
    </w:lvl>
  </w:abstractNum>
  <w:abstractNum w:abstractNumId="1938333">
    <w:lvl>
      <w:numFmt w:val="bullet"/>
      <w:suff w:val="tab"/>
      <w:lvlText w:val="•"/>
      <w:rPr>
        <w:color w:val="3370ff"/>
      </w:rPr>
    </w:lvl>
  </w:abstractNum>
  <w:abstractNum w:abstractNumId="1938334">
    <w:lvl>
      <w:numFmt w:val="bullet"/>
      <w:suff w:val="tab"/>
      <w:lvlText w:val="•"/>
      <w:rPr>
        <w:color w:val="3370ff"/>
      </w:rPr>
    </w:lvl>
  </w:abstractNum>
  <w:abstractNum w:abstractNumId="1938335">
    <w:lvl>
      <w:numFmt w:val="bullet"/>
      <w:suff w:val="tab"/>
      <w:lvlText w:val="•"/>
      <w:rPr>
        <w:color w:val="3370ff"/>
      </w:rPr>
    </w:lvl>
  </w:abstractNum>
  <w:abstractNum w:abstractNumId="1938336">
    <w:lvl>
      <w:numFmt w:val="bullet"/>
      <w:suff w:val="tab"/>
      <w:lvlText w:val="•"/>
      <w:rPr>
        <w:color w:val="3370ff"/>
      </w:rPr>
    </w:lvl>
  </w:abstractNum>
  <w:abstractNum w:abstractNumId="1938337">
    <w:lvl>
      <w:numFmt w:val="bullet"/>
      <w:suff w:val="tab"/>
      <w:lvlText w:val="•"/>
      <w:rPr>
        <w:color w:val="3370ff"/>
      </w:rPr>
    </w:lvl>
  </w:abstractNum>
  <w:abstractNum w:abstractNumId="1938338">
    <w:lvl>
      <w:start w:val="1"/>
      <w:numFmt w:val="decimal"/>
      <w:suff w:val="tab"/>
      <w:lvlText w:val="%1."/>
      <w:rPr>
        <w:color w:val="3370ff"/>
      </w:rPr>
    </w:lvl>
  </w:abstractNum>
  <w:abstractNum w:abstractNumId="1938339">
    <w:lvl>
      <w:start w:val="2"/>
      <w:numFmt w:val="decimal"/>
      <w:suff w:val="tab"/>
      <w:lvlText w:val="%1."/>
      <w:rPr>
        <w:color w:val="3370ff"/>
      </w:rPr>
    </w:lvl>
  </w:abstractNum>
  <w:abstractNum w:abstractNumId="1938340">
    <w:lvl>
      <w:start w:val="3"/>
      <w:numFmt w:val="decimal"/>
      <w:suff w:val="tab"/>
      <w:lvlText w:val="%1."/>
      <w:rPr>
        <w:color w:val="3370ff"/>
      </w:rPr>
    </w:lvl>
  </w:abstractNum>
  <w:num w:numId="1">
    <w:abstractNumId w:val="1938299"/>
  </w:num>
  <w:num w:numId="2">
    <w:abstractNumId w:val="1938300"/>
  </w:num>
  <w:num w:numId="3">
    <w:abstractNumId w:val="1938301"/>
  </w:num>
  <w:num w:numId="4">
    <w:abstractNumId w:val="1938302"/>
  </w:num>
  <w:num w:numId="5">
    <w:abstractNumId w:val="1938303"/>
  </w:num>
  <w:num w:numId="6">
    <w:abstractNumId w:val="1938304"/>
  </w:num>
  <w:num w:numId="7">
    <w:abstractNumId w:val="1938305"/>
  </w:num>
  <w:num w:numId="8">
    <w:abstractNumId w:val="1938306"/>
  </w:num>
  <w:num w:numId="9">
    <w:abstractNumId w:val="1938307"/>
  </w:num>
  <w:num w:numId="10">
    <w:abstractNumId w:val="1938308"/>
  </w:num>
  <w:num w:numId="11">
    <w:abstractNumId w:val="1938309"/>
  </w:num>
  <w:num w:numId="12">
    <w:abstractNumId w:val="1938310"/>
  </w:num>
  <w:num w:numId="13">
    <w:abstractNumId w:val="1938311"/>
  </w:num>
  <w:num w:numId="14">
    <w:abstractNumId w:val="1938312"/>
  </w:num>
  <w:num w:numId="15">
    <w:abstractNumId w:val="1938313"/>
  </w:num>
  <w:num w:numId="16">
    <w:abstractNumId w:val="1938314"/>
  </w:num>
  <w:num w:numId="17">
    <w:abstractNumId w:val="1938315"/>
  </w:num>
  <w:num w:numId="18">
    <w:abstractNumId w:val="1938316"/>
  </w:num>
  <w:num w:numId="19">
    <w:abstractNumId w:val="1938317"/>
  </w:num>
  <w:num w:numId="20">
    <w:abstractNumId w:val="1938318"/>
  </w:num>
  <w:num w:numId="21">
    <w:abstractNumId w:val="1938319"/>
  </w:num>
  <w:num w:numId="22">
    <w:abstractNumId w:val="1938320"/>
  </w:num>
  <w:num w:numId="23">
    <w:abstractNumId w:val="1938321"/>
  </w:num>
  <w:num w:numId="24">
    <w:abstractNumId w:val="1938322"/>
  </w:num>
  <w:num w:numId="25">
    <w:abstractNumId w:val="1938323"/>
  </w:num>
  <w:num w:numId="26">
    <w:abstractNumId w:val="1938324"/>
  </w:num>
  <w:num w:numId="27">
    <w:abstractNumId w:val="1938325"/>
  </w:num>
  <w:num w:numId="28">
    <w:abstractNumId w:val="1938326"/>
  </w:num>
  <w:num w:numId="29">
    <w:abstractNumId w:val="1938327"/>
  </w:num>
  <w:num w:numId="30">
    <w:abstractNumId w:val="1938328"/>
  </w:num>
  <w:num w:numId="31">
    <w:abstractNumId w:val="1938329"/>
  </w:num>
  <w:num w:numId="32">
    <w:abstractNumId w:val="1938330"/>
  </w:num>
  <w:num w:numId="33">
    <w:abstractNumId w:val="1938331"/>
  </w:num>
  <w:num w:numId="34">
    <w:abstractNumId w:val="1938332"/>
  </w:num>
  <w:num w:numId="35">
    <w:abstractNumId w:val="1938333"/>
  </w:num>
  <w:num w:numId="36">
    <w:abstractNumId w:val="1938334"/>
  </w:num>
  <w:num w:numId="37">
    <w:abstractNumId w:val="1938335"/>
  </w:num>
  <w:num w:numId="38">
    <w:abstractNumId w:val="1938336"/>
  </w:num>
  <w:num w:numId="39">
    <w:abstractNumId w:val="1938337"/>
  </w:num>
  <w:num w:numId="40">
    <w:abstractNumId w:val="1938338"/>
  </w:num>
  <w:num w:numId="41">
    <w:abstractNumId w:val="1938339"/>
  </w:num>
  <w:num w:numId="42">
    <w:abstractNumId w:val="19383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https://my.feishu.cn/wiki/WSHkw0KTgiaq4XkzmAScWPp8nnf?from=from_copylink" TargetMode="External" Type="http://schemas.openxmlformats.org/officeDocument/2006/relationships/hyperlink"/><Relationship Id="rId12" Target="embeddings/Microsoft_Excel_Worksheet1.xlsx" Type="http://schemas.openxmlformats.org/officeDocument/2006/relationships/package"/><Relationship Id="rId13" Target="media/image8.png" Type="http://schemas.openxmlformats.org/officeDocument/2006/relationships/image"/><Relationship Id="rId14" Target="embeddings/Microsoft_Excel_Worksheet2.xlsx" Type="http://schemas.openxmlformats.org/officeDocument/2006/relationships/package"/><Relationship Id="rId15" Target="media/image9.png" Type="http://schemas.openxmlformats.org/officeDocument/2006/relationships/image"/><Relationship Id="rId16" Target="numbering.xml" Type="http://schemas.openxmlformats.org/officeDocument/2006/relationships/numbering"/><Relationship Id="rId17" Target="https://docs.google.com/spreadsheets/d/1HnMJFYR20TSyG1RizB0qKQJyv7Sz_Dl0LixRPLAz4vw/edit?usp=sharing" TargetMode="External" Type="http://schemas.openxmlformats.org/officeDocument/2006/relationships/hyperlink"/><Relationship Id="rId18" Target="https://my.feishu.cn/wiki/TVF9w1rSsid5nskfXyuc88GUnYf?from=from_copylink" TargetMode="External" Type="http://schemas.openxmlformats.org/officeDocument/2006/relationships/hyperlink"/><Relationship Id="rId19" Target="embeddings/Microsoft_Excel_Worksheet3.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jpe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2026-07-28T03:22:46Z</dcterms:created>
  <dc:creator>Apache POI</dc:creator>
</cp:coreProperties>
</file>