
<file path=[Content_Types].xml><?xml version="1.0" encoding="utf-8"?>
<Types xmlns="http://schemas.openxmlformats.org/package/2006/content-types">
  <Default Extension="xlsx" ContentType="application/vnd.openxmlformats-officedocument.spreadsheetml.sheet"/>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F0A70E">
      <w:pPr>
        <w:spacing w:before="480" w:after="480" w:line="288" w:lineRule="auto"/>
        <w:ind w:left="0"/>
      </w:pPr>
      <w:r>
        <w:rPr>
          <w:rFonts w:ascii="Arial" w:hAnsi="Arial" w:eastAsia="等线" w:cs="Arial"/>
          <w:b/>
          <w:sz w:val="52"/>
        </w:rPr>
        <w:t>丨下篇 《君友会新品推广计划SOP表格使用说明》</w:t>
      </w:r>
    </w:p>
    <w:p w14:paraId="4531F889">
      <w:pPr>
        <w:spacing w:before="320" w:after="120" w:line="288" w:lineRule="auto"/>
        <w:ind w:left="0"/>
        <w:jc w:val="left"/>
        <w:outlineLvl w:val="1"/>
      </w:pPr>
      <w:bookmarkStart w:id="0" w:name="heading_0"/>
      <w:r>
        <w:rPr>
          <w:rFonts w:ascii="Arial" w:hAnsi="Arial" w:eastAsia="等线" w:cs="Arial"/>
          <w:b/>
          <w:sz w:val="32"/>
        </w:rPr>
        <w:t>一、引言</w:t>
      </w:r>
      <w:bookmarkEnd w:id="0"/>
    </w:p>
    <w:p w14:paraId="6A5F5A28">
      <w:pPr>
        <w:spacing w:before="120" w:after="120" w:line="288" w:lineRule="auto"/>
        <w:ind w:left="0" w:firstLine="420"/>
        <w:jc w:val="left"/>
      </w:pPr>
      <w:r>
        <w:rPr>
          <w:rFonts w:ascii="Arial" w:hAnsi="Arial" w:eastAsia="等线" w:cs="Arial"/>
          <w:sz w:val="22"/>
        </w:rPr>
        <w:t>在新品推广计划的实施过程中，系统化流程和可视化数据是实现科学决策与高效执行的核心。为此，我们在上篇中构建了一套覆盖“从0到1”的全链路SOP流程，详细拆解了新品从立项到推广的每个关键节点。</w:t>
      </w:r>
      <w:r>
        <w:fldChar w:fldCharType="begin"/>
      </w:r>
      <w:r>
        <w:instrText xml:space="preserve"> HYPERLINK "https://cmp88qx5cg.feishu.cn/docx/OwrcdWydIoLyDoxNYWhcD5O1nND" \h </w:instrText>
      </w:r>
      <w:r>
        <w:fldChar w:fldCharType="separate"/>
      </w:r>
      <w:r>
        <w:rPr>
          <w:rFonts w:ascii="Arial" w:hAnsi="Arial" w:eastAsia="等线" w:cs="Arial"/>
          <w:color w:val="3370FF"/>
          <w:sz w:val="22"/>
        </w:rPr>
        <w:t>丨上篇《新品推广计划全链路SOP-附流程图》</w:t>
      </w:r>
      <w:r>
        <w:rPr>
          <w:rFonts w:ascii="Arial" w:hAnsi="Arial" w:eastAsia="等线" w:cs="Arial"/>
          <w:color w:val="3370FF"/>
          <w:sz w:val="22"/>
        </w:rPr>
        <w:fldChar w:fldCharType="end"/>
      </w:r>
    </w:p>
    <w:p w14:paraId="2D3F3DDE">
      <w:pPr>
        <w:spacing w:before="120" w:after="120" w:line="288" w:lineRule="auto"/>
        <w:ind w:left="0" w:firstLine="420"/>
        <w:jc w:val="left"/>
      </w:pPr>
      <w:r>
        <w:rPr>
          <w:rFonts w:ascii="Arial" w:hAnsi="Arial" w:eastAsia="等线" w:cs="Arial"/>
          <w:sz w:val="22"/>
        </w:rPr>
        <w:t>然而，仅有SOP还不足以推动团队高效协同与标准化操作，因此，为了进一步提升SOP的实操效率，我们配套开发了覆盖了SOP中的核心流程节点的</w:t>
      </w:r>
      <w:r>
        <w:fldChar w:fldCharType="begin"/>
      </w:r>
      <w:r>
        <w:instrText xml:space="preserve"> HYPERLINK "https://cmp88qx5cg.feishu.cn/sheets/YuuGstB0BhmpriteykwcHg84nGe?sheet=yBDUiu" \h </w:instrText>
      </w:r>
      <w:r>
        <w:fldChar w:fldCharType="separate"/>
      </w:r>
      <w:r>
        <w:rPr>
          <w:rFonts w:ascii="Arial" w:hAnsi="Arial" w:eastAsia="等线" w:cs="Arial"/>
          <w:color w:val="3370FF"/>
          <w:sz w:val="22"/>
        </w:rPr>
        <w:t>丨君友会 新品推广计划SOP表格</w:t>
      </w:r>
      <w:r>
        <w:rPr>
          <w:rFonts w:ascii="Arial" w:hAnsi="Arial" w:eastAsia="等线" w:cs="Arial"/>
          <w:color w:val="3370FF"/>
          <w:sz w:val="22"/>
        </w:rPr>
        <w:fldChar w:fldCharType="end"/>
      </w:r>
      <w:r>
        <w:rPr>
          <w:rFonts w:ascii="Arial" w:hAnsi="Arial" w:eastAsia="等线" w:cs="Arial"/>
          <w:sz w:val="22"/>
        </w:rPr>
        <w:t>。本篇将为大家详解表格的使用说明，确保理论与实操之间无缝衔接。说明将详细解析各模块在表格中的功能定位、填写要求、数据逻辑关系与操作方法，帮助团队成员在实操中高效上手，落地每一项推广任务。通过这一表格，不仅可以全流程追踪项目进度，还能快速定位问题、做出调整，从而提升推广效率，降低试错成本。</w:t>
      </w:r>
    </w:p>
    <w:p w14:paraId="49DA5E97">
      <w:pPr>
        <w:pBdr>
          <w:bottom w:val="single" w:color="DEE0E3" w:sz="2" w:space="0"/>
          <w:between w:val="single" w:color="DEE0E3" w:sz="2" w:space="0"/>
        </w:pBdr>
        <w:spacing w:before="120" w:after="120" w:line="288" w:lineRule="auto"/>
        <w:ind w:left="0"/>
      </w:pPr>
    </w:p>
    <w:p w14:paraId="00B96EBF">
      <w:pPr>
        <w:spacing w:before="320" w:after="120" w:line="288" w:lineRule="auto"/>
        <w:ind w:left="0"/>
        <w:jc w:val="left"/>
        <w:outlineLvl w:val="1"/>
      </w:pPr>
      <w:bookmarkStart w:id="1" w:name="heading_1"/>
      <w:r>
        <w:rPr>
          <w:rFonts w:ascii="Arial" w:hAnsi="Arial" w:eastAsia="等线" w:cs="Arial"/>
          <w:b/>
          <w:sz w:val="32"/>
        </w:rPr>
        <w:t>二、表格概览</w:t>
      </w:r>
      <w:bookmarkEnd w:id="1"/>
    </w:p>
    <w:p w14:paraId="04F44FD5">
      <w:pPr>
        <w:spacing w:before="300" w:after="120" w:line="288" w:lineRule="auto"/>
        <w:ind w:left="0"/>
        <w:jc w:val="left"/>
        <w:outlineLvl w:val="2"/>
      </w:pPr>
      <w:bookmarkStart w:id="2" w:name="heading_2"/>
      <w:r>
        <w:rPr>
          <w:rFonts w:ascii="Arial" w:hAnsi="Arial" w:eastAsia="等线" w:cs="Arial"/>
          <w:color w:val="3370FF"/>
          <w:sz w:val="30"/>
        </w:rPr>
        <w:t xml:space="preserve">1. </w:t>
      </w:r>
      <w:r>
        <w:rPr>
          <w:rFonts w:ascii="Arial" w:hAnsi="Arial" w:eastAsia="等线" w:cs="Arial"/>
          <w:b/>
          <w:sz w:val="30"/>
        </w:rPr>
        <w:t>表格结构总览</w:t>
      </w:r>
      <w:bookmarkEnd w:id="2"/>
    </w:p>
    <w:p w14:paraId="1F77E5D9">
      <w:pPr>
        <w:spacing w:before="120" w:after="120" w:line="288" w:lineRule="auto"/>
        <w:ind w:left="0"/>
        <w:jc w:val="left"/>
      </w:pPr>
      <w:r>
        <w:rPr>
          <w:rFonts w:ascii="Arial" w:hAnsi="Arial" w:eastAsia="等线" w:cs="Arial"/>
          <w:sz w:val="22"/>
        </w:rPr>
        <w:t>整个配套表格共分为五大模块，对应新品推广计划SOP的关键环节，分别是：</w:t>
      </w:r>
    </w:p>
    <w:p w14:paraId="4AF5C581">
      <w:pPr>
        <w:numPr>
          <w:ilvl w:val="0"/>
          <w:numId w:val="1"/>
        </w:numPr>
        <w:spacing w:before="120" w:after="120" w:line="288" w:lineRule="auto"/>
        <w:ind w:left="0"/>
        <w:jc w:val="left"/>
      </w:pPr>
      <w:r>
        <w:rPr>
          <w:rFonts w:ascii="Arial" w:hAnsi="Arial" w:eastAsia="等线" w:cs="Arial"/>
          <w:b/>
          <w:sz w:val="22"/>
        </w:rPr>
        <w:t xml:space="preserve">市场调研模块 </w:t>
      </w:r>
      <w:r>
        <w:fldChar w:fldCharType="begin"/>
      </w:r>
      <w:r>
        <w:instrText xml:space="preserve"> HYPERLINK "https://cmp88qx5cg.feishu.cn/sheets/YuuGstB0BhmpriteykwcHg84nGe?sheet=2xMKXY&amp;rangeId=2xMKXY_l2DTXeYHWN&amp;rangeVer=1" \h </w:instrText>
      </w:r>
      <w:r>
        <w:fldChar w:fldCharType="separate"/>
      </w:r>
      <w:r>
        <w:rPr>
          <w:rFonts w:ascii="Arial" w:hAnsi="Arial" w:eastAsia="等线" w:cs="Arial"/>
          <w:b/>
          <w:color w:val="3370FF"/>
          <w:sz w:val="22"/>
        </w:rPr>
        <w:t>&lt;点击跳转到表格&gt;</w:t>
      </w:r>
      <w:r>
        <w:rPr>
          <w:rFonts w:ascii="Arial" w:hAnsi="Arial" w:eastAsia="等线" w:cs="Arial"/>
          <w:b/>
          <w:color w:val="3370FF"/>
          <w:sz w:val="22"/>
        </w:rPr>
        <w:fldChar w:fldCharType="end"/>
      </w:r>
    </w:p>
    <w:p w14:paraId="5AB4C33F">
      <w:pPr>
        <w:numPr>
          <w:ilvl w:val="0"/>
          <w:numId w:val="2"/>
        </w:numPr>
        <w:spacing w:before="120" w:after="120" w:line="288" w:lineRule="auto"/>
        <w:ind w:left="0"/>
        <w:jc w:val="left"/>
      </w:pPr>
      <w:r>
        <w:rPr>
          <w:rFonts w:ascii="Arial" w:hAnsi="Arial" w:eastAsia="等线" w:cs="Arial"/>
          <w:b/>
          <w:sz w:val="22"/>
        </w:rPr>
        <w:t xml:space="preserve">类目细分模块 </w:t>
      </w:r>
      <w:r>
        <w:fldChar w:fldCharType="begin"/>
      </w:r>
      <w:r>
        <w:instrText xml:space="preserve"> HYPERLINK "https://cmp88qx5cg.feishu.cn/sheets/YuuGstB0BhmpriteykwcHg84nGe?sheet=OT04oS&amp;rangeId=OT04oS_8ujE6AXH9h&amp;rangeVer=1" \h </w:instrText>
      </w:r>
      <w:r>
        <w:fldChar w:fldCharType="separate"/>
      </w:r>
      <w:r>
        <w:rPr>
          <w:rFonts w:ascii="Arial" w:hAnsi="Arial" w:eastAsia="等线" w:cs="Arial"/>
          <w:b/>
          <w:color w:val="3370FF"/>
          <w:sz w:val="22"/>
        </w:rPr>
        <w:t>&lt;点击跳转到表格&gt;</w:t>
      </w:r>
      <w:r>
        <w:rPr>
          <w:rFonts w:ascii="Arial" w:hAnsi="Arial" w:eastAsia="等线" w:cs="Arial"/>
          <w:b/>
          <w:color w:val="3370FF"/>
          <w:sz w:val="22"/>
        </w:rPr>
        <w:fldChar w:fldCharType="end"/>
      </w:r>
    </w:p>
    <w:p w14:paraId="5B24CE13">
      <w:pPr>
        <w:numPr>
          <w:ilvl w:val="0"/>
          <w:numId w:val="3"/>
        </w:numPr>
        <w:spacing w:before="120" w:after="120" w:line="288" w:lineRule="auto"/>
        <w:ind w:left="0"/>
        <w:jc w:val="left"/>
      </w:pPr>
      <w:r>
        <w:rPr>
          <w:rFonts w:ascii="Arial" w:hAnsi="Arial" w:eastAsia="等线" w:cs="Arial"/>
          <w:b/>
          <w:sz w:val="22"/>
        </w:rPr>
        <w:t xml:space="preserve">模拟预估模块 </w:t>
      </w:r>
      <w:r>
        <w:fldChar w:fldCharType="begin"/>
      </w:r>
      <w:r>
        <w:instrText xml:space="preserve"> HYPERLINK "https://cmp88qx5cg.feishu.cn/sheets/YuuGstB0BhmpriteykwcHg84nGe?sheet=DC17Cj&amp;rangeId=DC17Cj_EgdniJ4Bq8&amp;rangeVer=1" \h </w:instrText>
      </w:r>
      <w:r>
        <w:fldChar w:fldCharType="separate"/>
      </w:r>
      <w:r>
        <w:rPr>
          <w:rFonts w:ascii="Arial" w:hAnsi="Arial" w:eastAsia="等线" w:cs="Arial"/>
          <w:b/>
          <w:color w:val="3370FF"/>
          <w:sz w:val="22"/>
        </w:rPr>
        <w:t>&lt;点击跳转到表格&gt;</w:t>
      </w:r>
      <w:r>
        <w:rPr>
          <w:rFonts w:ascii="Arial" w:hAnsi="Arial" w:eastAsia="等线" w:cs="Arial"/>
          <w:b/>
          <w:color w:val="3370FF"/>
          <w:sz w:val="22"/>
        </w:rPr>
        <w:fldChar w:fldCharType="end"/>
      </w:r>
    </w:p>
    <w:p w14:paraId="009829EE">
      <w:pPr>
        <w:numPr>
          <w:ilvl w:val="0"/>
          <w:numId w:val="4"/>
        </w:numPr>
        <w:spacing w:before="120" w:after="120" w:line="288" w:lineRule="auto"/>
        <w:ind w:left="0"/>
        <w:jc w:val="left"/>
      </w:pPr>
      <w:r>
        <w:rPr>
          <w:rFonts w:ascii="Arial" w:hAnsi="Arial" w:eastAsia="等线" w:cs="Arial"/>
          <w:b/>
          <w:sz w:val="22"/>
        </w:rPr>
        <w:t xml:space="preserve">链接准备模块 </w:t>
      </w:r>
      <w:r>
        <w:fldChar w:fldCharType="begin"/>
      </w:r>
      <w:r>
        <w:instrText xml:space="preserve"> HYPERLINK "https://cmp88qx5cg.feishu.cn/sheets/YuuGstB0BhmpriteykwcHg84nGe?sheet=I9NhRM&amp;rangeId=I9NhRM_lihdypmoKJ&amp;rangeVer=1" \h </w:instrText>
      </w:r>
      <w:r>
        <w:fldChar w:fldCharType="separate"/>
      </w:r>
      <w:r>
        <w:rPr>
          <w:rFonts w:ascii="Arial" w:hAnsi="Arial" w:eastAsia="等线" w:cs="Arial"/>
          <w:b/>
          <w:color w:val="3370FF"/>
          <w:sz w:val="22"/>
        </w:rPr>
        <w:t>&lt;点击跳转到表格&gt;</w:t>
      </w:r>
      <w:r>
        <w:rPr>
          <w:rFonts w:ascii="Arial" w:hAnsi="Arial" w:eastAsia="等线" w:cs="Arial"/>
          <w:b/>
          <w:color w:val="3370FF"/>
          <w:sz w:val="22"/>
        </w:rPr>
        <w:fldChar w:fldCharType="end"/>
      </w:r>
    </w:p>
    <w:p w14:paraId="69D872FA">
      <w:pPr>
        <w:numPr>
          <w:ilvl w:val="0"/>
          <w:numId w:val="5"/>
        </w:numPr>
        <w:spacing w:before="120" w:after="120" w:line="288" w:lineRule="auto"/>
        <w:ind w:left="0"/>
        <w:jc w:val="left"/>
      </w:pPr>
      <w:r>
        <w:rPr>
          <w:rFonts w:ascii="Arial" w:hAnsi="Arial" w:eastAsia="等线" w:cs="Arial"/>
          <w:b/>
          <w:sz w:val="22"/>
        </w:rPr>
        <w:t xml:space="preserve">推广计划模块 </w:t>
      </w:r>
      <w:r>
        <w:fldChar w:fldCharType="begin"/>
      </w:r>
      <w:r>
        <w:instrText xml:space="preserve"> HYPERLINK "https://cmp88qx5cg.feishu.cn/sheets/YuuGstB0BhmpriteykwcHg84nGe?sheet=whqbjy&amp;rangeId=whqbjy_Qk0vRybgl8&amp;rangeVer=1" \h </w:instrText>
      </w:r>
      <w:r>
        <w:fldChar w:fldCharType="separate"/>
      </w:r>
      <w:r>
        <w:rPr>
          <w:rFonts w:ascii="Arial" w:hAnsi="Arial" w:eastAsia="等线" w:cs="Arial"/>
          <w:b/>
          <w:color w:val="3370FF"/>
          <w:sz w:val="22"/>
        </w:rPr>
        <w:t>&lt;点击跳转</w:t>
      </w:r>
      <w:bookmarkStart w:id="43" w:name="_GoBack"/>
      <w:bookmarkEnd w:id="43"/>
      <w:r>
        <w:rPr>
          <w:rFonts w:ascii="Arial" w:hAnsi="Arial" w:eastAsia="等线" w:cs="Arial"/>
          <w:b/>
          <w:color w:val="3370FF"/>
          <w:sz w:val="22"/>
        </w:rPr>
        <w:t>到表格&gt;</w:t>
      </w:r>
      <w:r>
        <w:rPr>
          <w:rFonts w:ascii="Arial" w:hAnsi="Arial" w:eastAsia="等线" w:cs="Arial"/>
          <w:b/>
          <w:color w:val="3370FF"/>
          <w:sz w:val="22"/>
        </w:rPr>
        <w:fldChar w:fldCharType="end"/>
      </w:r>
    </w:p>
    <w:p w14:paraId="6A447BCE">
      <w:pPr>
        <w:spacing w:before="120" w:after="120" w:line="288" w:lineRule="auto"/>
        <w:ind w:left="0"/>
        <w:jc w:val="left"/>
      </w:pPr>
      <w:r>
        <w:rPr>
          <w:rFonts w:ascii="Arial" w:hAnsi="Arial" w:eastAsia="等线" w:cs="Arial"/>
          <w:sz w:val="22"/>
        </w:rPr>
        <w:t>每个模块在表格中的位置清晰、分区明确，设计上保持逻辑一致、填写路径线性、便于协作更新。表格采用结构化信息录入+自动化公式计算，甚至可以搭配可视化图表输出的组合方式，确保运营团队在不同阶段均能准确获取所需信息。</w:t>
      </w:r>
    </w:p>
    <w:p w14:paraId="4CAEDEF0">
      <w:pPr>
        <w:spacing w:before="300" w:after="120" w:line="288" w:lineRule="auto"/>
        <w:ind w:left="0"/>
        <w:jc w:val="left"/>
        <w:outlineLvl w:val="2"/>
      </w:pPr>
      <w:bookmarkStart w:id="3" w:name="heading_3"/>
      <w:r>
        <w:rPr>
          <w:rFonts w:ascii="Arial" w:hAnsi="Arial" w:eastAsia="等线" w:cs="Arial"/>
          <w:color w:val="3370FF"/>
          <w:sz w:val="30"/>
        </w:rPr>
        <w:t xml:space="preserve">2. </w:t>
      </w:r>
      <w:r>
        <w:rPr>
          <w:rFonts w:ascii="Arial" w:hAnsi="Arial" w:eastAsia="等线" w:cs="Arial"/>
          <w:b/>
          <w:sz w:val="30"/>
        </w:rPr>
        <w:t>各模块功能定位</w:t>
      </w:r>
      <w:bookmarkEnd w:id="3"/>
    </w:p>
    <w:p w14:paraId="6632F023">
      <w:pPr>
        <w:spacing w:before="120" w:after="120" w:line="288" w:lineRule="auto"/>
        <w:ind w:left="0"/>
      </w:pPr>
      <w:r>
        <w:object>
          <v:shape id="_x0000_i1025" o:spt="75" type="#_x0000_t75" style="height:109pt;width:414pt;" o:ole="t" filled="f" o:preferrelative="t" stroked="f" coordsize="21600,21600">
            <v:path/>
            <v:fill on="f" focussize="0,0"/>
            <v:stroke on="f" joinstyle="miter"/>
            <v:imagedata r:id="rId7" o:title=""/>
            <o:lock v:ext="edit" aspectratio="t"/>
            <w10:wrap type="none"/>
            <w10:anchorlock/>
          </v:shape>
          <o:OLEObject Type="Embed" ProgID="Excel.Sheet.12" ShapeID="_x0000_i1025" DrawAspect="Icon" ObjectID="_1468075725" r:id="rId6">
            <o:LockedField>false</o:LockedField>
          </o:OLEObject>
        </w:object>
      </w:r>
    </w:p>
    <w:p w14:paraId="53DE8D22">
      <w:pPr>
        <w:spacing w:after="120"/>
        <w:ind w:left="0"/>
        <w:jc w:val="center"/>
      </w:pPr>
      <w:r>
        <w:rPr>
          <w:rFonts w:ascii="Arial" w:hAnsi="Arial" w:eastAsia="等线" w:cs="Arial"/>
          <w:b/>
          <w:sz w:val="22"/>
        </w:rPr>
        <w:t>点击图片可查看完整电子表格</w:t>
      </w:r>
    </w:p>
    <w:p w14:paraId="7FBF0A67">
      <w:pPr>
        <w:spacing w:before="120" w:after="120" w:line="288" w:lineRule="auto"/>
        <w:ind w:left="0"/>
        <w:jc w:val="left"/>
      </w:pPr>
      <w:r>
        <w:rPr>
          <w:rFonts w:ascii="Arial" w:hAnsi="Arial" w:eastAsia="等线" w:cs="Arial"/>
          <w:sz w:val="22"/>
        </w:rPr>
        <w:t>具体的功能定位和思路解析本篇就不再赘述了，本篇会主要聚焦表格的使用说明。</w:t>
      </w:r>
    </w:p>
    <w:p w14:paraId="3C56E00D">
      <w:pPr>
        <w:pBdr>
          <w:bottom w:val="single" w:color="DEE0E3" w:sz="2" w:space="0"/>
          <w:between w:val="single" w:color="DEE0E3" w:sz="2" w:space="0"/>
        </w:pBdr>
        <w:spacing w:before="120" w:after="120" w:line="288" w:lineRule="auto"/>
        <w:ind w:left="0"/>
      </w:pPr>
    </w:p>
    <w:p w14:paraId="029BCD89">
      <w:pPr>
        <w:spacing w:before="320" w:after="120" w:line="288" w:lineRule="auto"/>
        <w:ind w:left="0"/>
        <w:jc w:val="left"/>
        <w:outlineLvl w:val="1"/>
      </w:pPr>
      <w:bookmarkStart w:id="4" w:name="heading_4"/>
      <w:r>
        <w:rPr>
          <w:rFonts w:ascii="Arial" w:hAnsi="Arial" w:eastAsia="等线" w:cs="Arial"/>
          <w:b/>
          <w:sz w:val="32"/>
        </w:rPr>
        <w:t>三、各模块使用说明</w:t>
      </w:r>
      <w:bookmarkEnd w:id="4"/>
    </w:p>
    <w:p w14:paraId="2ABF0FA1">
      <w:pPr>
        <w:spacing w:before="300" w:after="120" w:line="288" w:lineRule="auto"/>
        <w:ind w:left="0"/>
        <w:jc w:val="left"/>
        <w:outlineLvl w:val="2"/>
      </w:pPr>
      <w:bookmarkStart w:id="5" w:name="heading_5"/>
      <w:r>
        <w:rPr>
          <w:rFonts w:ascii="Arial" w:hAnsi="Arial" w:eastAsia="等线" w:cs="Arial"/>
          <w:color w:val="3370FF"/>
          <w:sz w:val="30"/>
        </w:rPr>
        <w:t xml:space="preserve">1. </w:t>
      </w:r>
      <w:r>
        <w:rPr>
          <w:rFonts w:ascii="Arial" w:hAnsi="Arial" w:eastAsia="等线" w:cs="Arial"/>
          <w:b/>
          <w:sz w:val="30"/>
        </w:rPr>
        <w:t>市场调研模块</w:t>
      </w:r>
      <w:bookmarkEnd w:id="5"/>
    </w:p>
    <w:p w14:paraId="2D593605">
      <w:pPr>
        <w:spacing w:before="120" w:after="120" w:line="288" w:lineRule="auto"/>
        <w:ind w:left="0"/>
        <w:jc w:val="left"/>
      </w:pPr>
      <w:r>
        <w:rPr>
          <w:rFonts w:ascii="Arial" w:hAnsi="Arial" w:eastAsia="等线" w:cs="Arial"/>
          <w:sz w:val="22"/>
        </w:rPr>
        <w:t>本模块的核心目标是通过系统化的市场数据收集与分析，帮助团队判断当前类目的市场容量、发展趋势、竞争格局和用户需求，从而验证新品是否具备切入空间。</w:t>
      </w:r>
    </w:p>
    <w:p w14:paraId="29CF77E5">
      <w:pPr>
        <w:spacing w:before="260" w:after="120" w:line="288" w:lineRule="auto"/>
        <w:ind w:left="0"/>
        <w:jc w:val="left"/>
        <w:outlineLvl w:val="3"/>
      </w:pPr>
      <w:bookmarkStart w:id="6" w:name="heading_6"/>
      <w:r>
        <w:rPr>
          <w:rFonts w:ascii="Arial" w:hAnsi="Arial" w:eastAsia="等线" w:cs="Arial"/>
          <w:color w:val="3370FF"/>
          <w:sz w:val="28"/>
        </w:rPr>
        <w:t xml:space="preserve">1.1 </w:t>
      </w:r>
      <w:r>
        <w:rPr>
          <w:rFonts w:ascii="Arial" w:hAnsi="Arial" w:eastAsia="等线" w:cs="Arial"/>
          <w:b/>
          <w:sz w:val="28"/>
        </w:rPr>
        <w:t>市场分析报告</w:t>
      </w:r>
      <w:bookmarkEnd w:id="6"/>
    </w:p>
    <w:p w14:paraId="32C07094">
      <w:pPr>
        <w:spacing w:before="120" w:after="120" w:line="288" w:lineRule="auto"/>
        <w:ind w:left="0"/>
        <w:jc w:val="center"/>
      </w:pPr>
      <w:r>
        <w:drawing>
          <wp:inline distT="0" distB="0" distL="0" distR="0">
            <wp:extent cx="5257800" cy="2409825"/>
            <wp:effectExtent l="0" t="0" r="0" b="1333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8"/>
                    <a:stretch>
                      <a:fillRect/>
                    </a:stretch>
                  </pic:blipFill>
                  <pic:spPr>
                    <a:xfrm>
                      <a:off x="0" y="0"/>
                      <a:ext cx="5257800" cy="2409825"/>
                    </a:xfrm>
                    <a:prstGeom prst="rect">
                      <a:avLst/>
                    </a:prstGeom>
                  </pic:spPr>
                </pic:pic>
              </a:graphicData>
            </a:graphic>
          </wp:inline>
        </w:drawing>
      </w:r>
    </w:p>
    <w:p w14:paraId="67DB80AB">
      <w:pPr>
        <w:numPr>
          <w:ilvl w:val="0"/>
          <w:numId w:val="6"/>
        </w:numPr>
        <w:spacing w:before="120" w:after="120" w:line="288" w:lineRule="auto"/>
        <w:ind w:left="0"/>
        <w:jc w:val="left"/>
      </w:pPr>
      <w:r>
        <w:rPr>
          <w:rFonts w:ascii="Arial" w:hAnsi="Arial" w:eastAsia="等线" w:cs="Arial"/>
          <w:b/>
          <w:sz w:val="22"/>
        </w:rPr>
        <w:t>类目名称：</w:t>
      </w:r>
      <w:r>
        <w:rPr>
          <w:rFonts w:ascii="Arial" w:hAnsi="Arial" w:eastAsia="等线" w:cs="Arial"/>
          <w:sz w:val="22"/>
        </w:rPr>
        <w:t>这里填写上准确的类目名称，如果涉及多个类目，那么我们要分别填写上</w:t>
      </w:r>
    </w:p>
    <w:p w14:paraId="55B84143">
      <w:pPr>
        <w:numPr>
          <w:ilvl w:val="0"/>
          <w:numId w:val="7"/>
        </w:numPr>
        <w:spacing w:before="120" w:after="120" w:line="288" w:lineRule="auto"/>
        <w:ind w:left="0"/>
        <w:jc w:val="left"/>
      </w:pPr>
      <w:r>
        <w:rPr>
          <w:rFonts w:ascii="Arial" w:hAnsi="Arial" w:eastAsia="等线" w:cs="Arial"/>
          <w:b/>
          <w:sz w:val="22"/>
        </w:rPr>
        <w:t>市场分析报告：</w:t>
      </w:r>
      <w:r>
        <w:rPr>
          <w:rFonts w:ascii="Arial" w:hAnsi="Arial" w:eastAsia="等线" w:cs="Arial"/>
          <w:sz w:val="22"/>
        </w:rPr>
        <w:t>卖家精灵是大家相对比较常用的插件，市场分析报告涵盖类目概览、品牌集中度、上架时间分布、价格分布、市场趋势等等图表信息，非常有助于帮助我们快速了解市场情况。使用Sorftime、H10等等其他插件的市场报告同样是可以的。这里将报告的图片或PDF文件粘贴在此即可。涉及多个类目需要分别附上。</w:t>
      </w:r>
    </w:p>
    <w:p w14:paraId="40A64151">
      <w:pPr>
        <w:spacing w:before="120" w:after="120" w:line="288" w:lineRule="auto"/>
        <w:ind w:left="0"/>
        <w:jc w:val="center"/>
      </w:pPr>
      <w:r>
        <w:drawing>
          <wp:inline distT="0" distB="0" distL="0" distR="0">
            <wp:extent cx="5257800" cy="2876550"/>
            <wp:effectExtent l="0" t="0" r="0" b="381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9"/>
                    <a:stretch>
                      <a:fillRect/>
                    </a:stretch>
                  </pic:blipFill>
                  <pic:spPr>
                    <a:xfrm>
                      <a:off x="0" y="0"/>
                      <a:ext cx="5257800" cy="2876550"/>
                    </a:xfrm>
                    <a:prstGeom prst="rect">
                      <a:avLst/>
                    </a:prstGeom>
                  </pic:spPr>
                </pic:pic>
              </a:graphicData>
            </a:graphic>
          </wp:inline>
        </w:drawing>
      </w:r>
    </w:p>
    <w:p w14:paraId="0B47C763">
      <w:pPr>
        <w:numPr>
          <w:ilvl w:val="0"/>
          <w:numId w:val="8"/>
        </w:numPr>
        <w:spacing w:before="120" w:after="120" w:line="288" w:lineRule="auto"/>
        <w:ind w:left="0"/>
        <w:jc w:val="left"/>
      </w:pPr>
      <w:r>
        <w:rPr>
          <w:rFonts w:ascii="Arial" w:hAnsi="Arial" w:eastAsia="等线" w:cs="Arial"/>
          <w:b/>
          <w:sz w:val="22"/>
        </w:rPr>
        <w:t>近似专利：</w:t>
      </w:r>
      <w:r>
        <w:rPr>
          <w:rFonts w:ascii="Arial" w:hAnsi="Arial" w:eastAsia="等线" w:cs="Arial"/>
          <w:sz w:val="22"/>
        </w:rPr>
        <w:t>这里需要将近似专利、版权的情况做记录，可以是截图或者报告附件。具体的查询方法可以参考君友会各种知识产权方面的文章和分享，这里不详细讲述了。</w:t>
      </w:r>
    </w:p>
    <w:p w14:paraId="2672EC9E">
      <w:pPr>
        <w:spacing w:before="260" w:after="120" w:line="288" w:lineRule="auto"/>
        <w:ind w:left="0"/>
        <w:jc w:val="left"/>
        <w:outlineLvl w:val="3"/>
      </w:pPr>
      <w:bookmarkStart w:id="7" w:name="heading_7"/>
      <w:r>
        <w:rPr>
          <w:rFonts w:ascii="Arial" w:hAnsi="Arial" w:eastAsia="等线" w:cs="Arial"/>
          <w:color w:val="3370FF"/>
          <w:sz w:val="28"/>
        </w:rPr>
        <w:t xml:space="preserve">1.2 </w:t>
      </w:r>
      <w:r>
        <w:rPr>
          <w:rFonts w:ascii="Arial" w:hAnsi="Arial" w:eastAsia="等线" w:cs="Arial"/>
          <w:b/>
          <w:sz w:val="28"/>
        </w:rPr>
        <w:t>市场调研</w:t>
      </w:r>
      <w:bookmarkEnd w:id="7"/>
    </w:p>
    <w:p w14:paraId="7FF75481">
      <w:pPr>
        <w:spacing w:before="120" w:after="120" w:line="288" w:lineRule="auto"/>
        <w:ind w:left="0"/>
        <w:jc w:val="center"/>
      </w:pPr>
      <w:r>
        <w:drawing>
          <wp:inline distT="0" distB="0" distL="0" distR="0">
            <wp:extent cx="5257800" cy="2409825"/>
            <wp:effectExtent l="0" t="0" r="0" b="13335"/>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10"/>
                    <a:stretch>
                      <a:fillRect/>
                    </a:stretch>
                  </pic:blipFill>
                  <pic:spPr>
                    <a:xfrm>
                      <a:off x="0" y="0"/>
                      <a:ext cx="5257800" cy="2409825"/>
                    </a:xfrm>
                    <a:prstGeom prst="rect">
                      <a:avLst/>
                    </a:prstGeom>
                  </pic:spPr>
                </pic:pic>
              </a:graphicData>
            </a:graphic>
          </wp:inline>
        </w:drawing>
      </w:r>
    </w:p>
    <w:p w14:paraId="39CA8A5C">
      <w:pPr>
        <w:spacing w:before="240" w:after="120" w:line="288" w:lineRule="auto"/>
        <w:ind w:left="0"/>
        <w:jc w:val="left"/>
        <w:outlineLvl w:val="4"/>
      </w:pPr>
      <w:bookmarkStart w:id="8" w:name="heading_8"/>
      <w:r>
        <w:rPr>
          <w:rFonts w:ascii="Arial" w:hAnsi="Arial" w:eastAsia="等线" w:cs="Arial"/>
          <w:b/>
          <w:sz w:val="24"/>
        </w:rPr>
        <w:t>一、类目调研</w:t>
      </w:r>
      <w:bookmarkEnd w:id="8"/>
    </w:p>
    <w:p w14:paraId="35845782">
      <w:pPr>
        <w:numPr>
          <w:ilvl w:val="0"/>
          <w:numId w:val="9"/>
        </w:numPr>
        <w:spacing w:before="120" w:after="120" w:line="288" w:lineRule="auto"/>
        <w:ind w:left="0"/>
        <w:jc w:val="left"/>
      </w:pPr>
      <w:r>
        <w:rPr>
          <w:rFonts w:ascii="Arial" w:hAnsi="Arial" w:eastAsia="等线" w:cs="Arial"/>
          <w:b/>
          <w:sz w:val="22"/>
        </w:rPr>
        <w:t>序号：</w:t>
      </w:r>
      <w:r>
        <w:rPr>
          <w:rFonts w:ascii="Arial" w:hAnsi="Arial" w:eastAsia="等线" w:cs="Arial"/>
          <w:sz w:val="22"/>
        </w:rPr>
        <w:t>产品涉及多个类目，或有多个垂直类目产品，需标注清序号</w:t>
      </w:r>
    </w:p>
    <w:p w14:paraId="4773A453">
      <w:pPr>
        <w:numPr>
          <w:ilvl w:val="0"/>
          <w:numId w:val="10"/>
        </w:numPr>
        <w:spacing w:before="120" w:after="120" w:line="288" w:lineRule="auto"/>
        <w:ind w:left="0"/>
        <w:jc w:val="left"/>
      </w:pPr>
      <w:r>
        <w:rPr>
          <w:rFonts w:ascii="Arial" w:hAnsi="Arial" w:eastAsia="等线" w:cs="Arial"/>
          <w:b/>
          <w:sz w:val="22"/>
        </w:rPr>
        <w:t>类目名称：</w:t>
      </w:r>
      <w:r>
        <w:rPr>
          <w:rFonts w:ascii="Arial" w:hAnsi="Arial" w:eastAsia="等线" w:cs="Arial"/>
          <w:sz w:val="22"/>
        </w:rPr>
        <w:t>产品涉及多个类目，或有多个垂直类目产品，需标注清类目名称</w:t>
      </w:r>
    </w:p>
    <w:p w14:paraId="1020E68D">
      <w:pPr>
        <w:numPr>
          <w:ilvl w:val="0"/>
          <w:numId w:val="11"/>
        </w:numPr>
        <w:spacing w:before="120" w:after="120" w:line="288" w:lineRule="auto"/>
        <w:ind w:left="0"/>
        <w:jc w:val="left"/>
      </w:pPr>
      <w:r>
        <w:rPr>
          <w:rFonts w:ascii="Arial" w:hAnsi="Arial" w:eastAsia="等线" w:cs="Arial"/>
          <w:b/>
          <w:sz w:val="22"/>
        </w:rPr>
        <w:t>类目链接：</w:t>
      </w:r>
      <w:r>
        <w:rPr>
          <w:rFonts w:ascii="Arial" w:hAnsi="Arial" w:eastAsia="等线" w:cs="Arial"/>
          <w:sz w:val="22"/>
        </w:rPr>
        <w:t>为方便及时跳转和查询类目前台，这里需登记类目BSR网址链接</w:t>
      </w:r>
    </w:p>
    <w:p w14:paraId="1D294192">
      <w:pPr>
        <w:numPr>
          <w:ilvl w:val="0"/>
          <w:numId w:val="12"/>
        </w:numPr>
        <w:spacing w:before="120" w:after="120" w:line="288" w:lineRule="auto"/>
        <w:ind w:left="0"/>
        <w:jc w:val="left"/>
      </w:pPr>
      <w:r>
        <w:rPr>
          <w:rFonts w:ascii="Arial" w:hAnsi="Arial" w:eastAsia="等线" w:cs="Arial"/>
          <w:b/>
          <w:sz w:val="22"/>
        </w:rPr>
        <w:t>产品名称：</w:t>
      </w:r>
      <w:r>
        <w:rPr>
          <w:rFonts w:ascii="Arial" w:hAnsi="Arial" w:eastAsia="等线" w:cs="Arial"/>
          <w:sz w:val="22"/>
        </w:rPr>
        <w:t>登记产品名称</w:t>
      </w:r>
    </w:p>
    <w:p w14:paraId="2FB3C8F4">
      <w:pPr>
        <w:numPr>
          <w:ilvl w:val="0"/>
          <w:numId w:val="13"/>
        </w:numPr>
        <w:spacing w:before="120" w:after="120" w:line="288" w:lineRule="auto"/>
        <w:ind w:left="0"/>
        <w:jc w:val="left"/>
      </w:pPr>
      <w:r>
        <w:rPr>
          <w:rFonts w:ascii="Arial" w:hAnsi="Arial" w:eastAsia="等线" w:cs="Arial"/>
          <w:b/>
          <w:sz w:val="22"/>
        </w:rPr>
        <w:t>市场容量：</w:t>
      </w:r>
      <w:r>
        <w:rPr>
          <w:rFonts w:ascii="Arial" w:hAnsi="Arial" w:eastAsia="等线" w:cs="Arial"/>
          <w:sz w:val="22"/>
        </w:rPr>
        <w:t>使用后台或第三方工具来查询类目市场容量并登记，可以是搜索量或交易量。但要保证所有类目统一使用同一数据来源和维度。</w:t>
      </w:r>
    </w:p>
    <w:p w14:paraId="2C462BF1">
      <w:pPr>
        <w:numPr>
          <w:ilvl w:val="0"/>
          <w:numId w:val="14"/>
        </w:numPr>
        <w:spacing w:before="120" w:after="120" w:line="288" w:lineRule="auto"/>
        <w:ind w:left="0"/>
        <w:jc w:val="left"/>
      </w:pPr>
      <w:r>
        <w:rPr>
          <w:rFonts w:ascii="Arial" w:hAnsi="Arial" w:eastAsia="等线" w:cs="Arial"/>
          <w:b/>
          <w:sz w:val="22"/>
        </w:rPr>
        <w:t>垄断程度：</w:t>
      </w:r>
      <w:r>
        <w:rPr>
          <w:rFonts w:ascii="Arial" w:hAnsi="Arial" w:eastAsia="等线" w:cs="Arial"/>
          <w:sz w:val="22"/>
        </w:rPr>
        <w:t>使用后台或第三方工具来查询类目市场，头部或品牌的市场份额垄断程度并登记，要保证所有类目统一使用同一数据来源和维度。</w:t>
      </w:r>
    </w:p>
    <w:p w14:paraId="2E4D19FB">
      <w:pPr>
        <w:numPr>
          <w:ilvl w:val="0"/>
          <w:numId w:val="15"/>
        </w:numPr>
        <w:spacing w:before="120" w:after="120" w:line="288" w:lineRule="auto"/>
        <w:ind w:left="0"/>
        <w:jc w:val="left"/>
      </w:pPr>
      <w:r>
        <w:rPr>
          <w:rFonts w:ascii="Arial" w:hAnsi="Arial" w:eastAsia="等线" w:cs="Arial"/>
          <w:b/>
          <w:sz w:val="22"/>
        </w:rPr>
        <w:t>类目分支：</w:t>
      </w:r>
      <w:r>
        <w:rPr>
          <w:rFonts w:ascii="Arial" w:hAnsi="Arial" w:eastAsia="等线" w:cs="Arial"/>
          <w:sz w:val="22"/>
        </w:rPr>
        <w:t>这里标注清当前类目存在的细分市场分支，比如“Back Braces”（背部支架）类目为例，我们可以看到它包含了多种不同的细分市场：</w:t>
      </w:r>
    </w:p>
    <w:p w14:paraId="7BF00A2B">
      <w:pPr>
        <w:numPr>
          <w:ilvl w:val="0"/>
          <w:numId w:val="16"/>
        </w:numPr>
        <w:spacing w:before="120" w:after="120" w:line="288" w:lineRule="auto"/>
        <w:ind w:left="453"/>
        <w:jc w:val="left"/>
      </w:pPr>
      <w:r>
        <w:rPr>
          <w:rFonts w:ascii="Arial" w:hAnsi="Arial" w:eastAsia="等线" w:cs="Arial"/>
          <w:sz w:val="22"/>
        </w:rPr>
        <w:t>按使用部位分类：</w:t>
      </w:r>
    </w:p>
    <w:p w14:paraId="76C8CD47">
      <w:pPr>
        <w:numPr>
          <w:ilvl w:val="0"/>
          <w:numId w:val="17"/>
        </w:numPr>
        <w:spacing w:before="120" w:after="120" w:line="288" w:lineRule="auto"/>
        <w:ind w:left="907"/>
        <w:jc w:val="left"/>
      </w:pPr>
      <w:r>
        <w:rPr>
          <w:rFonts w:ascii="Arial" w:hAnsi="Arial" w:eastAsia="等线" w:cs="Arial"/>
          <w:sz w:val="22"/>
        </w:rPr>
        <w:t>背心式（作用于腰部以上）：适用于需要支撑肩部和上背部的人群。</w:t>
      </w:r>
    </w:p>
    <w:p w14:paraId="4C706AE5">
      <w:pPr>
        <w:numPr>
          <w:ilvl w:val="0"/>
          <w:numId w:val="18"/>
        </w:numPr>
        <w:spacing w:before="120" w:after="120" w:line="288" w:lineRule="auto"/>
        <w:ind w:left="907"/>
        <w:jc w:val="left"/>
      </w:pPr>
      <w:r>
        <w:rPr>
          <w:rFonts w:ascii="Arial" w:hAnsi="Arial" w:eastAsia="等线" w:cs="Arial"/>
          <w:sz w:val="22"/>
        </w:rPr>
        <w:t>腰背结合型（作用于腰部和背部）：适合需要同时支持腰部和背部的人群，比如患有腰椎间盘突出症的患者。</w:t>
      </w:r>
    </w:p>
    <w:p w14:paraId="13D44F7B">
      <w:pPr>
        <w:numPr>
          <w:ilvl w:val="0"/>
          <w:numId w:val="19"/>
        </w:numPr>
        <w:spacing w:before="120" w:after="120" w:line="288" w:lineRule="auto"/>
        <w:ind w:left="907"/>
        <w:jc w:val="left"/>
      </w:pPr>
      <w:r>
        <w:rPr>
          <w:rFonts w:ascii="Arial" w:hAnsi="Arial" w:eastAsia="等线" w:cs="Arial"/>
          <w:sz w:val="22"/>
        </w:rPr>
        <w:t>腰封型（作用于腰部）：专为腰部提供支撑，常用于缓解腰部疼痛。</w:t>
      </w:r>
    </w:p>
    <w:p w14:paraId="6130A6A0">
      <w:pPr>
        <w:numPr>
          <w:ilvl w:val="0"/>
          <w:numId w:val="20"/>
        </w:numPr>
        <w:spacing w:before="120" w:after="120" w:line="288" w:lineRule="auto"/>
        <w:ind w:left="453"/>
        <w:jc w:val="left"/>
      </w:pPr>
      <w:r>
        <w:rPr>
          <w:rFonts w:ascii="Arial" w:hAnsi="Arial" w:eastAsia="等线" w:cs="Arial"/>
          <w:sz w:val="22"/>
        </w:rPr>
        <w:t>按用户群体分类：</w:t>
      </w:r>
    </w:p>
    <w:p w14:paraId="51AE4701">
      <w:pPr>
        <w:numPr>
          <w:ilvl w:val="0"/>
          <w:numId w:val="21"/>
        </w:numPr>
        <w:spacing w:before="120" w:after="120" w:line="288" w:lineRule="auto"/>
        <w:ind w:left="907"/>
        <w:jc w:val="left"/>
      </w:pPr>
      <w:r>
        <w:rPr>
          <w:rFonts w:ascii="Arial" w:hAnsi="Arial" w:eastAsia="等线" w:cs="Arial"/>
          <w:sz w:val="22"/>
        </w:rPr>
        <w:t>男女成人款：设计符合成年男性和女性的身体结构和使用习惯。</w:t>
      </w:r>
    </w:p>
    <w:p w14:paraId="0DF61369">
      <w:pPr>
        <w:numPr>
          <w:ilvl w:val="0"/>
          <w:numId w:val="22"/>
        </w:numPr>
        <w:spacing w:before="120" w:after="120" w:line="288" w:lineRule="auto"/>
        <w:ind w:left="907"/>
        <w:jc w:val="left"/>
      </w:pPr>
      <w:r>
        <w:rPr>
          <w:rFonts w:ascii="Arial" w:hAnsi="Arial" w:eastAsia="等线" w:cs="Arial"/>
          <w:sz w:val="22"/>
        </w:rPr>
        <w:t>儿童款：针对儿童的身体发育特点设计，更加注重安全性和舒适度。</w:t>
      </w:r>
    </w:p>
    <w:p w14:paraId="2734C245">
      <w:pPr>
        <w:numPr>
          <w:ilvl w:val="0"/>
          <w:numId w:val="23"/>
        </w:numPr>
        <w:spacing w:before="120" w:after="120" w:line="288" w:lineRule="auto"/>
        <w:ind w:left="907"/>
        <w:jc w:val="left"/>
      </w:pPr>
      <w:r>
        <w:rPr>
          <w:rFonts w:ascii="Arial" w:hAnsi="Arial" w:eastAsia="等线" w:cs="Arial"/>
          <w:sz w:val="22"/>
        </w:rPr>
        <w:t>塑形款：主要面向希望改善体型的用户，强调美观和塑形效果。</w:t>
      </w:r>
    </w:p>
    <w:p w14:paraId="1DA3E556">
      <w:pPr>
        <w:numPr>
          <w:ilvl w:val="0"/>
          <w:numId w:val="24"/>
        </w:numPr>
        <w:spacing w:before="120" w:after="120" w:line="288" w:lineRule="auto"/>
        <w:ind w:left="907"/>
        <w:jc w:val="left"/>
      </w:pPr>
      <w:r>
        <w:rPr>
          <w:rFonts w:ascii="Arial" w:hAnsi="Arial" w:eastAsia="等线" w:cs="Arial"/>
          <w:sz w:val="22"/>
        </w:rPr>
        <w:t>医用款：针对有医疗需求的用户，通常需要满足一定的医学标准和认证。</w:t>
      </w:r>
    </w:p>
    <w:p w14:paraId="7794A918">
      <w:pPr>
        <w:numPr>
          <w:ilvl w:val="0"/>
          <w:numId w:val="25"/>
        </w:numPr>
        <w:spacing w:before="120" w:after="120" w:line="288" w:lineRule="auto"/>
        <w:ind w:left="453"/>
        <w:jc w:val="left"/>
      </w:pPr>
      <w:r>
        <w:rPr>
          <w:rFonts w:ascii="Arial" w:hAnsi="Arial" w:eastAsia="等线" w:cs="Arial"/>
          <w:sz w:val="22"/>
        </w:rPr>
        <w:t>按外观设计分类：</w:t>
      </w:r>
    </w:p>
    <w:p w14:paraId="191F0297">
      <w:pPr>
        <w:numPr>
          <w:ilvl w:val="0"/>
          <w:numId w:val="26"/>
        </w:numPr>
        <w:spacing w:before="120" w:after="120" w:line="288" w:lineRule="auto"/>
        <w:ind w:left="907"/>
        <w:jc w:val="left"/>
      </w:pPr>
      <w:r>
        <w:rPr>
          <w:rFonts w:ascii="Arial" w:hAnsi="Arial" w:eastAsia="等线" w:cs="Arial"/>
          <w:sz w:val="22"/>
        </w:rPr>
        <w:t>肩带式：带有肩带的设计，能够更好地分散压力，增加穿戴时的稳定性。</w:t>
      </w:r>
    </w:p>
    <w:p w14:paraId="74D6173C">
      <w:pPr>
        <w:numPr>
          <w:ilvl w:val="0"/>
          <w:numId w:val="27"/>
        </w:numPr>
        <w:spacing w:before="120" w:after="120" w:line="288" w:lineRule="auto"/>
        <w:ind w:left="907"/>
        <w:jc w:val="left"/>
      </w:pPr>
      <w:r>
        <w:rPr>
          <w:rFonts w:ascii="Arial" w:hAnsi="Arial" w:eastAsia="等线" w:cs="Arial"/>
          <w:sz w:val="22"/>
        </w:rPr>
        <w:t>背心式：类似背心的设计，穿着方便且隐蔽性较好。</w:t>
      </w:r>
    </w:p>
    <w:p w14:paraId="6E312FE5">
      <w:pPr>
        <w:numPr>
          <w:ilvl w:val="0"/>
          <w:numId w:val="28"/>
        </w:numPr>
        <w:spacing w:before="120" w:after="120" w:line="288" w:lineRule="auto"/>
        <w:ind w:left="907"/>
        <w:jc w:val="left"/>
      </w:pPr>
      <w:r>
        <w:rPr>
          <w:rFonts w:ascii="Arial" w:hAnsi="Arial" w:eastAsia="等线" w:cs="Arial"/>
          <w:sz w:val="22"/>
        </w:rPr>
        <w:t>腰带式：主要是围绕腰部设计，便于调整松紧度，适应不同体形的用户。</w:t>
      </w:r>
    </w:p>
    <w:p w14:paraId="5C8D7E9E">
      <w:pPr>
        <w:numPr>
          <w:ilvl w:val="0"/>
          <w:numId w:val="29"/>
        </w:numPr>
        <w:spacing w:before="120" w:after="120" w:line="288" w:lineRule="auto"/>
        <w:ind w:left="453"/>
        <w:jc w:val="left"/>
      </w:pPr>
      <w:r>
        <w:rPr>
          <w:rFonts w:ascii="Arial" w:hAnsi="Arial" w:eastAsia="等线" w:cs="Arial"/>
          <w:sz w:val="22"/>
        </w:rPr>
        <w:t>按功能分类：</w:t>
      </w:r>
    </w:p>
    <w:p w14:paraId="3FE41285">
      <w:pPr>
        <w:numPr>
          <w:ilvl w:val="0"/>
          <w:numId w:val="30"/>
        </w:numPr>
        <w:spacing w:before="120" w:after="120" w:line="288" w:lineRule="auto"/>
        <w:ind w:left="907"/>
        <w:jc w:val="left"/>
      </w:pPr>
      <w:r>
        <w:rPr>
          <w:rFonts w:ascii="Arial" w:hAnsi="Arial" w:eastAsia="等线" w:cs="Arial"/>
          <w:sz w:val="22"/>
        </w:rPr>
        <w:t>矫正姿势：帮助纠正不良坐姿和站姿，特别适合长期伏案工作的人群。</w:t>
      </w:r>
    </w:p>
    <w:p w14:paraId="0A49FADC">
      <w:pPr>
        <w:numPr>
          <w:ilvl w:val="0"/>
          <w:numId w:val="31"/>
        </w:numPr>
        <w:spacing w:before="120" w:after="120" w:line="288" w:lineRule="auto"/>
        <w:ind w:left="907"/>
        <w:jc w:val="left"/>
      </w:pPr>
      <w:r>
        <w:rPr>
          <w:rFonts w:ascii="Arial" w:hAnsi="Arial" w:eastAsia="等线" w:cs="Arial"/>
          <w:sz w:val="22"/>
        </w:rPr>
        <w:t>缓解疼痛：针对因劳损或其他原因引起的腰部或背部疼痛提供缓解。</w:t>
      </w:r>
    </w:p>
    <w:p w14:paraId="541ACF17">
      <w:pPr>
        <w:numPr>
          <w:ilvl w:val="0"/>
          <w:numId w:val="32"/>
        </w:numPr>
        <w:spacing w:before="120" w:after="120" w:line="288" w:lineRule="auto"/>
        <w:ind w:left="907"/>
        <w:jc w:val="left"/>
      </w:pPr>
      <w:r>
        <w:rPr>
          <w:rFonts w:ascii="Arial" w:hAnsi="Arial" w:eastAsia="等线" w:cs="Arial"/>
          <w:sz w:val="22"/>
        </w:rPr>
        <w:t>支持与保护：为运动员或体力劳动者提供额外的支持和保护，预防运动伤害。</w:t>
      </w:r>
    </w:p>
    <w:p w14:paraId="7FA4CE79">
      <w:pPr>
        <w:spacing w:before="120" w:after="120" w:line="288" w:lineRule="auto"/>
        <w:ind w:left="0"/>
        <w:jc w:val="left"/>
      </w:pPr>
      <w:r>
        <w:rPr>
          <w:rFonts w:ascii="Arial" w:hAnsi="Arial" w:eastAsia="等线" w:cs="Arial"/>
          <w:sz w:val="22"/>
        </w:rPr>
        <w:t>可以根据自己对市场的理解和需求详细或简要登记分支情况</w:t>
      </w:r>
    </w:p>
    <w:p w14:paraId="25034EF2">
      <w:pPr>
        <w:numPr>
          <w:ilvl w:val="0"/>
          <w:numId w:val="33"/>
        </w:numPr>
        <w:spacing w:before="120" w:after="120" w:line="288" w:lineRule="auto"/>
        <w:ind w:left="0"/>
        <w:jc w:val="left"/>
      </w:pPr>
      <w:r>
        <w:rPr>
          <w:rFonts w:ascii="Arial" w:hAnsi="Arial" w:eastAsia="等线" w:cs="Arial"/>
          <w:b/>
          <w:sz w:val="22"/>
        </w:rPr>
        <w:t>BSR：</w:t>
      </w:r>
      <w:r>
        <w:rPr>
          <w:rFonts w:ascii="Arial" w:hAnsi="Arial" w:eastAsia="等线" w:cs="Arial"/>
          <w:sz w:val="22"/>
        </w:rPr>
        <w:t>这里需要填写BSR榜单中细分分支的分布情况</w:t>
      </w:r>
    </w:p>
    <w:p w14:paraId="6A1B9B92">
      <w:pPr>
        <w:numPr>
          <w:ilvl w:val="0"/>
          <w:numId w:val="34"/>
        </w:numPr>
        <w:spacing w:before="120" w:after="120" w:line="288" w:lineRule="auto"/>
        <w:ind w:left="0"/>
        <w:jc w:val="left"/>
      </w:pPr>
      <w:r>
        <w:rPr>
          <w:rFonts w:ascii="Arial" w:hAnsi="Arial" w:eastAsia="等线" w:cs="Arial"/>
          <w:b/>
          <w:sz w:val="22"/>
        </w:rPr>
        <w:t>新品榜：</w:t>
      </w:r>
      <w:r>
        <w:rPr>
          <w:rFonts w:ascii="Arial" w:hAnsi="Arial" w:eastAsia="等线" w:cs="Arial"/>
          <w:sz w:val="22"/>
        </w:rPr>
        <w:t>这里需要填写新品榜中迅速蹿升的哪款哪类产品的分布情况</w:t>
      </w:r>
    </w:p>
    <w:p w14:paraId="0EA65593">
      <w:pPr>
        <w:spacing w:before="240" w:after="120" w:line="288" w:lineRule="auto"/>
        <w:ind w:left="0"/>
        <w:jc w:val="left"/>
        <w:outlineLvl w:val="4"/>
      </w:pPr>
      <w:bookmarkStart w:id="9" w:name="heading_9"/>
      <w:r>
        <w:rPr>
          <w:rFonts w:ascii="Arial" w:hAnsi="Arial" w:eastAsia="等线" w:cs="Arial"/>
          <w:b/>
          <w:sz w:val="24"/>
        </w:rPr>
        <w:t>二、产品调研</w:t>
      </w:r>
      <w:bookmarkEnd w:id="9"/>
    </w:p>
    <w:p w14:paraId="1B88BD82">
      <w:pPr>
        <w:numPr>
          <w:ilvl w:val="0"/>
          <w:numId w:val="35"/>
        </w:numPr>
        <w:spacing w:before="120" w:after="120" w:line="288" w:lineRule="auto"/>
        <w:ind w:left="0"/>
        <w:jc w:val="left"/>
      </w:pPr>
      <w:r>
        <w:rPr>
          <w:rFonts w:ascii="Arial" w:hAnsi="Arial" w:eastAsia="等线" w:cs="Arial"/>
          <w:b/>
          <w:sz w:val="22"/>
        </w:rPr>
        <w:t>价格带分布：</w:t>
      </w:r>
      <w:r>
        <w:rPr>
          <w:rFonts w:ascii="Arial" w:hAnsi="Arial" w:eastAsia="等线" w:cs="Arial"/>
          <w:sz w:val="22"/>
        </w:rPr>
        <w:t>可以根据市场分析报告和自己统计，来查看市场价格带分布情况并登记</w:t>
      </w:r>
    </w:p>
    <w:p w14:paraId="0F71407E">
      <w:pPr>
        <w:numPr>
          <w:ilvl w:val="0"/>
          <w:numId w:val="36"/>
        </w:numPr>
        <w:spacing w:before="120" w:after="120" w:line="288" w:lineRule="auto"/>
        <w:ind w:left="0"/>
        <w:jc w:val="left"/>
      </w:pPr>
      <w:r>
        <w:rPr>
          <w:rFonts w:ascii="Arial" w:hAnsi="Arial" w:eastAsia="等线" w:cs="Arial"/>
          <w:b/>
          <w:sz w:val="22"/>
        </w:rPr>
        <w:t>平均评分：</w:t>
      </w:r>
      <w:r>
        <w:rPr>
          <w:rFonts w:ascii="Arial" w:hAnsi="Arial" w:eastAsia="等线" w:cs="Arial"/>
          <w:sz w:val="22"/>
        </w:rPr>
        <w:t>可以根据市场分析报告和自己统计，来查看市场平均评分情况并登记</w:t>
      </w:r>
    </w:p>
    <w:p w14:paraId="30A708E0">
      <w:pPr>
        <w:numPr>
          <w:ilvl w:val="0"/>
          <w:numId w:val="37"/>
        </w:numPr>
        <w:spacing w:before="120" w:after="120" w:line="288" w:lineRule="auto"/>
        <w:ind w:left="0"/>
        <w:jc w:val="left"/>
      </w:pPr>
      <w:r>
        <w:rPr>
          <w:rFonts w:ascii="Arial" w:hAnsi="Arial" w:eastAsia="等线" w:cs="Arial"/>
          <w:b/>
          <w:sz w:val="22"/>
        </w:rPr>
        <w:t>低于4.3的数量：</w:t>
      </w:r>
      <w:r>
        <w:rPr>
          <w:rFonts w:ascii="Arial" w:hAnsi="Arial" w:eastAsia="等线" w:cs="Arial"/>
          <w:sz w:val="22"/>
        </w:rPr>
        <w:t>可以根据市场分析报告和自己统计，来查看市场低于4星半链接的数量并登记</w:t>
      </w:r>
    </w:p>
    <w:p w14:paraId="1D514402">
      <w:pPr>
        <w:numPr>
          <w:ilvl w:val="0"/>
          <w:numId w:val="38"/>
        </w:numPr>
        <w:spacing w:before="120" w:after="120" w:line="288" w:lineRule="auto"/>
        <w:ind w:left="0"/>
        <w:jc w:val="left"/>
      </w:pPr>
      <w:r>
        <w:rPr>
          <w:rFonts w:ascii="Arial" w:hAnsi="Arial" w:eastAsia="等线" w:cs="Arial"/>
          <w:b/>
          <w:sz w:val="22"/>
        </w:rPr>
        <w:t>退货率：</w:t>
      </w:r>
      <w:r>
        <w:rPr>
          <w:rFonts w:ascii="Arial" w:hAnsi="Arial" w:eastAsia="等线" w:cs="Arial"/>
          <w:sz w:val="22"/>
        </w:rPr>
        <w:t>可以根据市场分析报告和后台选品指南针，来查看市场平均退货率情况并登记</w:t>
      </w:r>
    </w:p>
    <w:p w14:paraId="05969E87">
      <w:pPr>
        <w:spacing w:before="240" w:after="120" w:line="288" w:lineRule="auto"/>
        <w:ind w:left="0"/>
        <w:jc w:val="left"/>
        <w:outlineLvl w:val="4"/>
      </w:pPr>
      <w:bookmarkStart w:id="10" w:name="heading_10"/>
      <w:r>
        <w:rPr>
          <w:rFonts w:ascii="Arial" w:hAnsi="Arial" w:eastAsia="等线" w:cs="Arial"/>
          <w:b/>
          <w:sz w:val="24"/>
        </w:rPr>
        <w:t>三、销售量调研</w:t>
      </w:r>
      <w:bookmarkEnd w:id="10"/>
    </w:p>
    <w:p w14:paraId="05EC8070">
      <w:pPr>
        <w:numPr>
          <w:ilvl w:val="0"/>
          <w:numId w:val="39"/>
        </w:numPr>
        <w:spacing w:before="120" w:after="120" w:line="288" w:lineRule="auto"/>
        <w:ind w:left="0"/>
        <w:jc w:val="left"/>
      </w:pPr>
      <w:r>
        <w:rPr>
          <w:rFonts w:ascii="Arial" w:hAnsi="Arial" w:eastAsia="等线" w:cs="Arial"/>
          <w:b/>
          <w:sz w:val="22"/>
        </w:rPr>
        <w:t>top1-10日销量：</w:t>
      </w:r>
      <w:r>
        <w:rPr>
          <w:rFonts w:ascii="Arial" w:hAnsi="Arial" w:eastAsia="等线" w:cs="Arial"/>
          <w:sz w:val="22"/>
        </w:rPr>
        <w:t>查看不同排名区间所对应的日销平均水平情况</w:t>
      </w:r>
    </w:p>
    <w:p w14:paraId="258E36C4">
      <w:pPr>
        <w:numPr>
          <w:ilvl w:val="0"/>
          <w:numId w:val="40"/>
        </w:numPr>
        <w:spacing w:before="120" w:after="120" w:line="288" w:lineRule="auto"/>
        <w:ind w:left="0"/>
        <w:jc w:val="left"/>
      </w:pPr>
      <w:r>
        <w:rPr>
          <w:rFonts w:ascii="Arial" w:hAnsi="Arial" w:eastAsia="等线" w:cs="Arial"/>
          <w:b/>
          <w:sz w:val="22"/>
        </w:rPr>
        <w:t>top30-50日销量：</w:t>
      </w:r>
      <w:r>
        <w:rPr>
          <w:rFonts w:ascii="Arial" w:hAnsi="Arial" w:eastAsia="等线" w:cs="Arial"/>
          <w:sz w:val="22"/>
        </w:rPr>
        <w:t>查看不同排名区间所对应的日销平均水平情况</w:t>
      </w:r>
    </w:p>
    <w:p w14:paraId="1C48D27A">
      <w:pPr>
        <w:numPr>
          <w:ilvl w:val="0"/>
          <w:numId w:val="41"/>
        </w:numPr>
        <w:spacing w:before="120" w:after="120" w:line="288" w:lineRule="auto"/>
        <w:ind w:left="0"/>
        <w:jc w:val="left"/>
      </w:pPr>
      <w:r>
        <w:rPr>
          <w:rFonts w:ascii="Arial" w:hAnsi="Arial" w:eastAsia="等线" w:cs="Arial"/>
          <w:b/>
          <w:sz w:val="22"/>
        </w:rPr>
        <w:t>top80-100日销量：</w:t>
      </w:r>
      <w:r>
        <w:rPr>
          <w:rFonts w:ascii="Arial" w:hAnsi="Arial" w:eastAsia="等线" w:cs="Arial"/>
          <w:sz w:val="22"/>
        </w:rPr>
        <w:t>查看不同排名区间所对应的日销平均水平情况</w:t>
      </w:r>
    </w:p>
    <w:p w14:paraId="59D64337">
      <w:pPr>
        <w:spacing w:before="120" w:after="120" w:line="288" w:lineRule="auto"/>
        <w:ind w:left="0"/>
        <w:jc w:val="center"/>
      </w:pPr>
      <w:r>
        <w:drawing>
          <wp:inline distT="0" distB="0" distL="0" distR="0">
            <wp:extent cx="5257800" cy="2409825"/>
            <wp:effectExtent l="0" t="0" r="0" b="13335"/>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11"/>
                    <a:stretch>
                      <a:fillRect/>
                    </a:stretch>
                  </pic:blipFill>
                  <pic:spPr>
                    <a:xfrm>
                      <a:off x="0" y="0"/>
                      <a:ext cx="5257800" cy="2409825"/>
                    </a:xfrm>
                    <a:prstGeom prst="rect">
                      <a:avLst/>
                    </a:prstGeom>
                  </pic:spPr>
                </pic:pic>
              </a:graphicData>
            </a:graphic>
          </wp:inline>
        </w:drawing>
      </w:r>
    </w:p>
    <w:p w14:paraId="64D7C2C7">
      <w:pPr>
        <w:spacing w:before="240" w:after="120" w:line="288" w:lineRule="auto"/>
        <w:ind w:left="0"/>
        <w:jc w:val="left"/>
        <w:outlineLvl w:val="4"/>
      </w:pPr>
      <w:bookmarkStart w:id="11" w:name="heading_11"/>
      <w:r>
        <w:rPr>
          <w:rFonts w:ascii="Arial" w:hAnsi="Arial" w:eastAsia="等线" w:cs="Arial"/>
          <w:b/>
          <w:sz w:val="24"/>
        </w:rPr>
        <w:t>四、综合卖点与痛点调研</w:t>
      </w:r>
      <w:bookmarkEnd w:id="11"/>
    </w:p>
    <w:p w14:paraId="3495B33B">
      <w:pPr>
        <w:numPr>
          <w:ilvl w:val="0"/>
          <w:numId w:val="42"/>
        </w:numPr>
        <w:spacing w:before="120" w:after="120" w:line="288" w:lineRule="auto"/>
        <w:ind w:left="0"/>
        <w:jc w:val="left"/>
      </w:pPr>
      <w:r>
        <w:rPr>
          <w:rFonts w:ascii="Arial" w:hAnsi="Arial" w:eastAsia="等线" w:cs="Arial"/>
          <w:b/>
          <w:sz w:val="22"/>
        </w:rPr>
        <w:t>市场分析：</w:t>
      </w:r>
      <w:r>
        <w:rPr>
          <w:rFonts w:ascii="Arial" w:hAnsi="Arial" w:eastAsia="等线" w:cs="Arial"/>
          <w:sz w:val="22"/>
        </w:rPr>
        <w:t>综合盘点市场的产品属性、功能场景、受众人群、结构材质等等特点信息</w:t>
      </w:r>
    </w:p>
    <w:p w14:paraId="6C9584F0">
      <w:pPr>
        <w:numPr>
          <w:ilvl w:val="0"/>
          <w:numId w:val="43"/>
        </w:numPr>
        <w:spacing w:before="120" w:after="120" w:line="288" w:lineRule="auto"/>
        <w:ind w:left="0"/>
        <w:jc w:val="left"/>
      </w:pPr>
      <w:r>
        <w:rPr>
          <w:rFonts w:ascii="Arial" w:hAnsi="Arial" w:eastAsia="等线" w:cs="Arial"/>
          <w:b/>
          <w:sz w:val="22"/>
        </w:rPr>
        <w:t>综合卖点：</w:t>
      </w:r>
      <w:r>
        <w:rPr>
          <w:rFonts w:ascii="Arial" w:hAnsi="Arial" w:eastAsia="等线" w:cs="Arial"/>
          <w:sz w:val="22"/>
        </w:rPr>
        <w:t>盘点市场各个产品统一宣传的一些卖点</w:t>
      </w:r>
    </w:p>
    <w:p w14:paraId="606762CF">
      <w:pPr>
        <w:numPr>
          <w:ilvl w:val="0"/>
          <w:numId w:val="44"/>
        </w:numPr>
        <w:spacing w:before="120" w:after="120" w:line="288" w:lineRule="auto"/>
        <w:ind w:left="0"/>
        <w:jc w:val="left"/>
      </w:pPr>
      <w:r>
        <w:rPr>
          <w:rFonts w:ascii="Arial" w:hAnsi="Arial" w:eastAsia="等线" w:cs="Arial"/>
          <w:b/>
          <w:sz w:val="22"/>
        </w:rPr>
        <w:t>综合痛点：</w:t>
      </w:r>
      <w:r>
        <w:rPr>
          <w:rFonts w:ascii="Arial" w:hAnsi="Arial" w:eastAsia="等线" w:cs="Arial"/>
          <w:sz w:val="22"/>
        </w:rPr>
        <w:t>结合评论反馈来挖掘市场上产品普遍存在的一些被诟病的痛点</w:t>
      </w:r>
    </w:p>
    <w:p w14:paraId="6D83008D">
      <w:pPr>
        <w:numPr>
          <w:ilvl w:val="0"/>
          <w:numId w:val="45"/>
        </w:numPr>
        <w:spacing w:before="120" w:after="120" w:line="288" w:lineRule="auto"/>
        <w:ind w:left="0"/>
        <w:jc w:val="left"/>
      </w:pPr>
      <w:r>
        <w:rPr>
          <w:rFonts w:ascii="Arial" w:hAnsi="Arial" w:eastAsia="等线" w:cs="Arial"/>
          <w:b/>
          <w:sz w:val="22"/>
        </w:rPr>
        <w:t>痛点能否改良规避：</w:t>
      </w:r>
      <w:r>
        <w:rPr>
          <w:rFonts w:ascii="Arial" w:hAnsi="Arial" w:eastAsia="等线" w:cs="Arial"/>
          <w:sz w:val="22"/>
        </w:rPr>
        <w:t>根据主观和客观来分析这些痛点是否能改良规避</w:t>
      </w:r>
    </w:p>
    <w:p w14:paraId="6A0AC428">
      <w:pPr>
        <w:numPr>
          <w:ilvl w:val="0"/>
          <w:numId w:val="46"/>
        </w:numPr>
        <w:spacing w:before="120" w:after="120" w:line="288" w:lineRule="auto"/>
        <w:ind w:left="0"/>
        <w:jc w:val="left"/>
      </w:pPr>
      <w:r>
        <w:rPr>
          <w:rFonts w:ascii="Arial" w:hAnsi="Arial" w:eastAsia="等线" w:cs="Arial"/>
          <w:b/>
          <w:sz w:val="22"/>
        </w:rPr>
        <w:t>差异化思路和方向：</w:t>
      </w:r>
      <w:r>
        <w:rPr>
          <w:rFonts w:ascii="Arial" w:hAnsi="Arial" w:eastAsia="等线" w:cs="Arial"/>
          <w:sz w:val="22"/>
        </w:rPr>
        <w:t>结合卖点和痛点，构思颜色，尺码，PCS数量，包装，功能，外观等等是否有差异化的方向</w:t>
      </w:r>
    </w:p>
    <w:p w14:paraId="0228ECFD">
      <w:pPr>
        <w:spacing w:before="240" w:after="120" w:line="288" w:lineRule="auto"/>
        <w:ind w:left="0"/>
        <w:jc w:val="left"/>
        <w:outlineLvl w:val="4"/>
      </w:pPr>
      <w:bookmarkStart w:id="12" w:name="heading_12"/>
      <w:r>
        <w:rPr>
          <w:rFonts w:ascii="Arial" w:hAnsi="Arial" w:eastAsia="等线" w:cs="Arial"/>
          <w:b/>
          <w:sz w:val="24"/>
        </w:rPr>
        <w:t>五、市场趋势与未来预测</w:t>
      </w:r>
      <w:bookmarkEnd w:id="12"/>
    </w:p>
    <w:p w14:paraId="06C82FE4">
      <w:pPr>
        <w:numPr>
          <w:ilvl w:val="0"/>
          <w:numId w:val="47"/>
        </w:numPr>
        <w:spacing w:before="120" w:after="120" w:line="288" w:lineRule="auto"/>
        <w:ind w:left="0"/>
        <w:jc w:val="left"/>
      </w:pPr>
      <w:r>
        <w:rPr>
          <w:rFonts w:ascii="Arial" w:hAnsi="Arial" w:eastAsia="等线" w:cs="Arial"/>
          <w:b/>
          <w:sz w:val="22"/>
        </w:rPr>
        <w:t>季节性：</w:t>
      </w:r>
      <w:r>
        <w:rPr>
          <w:rFonts w:ascii="Arial" w:hAnsi="Arial" w:eastAsia="等线" w:cs="Arial"/>
          <w:sz w:val="22"/>
        </w:rPr>
        <w:t>标注类目市场是否存在明显的趋势起伏和季节性特点，如果有的话要标注旺季月份</w:t>
      </w:r>
    </w:p>
    <w:p w14:paraId="02FEC66E">
      <w:pPr>
        <w:numPr>
          <w:ilvl w:val="0"/>
          <w:numId w:val="48"/>
        </w:numPr>
        <w:spacing w:before="120" w:after="120" w:line="288" w:lineRule="auto"/>
        <w:ind w:left="0"/>
        <w:jc w:val="left"/>
      </w:pPr>
      <w:r>
        <w:rPr>
          <w:rFonts w:ascii="Arial" w:hAnsi="Arial" w:eastAsia="等线" w:cs="Arial"/>
          <w:b/>
          <w:sz w:val="22"/>
        </w:rPr>
        <w:t>合规认证：</w:t>
      </w:r>
      <w:r>
        <w:rPr>
          <w:rFonts w:ascii="Arial" w:hAnsi="Arial" w:eastAsia="等线" w:cs="Arial"/>
          <w:sz w:val="22"/>
        </w:rPr>
        <w:t>调研和登记是否需要提交相关认真材料和预估审核周期</w:t>
      </w:r>
    </w:p>
    <w:p w14:paraId="7D39C0F3">
      <w:pPr>
        <w:spacing w:before="240" w:after="120" w:line="288" w:lineRule="auto"/>
        <w:ind w:left="0"/>
        <w:jc w:val="left"/>
        <w:outlineLvl w:val="4"/>
      </w:pPr>
      <w:bookmarkStart w:id="13" w:name="heading_13"/>
      <w:r>
        <w:rPr>
          <w:rFonts w:ascii="Arial" w:hAnsi="Arial" w:eastAsia="等线" w:cs="Arial"/>
          <w:b/>
          <w:sz w:val="24"/>
        </w:rPr>
        <w:t>六、产品生命周期分析</w:t>
      </w:r>
      <w:bookmarkEnd w:id="13"/>
    </w:p>
    <w:p w14:paraId="6DB68D99">
      <w:pPr>
        <w:numPr>
          <w:ilvl w:val="0"/>
          <w:numId w:val="49"/>
        </w:numPr>
        <w:spacing w:before="120" w:after="120" w:line="288" w:lineRule="auto"/>
        <w:ind w:left="0"/>
        <w:jc w:val="left"/>
      </w:pPr>
      <w:r>
        <w:rPr>
          <w:rFonts w:ascii="Arial" w:hAnsi="Arial" w:eastAsia="等线" w:cs="Arial"/>
          <w:b/>
          <w:sz w:val="22"/>
        </w:rPr>
        <w:t>刚需、潮流：</w:t>
      </w:r>
      <w:r>
        <w:rPr>
          <w:rFonts w:ascii="Arial" w:hAnsi="Arial" w:eastAsia="等线" w:cs="Arial"/>
          <w:sz w:val="22"/>
        </w:rPr>
        <w:t>判断产品是长期刚需、复购率强或功能型产品或是低复购的、潮流型或一次性产品</w:t>
      </w:r>
    </w:p>
    <w:p w14:paraId="06D08FB5">
      <w:pPr>
        <w:numPr>
          <w:ilvl w:val="0"/>
          <w:numId w:val="50"/>
        </w:numPr>
        <w:spacing w:before="120" w:after="120" w:line="288" w:lineRule="auto"/>
        <w:ind w:left="0"/>
        <w:jc w:val="left"/>
      </w:pPr>
      <w:r>
        <w:rPr>
          <w:rFonts w:ascii="Arial" w:hAnsi="Arial" w:eastAsia="等线" w:cs="Arial"/>
          <w:b/>
          <w:sz w:val="22"/>
        </w:rPr>
        <w:t>专利查询：</w:t>
      </w:r>
      <w:r>
        <w:rPr>
          <w:rFonts w:ascii="Arial" w:hAnsi="Arial" w:eastAsia="等线" w:cs="Arial"/>
          <w:sz w:val="22"/>
        </w:rPr>
        <w:t>通过专利的调研来判断产品的升级迭代空间和技术壁垒，以及产品是否可以向周边拓展</w:t>
      </w:r>
    </w:p>
    <w:p w14:paraId="23510256">
      <w:pPr>
        <w:numPr>
          <w:ilvl w:val="0"/>
          <w:numId w:val="51"/>
        </w:numPr>
        <w:spacing w:before="120" w:after="120" w:line="288" w:lineRule="auto"/>
        <w:ind w:left="0"/>
        <w:jc w:val="left"/>
      </w:pPr>
      <w:r>
        <w:rPr>
          <w:rFonts w:ascii="Arial" w:hAnsi="Arial" w:eastAsia="等线" w:cs="Arial"/>
          <w:b/>
          <w:sz w:val="22"/>
        </w:rPr>
        <w:t>BSR同类数量：</w:t>
      </w:r>
      <w:r>
        <w:rPr>
          <w:rFonts w:ascii="Arial" w:hAnsi="Arial" w:eastAsia="等线" w:cs="Arial"/>
          <w:sz w:val="22"/>
        </w:rPr>
        <w:t>是否已高度标准化？同质化越高，往往生命周期越晚期。</w:t>
      </w:r>
    </w:p>
    <w:p w14:paraId="64681952">
      <w:pPr>
        <w:numPr>
          <w:ilvl w:val="0"/>
          <w:numId w:val="52"/>
        </w:numPr>
        <w:spacing w:before="120" w:after="120" w:line="288" w:lineRule="auto"/>
        <w:ind w:left="0"/>
        <w:jc w:val="left"/>
      </w:pPr>
      <w:r>
        <w:rPr>
          <w:rFonts w:ascii="Arial" w:hAnsi="Arial" w:eastAsia="等线" w:cs="Arial"/>
          <w:b/>
          <w:sz w:val="22"/>
        </w:rPr>
        <w:t>BSR同款数量：</w:t>
      </w:r>
      <w:r>
        <w:rPr>
          <w:rFonts w:ascii="Arial" w:hAnsi="Arial" w:eastAsia="等线" w:cs="Arial"/>
          <w:sz w:val="22"/>
        </w:rPr>
        <w:t>除了同类产品的市场分布，还要关注当前同款产品是否已大范围同质化</w:t>
      </w:r>
    </w:p>
    <w:p w14:paraId="14CCB53D">
      <w:pPr>
        <w:numPr>
          <w:ilvl w:val="0"/>
          <w:numId w:val="53"/>
        </w:numPr>
        <w:spacing w:before="120" w:after="120" w:line="288" w:lineRule="auto"/>
        <w:ind w:left="0"/>
        <w:jc w:val="left"/>
      </w:pPr>
      <w:r>
        <w:rPr>
          <w:rFonts w:ascii="Arial" w:hAnsi="Arial" w:eastAsia="等线" w:cs="Arial"/>
          <w:b/>
          <w:sz w:val="22"/>
        </w:rPr>
        <w:t>新品榜同类数量：</w:t>
      </w:r>
      <w:r>
        <w:rPr>
          <w:rFonts w:ascii="Arial" w:hAnsi="Arial" w:eastAsia="等线" w:cs="Arial"/>
          <w:sz w:val="22"/>
        </w:rPr>
        <w:t>如果头部长期固定，占比高，说明市场集中，竞争格局已固化。</w:t>
      </w:r>
    </w:p>
    <w:p w14:paraId="228C52BC">
      <w:pPr>
        <w:numPr>
          <w:ilvl w:val="0"/>
          <w:numId w:val="54"/>
        </w:numPr>
        <w:spacing w:before="120" w:after="120" w:line="288" w:lineRule="auto"/>
        <w:ind w:left="0"/>
        <w:jc w:val="left"/>
      </w:pPr>
      <w:r>
        <w:rPr>
          <w:rFonts w:ascii="Arial" w:hAnsi="Arial" w:eastAsia="等线" w:cs="Arial"/>
          <w:b/>
          <w:sz w:val="22"/>
        </w:rPr>
        <w:t>新品榜同款数量：</w:t>
      </w:r>
      <w:r>
        <w:rPr>
          <w:rFonts w:ascii="Arial" w:hAnsi="Arial" w:eastAsia="等线" w:cs="Arial"/>
          <w:sz w:val="22"/>
        </w:rPr>
        <w:t>如果BSR卖家变化很快，说明尚未稳定，仍有新卖家突围机会。</w:t>
      </w:r>
    </w:p>
    <w:p w14:paraId="03F8F80B">
      <w:pPr>
        <w:spacing w:before="300" w:after="120" w:line="288" w:lineRule="auto"/>
        <w:ind w:left="0"/>
        <w:jc w:val="left"/>
        <w:outlineLvl w:val="2"/>
      </w:pPr>
      <w:bookmarkStart w:id="14" w:name="heading_14"/>
      <w:r>
        <w:rPr>
          <w:rFonts w:ascii="Arial" w:hAnsi="Arial" w:eastAsia="等线" w:cs="Arial"/>
          <w:color w:val="3370FF"/>
          <w:sz w:val="30"/>
        </w:rPr>
        <w:t xml:space="preserve">2. </w:t>
      </w:r>
      <w:r>
        <w:rPr>
          <w:rFonts w:ascii="Arial" w:hAnsi="Arial" w:eastAsia="等线" w:cs="Arial"/>
          <w:b/>
          <w:sz w:val="30"/>
        </w:rPr>
        <w:t>类目细分模块</w:t>
      </w:r>
      <w:bookmarkEnd w:id="14"/>
    </w:p>
    <w:p w14:paraId="5C5B8BDB">
      <w:pPr>
        <w:spacing w:before="120" w:after="120" w:line="288" w:lineRule="auto"/>
        <w:ind w:left="0"/>
        <w:jc w:val="left"/>
      </w:pPr>
      <w:r>
        <w:rPr>
          <w:rFonts w:ascii="Arial" w:hAnsi="Arial" w:eastAsia="等线" w:cs="Arial"/>
          <w:sz w:val="22"/>
        </w:rPr>
        <w:t>本模块的核心目标是通过拆解类目下的细分子类、价格带、用户群体及购买动因，识别可操作的蓝海区间与流量入口，明确新品应对标的细分类目与价值主张定位，为后续产品定义与差异化策略提供支撑。</w:t>
      </w:r>
    </w:p>
    <w:p w14:paraId="29654B62">
      <w:pPr>
        <w:spacing w:before="260" w:after="120" w:line="288" w:lineRule="auto"/>
        <w:ind w:left="0"/>
        <w:jc w:val="left"/>
        <w:outlineLvl w:val="3"/>
      </w:pPr>
      <w:bookmarkStart w:id="15" w:name="heading_15"/>
      <w:r>
        <w:rPr>
          <w:rFonts w:ascii="Arial" w:hAnsi="Arial" w:eastAsia="等线" w:cs="Arial"/>
          <w:color w:val="3370FF"/>
          <w:sz w:val="28"/>
        </w:rPr>
        <w:t xml:space="preserve">2.1 </w:t>
      </w:r>
      <w:r>
        <w:rPr>
          <w:rFonts w:ascii="Arial" w:hAnsi="Arial" w:eastAsia="等线" w:cs="Arial"/>
          <w:b/>
          <w:sz w:val="28"/>
        </w:rPr>
        <w:t>竞品信息</w:t>
      </w:r>
      <w:bookmarkEnd w:id="15"/>
    </w:p>
    <w:p w14:paraId="0DF07212">
      <w:pPr>
        <w:spacing w:before="120" w:after="120" w:line="288" w:lineRule="auto"/>
        <w:ind w:left="0"/>
        <w:jc w:val="center"/>
      </w:pPr>
      <w:r>
        <w:drawing>
          <wp:inline distT="0" distB="0" distL="0" distR="0">
            <wp:extent cx="5257800" cy="2409825"/>
            <wp:effectExtent l="0" t="0" r="0" b="13335"/>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2"/>
                    <a:stretch>
                      <a:fillRect/>
                    </a:stretch>
                  </pic:blipFill>
                  <pic:spPr>
                    <a:xfrm>
                      <a:off x="0" y="0"/>
                      <a:ext cx="5257800" cy="2409825"/>
                    </a:xfrm>
                    <a:prstGeom prst="rect">
                      <a:avLst/>
                    </a:prstGeom>
                  </pic:spPr>
                </pic:pic>
              </a:graphicData>
            </a:graphic>
          </wp:inline>
        </w:drawing>
      </w:r>
    </w:p>
    <w:p w14:paraId="6FA85908">
      <w:pPr>
        <w:spacing w:before="120" w:after="120" w:line="288" w:lineRule="auto"/>
        <w:ind w:left="0"/>
        <w:jc w:val="left"/>
      </w:pPr>
      <w:r>
        <w:rPr>
          <w:rFonts w:ascii="Arial" w:hAnsi="Arial" w:eastAsia="等线" w:cs="Arial"/>
          <w:sz w:val="22"/>
        </w:rPr>
        <w:t>卖家精灵是大家比较常用的抓取竞品信息的工具，可以直接导出这样一份信息表，其他类似功能工具也同样可以，但是搜集数据要注意按照sop，需完整包含</w:t>
      </w:r>
      <w:r>
        <w:rPr>
          <w:rFonts w:ascii="Arial" w:hAnsi="Arial" w:eastAsia="等线" w:cs="Arial"/>
          <w:b/>
          <w:sz w:val="22"/>
        </w:rPr>
        <w:t>1.Listing、2.配送方式、3.库存数量、4.上架时间、5.大小类排名、6价格&amp;促销、7.星级评分、8.日销月销、9.变体数量、10.店铺概况</w:t>
      </w:r>
      <w:r>
        <w:rPr>
          <w:rFonts w:ascii="Arial" w:hAnsi="Arial" w:eastAsia="等线" w:cs="Arial"/>
          <w:sz w:val="22"/>
        </w:rPr>
        <w:t>等信息</w:t>
      </w:r>
    </w:p>
    <w:p w14:paraId="24E4238F">
      <w:pPr>
        <w:spacing w:before="260" w:after="120" w:line="288" w:lineRule="auto"/>
        <w:ind w:left="0"/>
        <w:jc w:val="left"/>
        <w:outlineLvl w:val="3"/>
      </w:pPr>
      <w:bookmarkStart w:id="16" w:name="heading_16"/>
      <w:r>
        <w:rPr>
          <w:rFonts w:ascii="Arial" w:hAnsi="Arial" w:eastAsia="等线" w:cs="Arial"/>
          <w:color w:val="3370FF"/>
          <w:sz w:val="28"/>
        </w:rPr>
        <w:t xml:space="preserve">2.2 </w:t>
      </w:r>
      <w:r>
        <w:rPr>
          <w:rFonts w:ascii="Arial" w:hAnsi="Arial" w:eastAsia="等线" w:cs="Arial"/>
          <w:b/>
          <w:sz w:val="28"/>
        </w:rPr>
        <w:t>竞品分析</w:t>
      </w:r>
      <w:bookmarkEnd w:id="16"/>
    </w:p>
    <w:p w14:paraId="0149CA86">
      <w:pPr>
        <w:spacing w:before="120" w:after="120" w:line="288" w:lineRule="auto"/>
        <w:ind w:left="0"/>
        <w:jc w:val="center"/>
      </w:pPr>
      <w:r>
        <w:drawing>
          <wp:inline distT="0" distB="0" distL="0" distR="0">
            <wp:extent cx="5257800" cy="2409825"/>
            <wp:effectExtent l="0" t="0" r="0" b="13335"/>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3"/>
                    <a:stretch>
                      <a:fillRect/>
                    </a:stretch>
                  </pic:blipFill>
                  <pic:spPr>
                    <a:xfrm>
                      <a:off x="0" y="0"/>
                      <a:ext cx="5257800" cy="2409825"/>
                    </a:xfrm>
                    <a:prstGeom prst="rect">
                      <a:avLst/>
                    </a:prstGeom>
                  </pic:spPr>
                </pic:pic>
              </a:graphicData>
            </a:graphic>
          </wp:inline>
        </w:drawing>
      </w:r>
    </w:p>
    <w:p w14:paraId="4A2E452C">
      <w:pPr>
        <w:spacing w:before="120" w:after="120" w:line="288" w:lineRule="auto"/>
        <w:ind w:left="0"/>
        <w:jc w:val="left"/>
      </w:pPr>
      <w:r>
        <w:rPr>
          <w:rFonts w:ascii="Arial" w:hAnsi="Arial" w:eastAsia="等线" w:cs="Arial"/>
          <w:sz w:val="22"/>
        </w:rPr>
        <w:t>这部分会补全一些竞品信息没有涉及的内容</w:t>
      </w:r>
    </w:p>
    <w:p w14:paraId="0ADCC69E">
      <w:pPr>
        <w:numPr>
          <w:ilvl w:val="0"/>
          <w:numId w:val="55"/>
        </w:numPr>
        <w:spacing w:before="120" w:after="120" w:line="288" w:lineRule="auto"/>
        <w:ind w:left="0"/>
        <w:jc w:val="left"/>
      </w:pPr>
      <w:r>
        <w:rPr>
          <w:rFonts w:ascii="Arial" w:hAnsi="Arial" w:eastAsia="等线" w:cs="Arial"/>
          <w:b/>
          <w:sz w:val="22"/>
        </w:rPr>
        <w:t>类型：</w:t>
      </w:r>
      <w:r>
        <w:rPr>
          <w:rFonts w:ascii="Arial" w:hAnsi="Arial" w:eastAsia="等线" w:cs="Arial"/>
          <w:sz w:val="22"/>
        </w:rPr>
        <w:t>无论是标品、非标品都需要很具体区分竞品是否是同款、同类还是周边关联，不同的类型会导向不同的对标维度</w:t>
      </w:r>
    </w:p>
    <w:p w14:paraId="3E33BCC3">
      <w:pPr>
        <w:numPr>
          <w:ilvl w:val="0"/>
          <w:numId w:val="56"/>
        </w:numPr>
        <w:spacing w:before="120" w:after="120" w:line="288" w:lineRule="auto"/>
        <w:ind w:left="0"/>
        <w:jc w:val="left"/>
      </w:pPr>
      <w:r>
        <w:rPr>
          <w:rFonts w:ascii="Arial" w:hAnsi="Arial" w:eastAsia="等线" w:cs="Arial"/>
          <w:b/>
          <w:sz w:val="22"/>
        </w:rPr>
        <w:t>卖点：</w:t>
      </w:r>
      <w:r>
        <w:rPr>
          <w:rFonts w:ascii="Arial" w:hAnsi="Arial" w:eastAsia="等线" w:cs="Arial"/>
          <w:sz w:val="22"/>
        </w:rPr>
        <w:t>不同于类目综合卖点，这里要具体的调研当前竞品的突出卖点</w:t>
      </w:r>
    </w:p>
    <w:p w14:paraId="07D3E1F8">
      <w:pPr>
        <w:numPr>
          <w:ilvl w:val="0"/>
          <w:numId w:val="57"/>
        </w:numPr>
        <w:spacing w:before="120" w:after="120" w:line="288" w:lineRule="auto"/>
        <w:ind w:left="0"/>
        <w:jc w:val="left"/>
      </w:pPr>
      <w:r>
        <w:rPr>
          <w:rFonts w:ascii="Arial" w:hAnsi="Arial" w:eastAsia="等线" w:cs="Arial"/>
          <w:b/>
          <w:sz w:val="22"/>
        </w:rPr>
        <w:t>痛点：</w:t>
      </w:r>
      <w:r>
        <w:rPr>
          <w:rFonts w:ascii="Arial" w:hAnsi="Arial" w:eastAsia="等线" w:cs="Arial"/>
          <w:sz w:val="22"/>
        </w:rPr>
        <w:t>不同于类目综合痛点，这里要具体的调研当前竞品的痛点</w:t>
      </w:r>
    </w:p>
    <w:p w14:paraId="3C97FA9D">
      <w:pPr>
        <w:numPr>
          <w:ilvl w:val="0"/>
          <w:numId w:val="58"/>
        </w:numPr>
        <w:spacing w:before="120" w:after="120" w:line="288" w:lineRule="auto"/>
        <w:ind w:left="0"/>
        <w:jc w:val="left"/>
      </w:pPr>
      <w:r>
        <w:rPr>
          <w:rFonts w:ascii="Arial" w:hAnsi="Arial" w:eastAsia="等线" w:cs="Arial"/>
          <w:b/>
          <w:sz w:val="22"/>
        </w:rPr>
        <w:t>店铺概况（品牌影响力）：</w:t>
      </w:r>
      <w:r>
        <w:rPr>
          <w:rFonts w:ascii="Arial" w:hAnsi="Arial" w:eastAsia="等线" w:cs="Arial"/>
          <w:sz w:val="22"/>
        </w:rPr>
        <w:t>打开店铺链接，查看店铺内商品是怎样的分布，是否垂直或广泛铺货</w:t>
      </w:r>
    </w:p>
    <w:p w14:paraId="21C11730">
      <w:pPr>
        <w:numPr>
          <w:ilvl w:val="0"/>
          <w:numId w:val="59"/>
        </w:numPr>
        <w:spacing w:before="120" w:after="120" w:line="288" w:lineRule="auto"/>
        <w:ind w:left="0"/>
        <w:jc w:val="left"/>
      </w:pPr>
      <w:r>
        <w:rPr>
          <w:rFonts w:ascii="Arial" w:hAnsi="Arial" w:eastAsia="等线" w:cs="Arial"/>
          <w:b/>
          <w:sz w:val="22"/>
        </w:rPr>
        <w:t>店铺产品数：</w:t>
      </w:r>
      <w:r>
        <w:rPr>
          <w:rFonts w:ascii="Arial" w:hAnsi="Arial" w:eastAsia="等线" w:cs="Arial"/>
          <w:sz w:val="22"/>
        </w:rPr>
        <w:t>打开店铺链接，查看店铺上架多少商品</w:t>
      </w:r>
    </w:p>
    <w:p w14:paraId="4596AF5D">
      <w:pPr>
        <w:numPr>
          <w:ilvl w:val="0"/>
          <w:numId w:val="60"/>
        </w:numPr>
        <w:spacing w:before="120" w:after="120" w:line="288" w:lineRule="auto"/>
        <w:ind w:left="0"/>
        <w:jc w:val="left"/>
      </w:pPr>
      <w:r>
        <w:rPr>
          <w:rFonts w:ascii="Arial" w:hAnsi="Arial" w:eastAsia="等线" w:cs="Arial"/>
          <w:b/>
          <w:sz w:val="22"/>
        </w:rPr>
        <w:t>关联流量防守占比：</w:t>
      </w:r>
      <w:r>
        <w:rPr>
          <w:rFonts w:ascii="Arial" w:hAnsi="Arial" w:eastAsia="等线" w:cs="Arial"/>
          <w:sz w:val="22"/>
        </w:rPr>
        <w:t>查验竞品链接前台页面Newer Model、捆绑销售、关联销售、关联视频、Post、A+对比图等一些关联流量界面的自品牌占坑比例</w:t>
      </w:r>
    </w:p>
    <w:p w14:paraId="111CD6CC">
      <w:pPr>
        <w:numPr>
          <w:ilvl w:val="0"/>
          <w:numId w:val="61"/>
        </w:numPr>
        <w:spacing w:before="120" w:after="120" w:line="288" w:lineRule="auto"/>
        <w:ind w:left="0"/>
        <w:jc w:val="left"/>
      </w:pPr>
      <w:r>
        <w:rPr>
          <w:rFonts w:ascii="Arial" w:hAnsi="Arial" w:eastAsia="等线" w:cs="Arial"/>
          <w:b/>
          <w:sz w:val="22"/>
        </w:rPr>
        <w:t>价格曲线：</w:t>
      </w:r>
      <w:r>
        <w:rPr>
          <w:rFonts w:ascii="Arial" w:hAnsi="Arial" w:eastAsia="等线" w:cs="Arial"/>
          <w:sz w:val="22"/>
        </w:rPr>
        <w:t>常用Keepa插件来查看竞品上架以来的价格曲线是哪种类型，来分析推广策略</w:t>
      </w:r>
    </w:p>
    <w:p w14:paraId="3BCD6F04">
      <w:pPr>
        <w:numPr>
          <w:ilvl w:val="0"/>
          <w:numId w:val="62"/>
        </w:numPr>
        <w:spacing w:before="120" w:after="120" w:line="288" w:lineRule="auto"/>
        <w:ind w:left="0"/>
        <w:jc w:val="left"/>
      </w:pPr>
      <w:r>
        <w:rPr>
          <w:rFonts w:ascii="Arial" w:hAnsi="Arial" w:eastAsia="等线" w:cs="Arial"/>
          <w:b/>
          <w:sz w:val="22"/>
        </w:rPr>
        <w:t>评论构成：</w:t>
      </w:r>
      <w:r>
        <w:rPr>
          <w:rFonts w:ascii="Arial" w:hAnsi="Arial" w:eastAsia="等线" w:cs="Arial"/>
          <w:sz w:val="22"/>
        </w:rPr>
        <w:t>查看竞品链接的评论来源和构成，来判断竞品的评论部署都做了哪些动作，是否掺杂了科技</w:t>
      </w:r>
    </w:p>
    <w:p w14:paraId="5276CF5B">
      <w:pPr>
        <w:numPr>
          <w:ilvl w:val="0"/>
          <w:numId w:val="63"/>
        </w:numPr>
        <w:spacing w:before="120" w:after="120" w:line="288" w:lineRule="auto"/>
        <w:ind w:left="0"/>
        <w:jc w:val="left"/>
      </w:pPr>
      <w:r>
        <w:rPr>
          <w:rFonts w:ascii="Arial" w:hAnsi="Arial" w:eastAsia="等线" w:cs="Arial"/>
          <w:b/>
          <w:sz w:val="22"/>
        </w:rPr>
        <w:t>流量占比（自然）：</w:t>
      </w:r>
      <w:r>
        <w:rPr>
          <w:rFonts w:ascii="Arial" w:hAnsi="Arial" w:eastAsia="等线" w:cs="Arial"/>
          <w:sz w:val="22"/>
        </w:rPr>
        <w:t>查看竞品的自然流量来源和占比</w:t>
      </w:r>
    </w:p>
    <w:p w14:paraId="264F9515">
      <w:pPr>
        <w:numPr>
          <w:ilvl w:val="0"/>
          <w:numId w:val="64"/>
        </w:numPr>
        <w:spacing w:before="120" w:after="120" w:line="288" w:lineRule="auto"/>
        <w:ind w:left="0"/>
        <w:jc w:val="left"/>
      </w:pPr>
      <w:r>
        <w:rPr>
          <w:rFonts w:ascii="Arial" w:hAnsi="Arial" w:eastAsia="等线" w:cs="Arial"/>
          <w:b/>
          <w:sz w:val="22"/>
        </w:rPr>
        <w:t>流量占比（广告）：</w:t>
      </w:r>
      <w:r>
        <w:rPr>
          <w:rFonts w:ascii="Arial" w:hAnsi="Arial" w:eastAsia="等线" w:cs="Arial"/>
          <w:sz w:val="22"/>
        </w:rPr>
        <w:t>查看竞品的广告流量来源和占比</w:t>
      </w:r>
    </w:p>
    <w:p w14:paraId="786A104E">
      <w:pPr>
        <w:numPr>
          <w:ilvl w:val="0"/>
          <w:numId w:val="65"/>
        </w:numPr>
        <w:spacing w:before="120" w:after="120" w:line="288" w:lineRule="auto"/>
        <w:ind w:left="0"/>
        <w:jc w:val="left"/>
      </w:pPr>
      <w:r>
        <w:rPr>
          <w:rFonts w:ascii="Arial" w:hAnsi="Arial" w:eastAsia="等线" w:cs="Arial"/>
          <w:b/>
          <w:sz w:val="22"/>
        </w:rPr>
        <w:t>流量占比（站外）：</w:t>
      </w:r>
      <w:r>
        <w:rPr>
          <w:rFonts w:ascii="Arial" w:hAnsi="Arial" w:eastAsia="等线" w:cs="Arial"/>
          <w:sz w:val="22"/>
        </w:rPr>
        <w:t>查看竞品的站外流量来源和占比</w:t>
      </w:r>
    </w:p>
    <w:p w14:paraId="3BC124F9">
      <w:pPr>
        <w:numPr>
          <w:ilvl w:val="0"/>
          <w:numId w:val="66"/>
        </w:numPr>
        <w:spacing w:before="120" w:after="120" w:line="288" w:lineRule="auto"/>
        <w:ind w:left="0"/>
        <w:jc w:val="left"/>
      </w:pPr>
      <w:r>
        <w:rPr>
          <w:rFonts w:ascii="Arial" w:hAnsi="Arial" w:eastAsia="等线" w:cs="Arial"/>
          <w:b/>
          <w:sz w:val="22"/>
        </w:rPr>
        <w:t>主要关键词：</w:t>
      </w:r>
      <w:r>
        <w:rPr>
          <w:rFonts w:ascii="Arial" w:hAnsi="Arial" w:eastAsia="等线" w:cs="Arial"/>
          <w:sz w:val="22"/>
        </w:rPr>
        <w:t>查看竞品流量来源的主要几个关键词</w:t>
      </w:r>
    </w:p>
    <w:p w14:paraId="46A6C64A">
      <w:pPr>
        <w:spacing w:before="260" w:after="120" w:line="288" w:lineRule="auto"/>
        <w:ind w:left="0"/>
        <w:jc w:val="left"/>
        <w:outlineLvl w:val="3"/>
      </w:pPr>
      <w:bookmarkStart w:id="17" w:name="heading_17"/>
      <w:r>
        <w:rPr>
          <w:rFonts w:ascii="Arial" w:hAnsi="Arial" w:eastAsia="等线" w:cs="Arial"/>
          <w:color w:val="3370FF"/>
          <w:sz w:val="28"/>
        </w:rPr>
        <w:t xml:space="preserve">2.3 </w:t>
      </w:r>
      <w:r>
        <w:rPr>
          <w:rFonts w:ascii="Arial" w:hAnsi="Arial" w:eastAsia="等线" w:cs="Arial"/>
          <w:b/>
          <w:sz w:val="28"/>
        </w:rPr>
        <w:t>关键词库</w:t>
      </w:r>
      <w:bookmarkEnd w:id="17"/>
    </w:p>
    <w:p w14:paraId="193E1755">
      <w:pPr>
        <w:spacing w:before="120" w:after="120" w:line="288" w:lineRule="auto"/>
        <w:ind w:left="0"/>
        <w:jc w:val="center"/>
      </w:pPr>
      <w:r>
        <w:drawing>
          <wp:inline distT="0" distB="0" distL="0" distR="0">
            <wp:extent cx="5257800" cy="2409825"/>
            <wp:effectExtent l="0" t="0" r="0" b="13335"/>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4"/>
                    <a:stretch>
                      <a:fillRect/>
                    </a:stretch>
                  </pic:blipFill>
                  <pic:spPr>
                    <a:xfrm>
                      <a:off x="0" y="0"/>
                      <a:ext cx="5257800" cy="2409825"/>
                    </a:xfrm>
                    <a:prstGeom prst="rect">
                      <a:avLst/>
                    </a:prstGeom>
                  </pic:spPr>
                </pic:pic>
              </a:graphicData>
            </a:graphic>
          </wp:inline>
        </w:drawing>
      </w:r>
    </w:p>
    <w:p w14:paraId="60294F64">
      <w:pPr>
        <w:spacing w:before="120" w:after="120" w:line="288" w:lineRule="auto"/>
        <w:ind w:left="0"/>
        <w:jc w:val="left"/>
      </w:pPr>
      <w:r>
        <w:rPr>
          <w:rFonts w:ascii="Arial" w:hAnsi="Arial" w:eastAsia="等线" w:cs="Arial"/>
          <w:sz w:val="22"/>
        </w:rPr>
        <w:t>这里实际就是根据竞品的搜集进而做出关键词库的搭建了，君友会的各种干货文章、直播、分享都有一些相关的关键词词库搭建教程，这里不详细讲解了。</w:t>
      </w:r>
    </w:p>
    <w:p w14:paraId="2E09E7D3">
      <w:pPr>
        <w:numPr>
          <w:ilvl w:val="0"/>
          <w:numId w:val="67"/>
        </w:numPr>
        <w:spacing w:before="120" w:after="120" w:line="288" w:lineRule="auto"/>
        <w:ind w:left="0"/>
        <w:jc w:val="left"/>
      </w:pPr>
      <w:r>
        <w:rPr>
          <w:rFonts w:ascii="Arial" w:hAnsi="Arial" w:eastAsia="等线" w:cs="Arial"/>
          <w:b/>
          <w:sz w:val="22"/>
        </w:rPr>
        <w:t>序号：</w:t>
      </w:r>
      <w:r>
        <w:rPr>
          <w:rFonts w:ascii="Arial" w:hAnsi="Arial" w:eastAsia="等线" w:cs="Arial"/>
          <w:sz w:val="22"/>
        </w:rPr>
        <w:t>为关键词标注序号</w:t>
      </w:r>
    </w:p>
    <w:p w14:paraId="2B004282">
      <w:pPr>
        <w:numPr>
          <w:ilvl w:val="0"/>
          <w:numId w:val="68"/>
        </w:numPr>
        <w:spacing w:before="120" w:after="120" w:line="288" w:lineRule="auto"/>
        <w:ind w:left="0"/>
        <w:jc w:val="left"/>
      </w:pPr>
      <w:r>
        <w:rPr>
          <w:rFonts w:ascii="Arial" w:hAnsi="Arial" w:eastAsia="等线" w:cs="Arial"/>
          <w:b/>
          <w:sz w:val="22"/>
        </w:rPr>
        <w:t>产品名称：</w:t>
      </w:r>
      <w:r>
        <w:rPr>
          <w:rFonts w:ascii="Arial" w:hAnsi="Arial" w:eastAsia="等线" w:cs="Arial"/>
          <w:sz w:val="22"/>
        </w:rPr>
        <w:t>标注产品名称</w:t>
      </w:r>
    </w:p>
    <w:p w14:paraId="2E607BF9">
      <w:pPr>
        <w:numPr>
          <w:ilvl w:val="0"/>
          <w:numId w:val="69"/>
        </w:numPr>
        <w:spacing w:before="120" w:after="120" w:line="288" w:lineRule="auto"/>
        <w:ind w:left="0"/>
        <w:jc w:val="left"/>
      </w:pPr>
      <w:r>
        <w:rPr>
          <w:rFonts w:ascii="Arial" w:hAnsi="Arial" w:eastAsia="等线" w:cs="Arial"/>
          <w:b/>
          <w:sz w:val="22"/>
        </w:rPr>
        <w:t>站点：</w:t>
      </w:r>
      <w:r>
        <w:rPr>
          <w:rFonts w:ascii="Arial" w:hAnsi="Arial" w:eastAsia="等线" w:cs="Arial"/>
          <w:sz w:val="22"/>
        </w:rPr>
        <w:t>标注清站点名称</w:t>
      </w:r>
    </w:p>
    <w:p w14:paraId="142DB424">
      <w:pPr>
        <w:numPr>
          <w:ilvl w:val="0"/>
          <w:numId w:val="70"/>
        </w:numPr>
        <w:spacing w:before="120" w:after="120" w:line="288" w:lineRule="auto"/>
        <w:ind w:left="0"/>
        <w:jc w:val="left"/>
      </w:pPr>
      <w:r>
        <w:rPr>
          <w:rFonts w:ascii="Arial" w:hAnsi="Arial" w:eastAsia="等线" w:cs="Arial"/>
          <w:b/>
          <w:sz w:val="22"/>
        </w:rPr>
        <w:t>关键词、翻译：</w:t>
      </w:r>
      <w:r>
        <w:rPr>
          <w:rFonts w:ascii="Arial" w:hAnsi="Arial" w:eastAsia="等线" w:cs="Arial"/>
          <w:sz w:val="22"/>
        </w:rPr>
        <w:t>导入关键词以及翻译</w:t>
      </w:r>
    </w:p>
    <w:p w14:paraId="21100711">
      <w:pPr>
        <w:numPr>
          <w:ilvl w:val="0"/>
          <w:numId w:val="71"/>
        </w:numPr>
        <w:spacing w:before="120" w:after="120" w:line="288" w:lineRule="auto"/>
        <w:ind w:left="0"/>
        <w:jc w:val="left"/>
      </w:pPr>
      <w:r>
        <w:rPr>
          <w:rFonts w:ascii="Arial" w:hAnsi="Arial" w:eastAsia="等线" w:cs="Arial"/>
          <w:b/>
          <w:sz w:val="22"/>
        </w:rPr>
        <w:t>广泛、词组、精准：</w:t>
      </w:r>
      <w:r>
        <w:rPr>
          <w:rFonts w:ascii="Arial" w:hAnsi="Arial" w:eastAsia="等线" w:cs="Arial"/>
          <w:sz w:val="22"/>
        </w:rPr>
        <w:t>可以尝试提前创建链接，然后后台创建广告来验证实际的不同的广泛、词组、精准匹配模式的CPC区间水平</w:t>
      </w:r>
    </w:p>
    <w:p w14:paraId="0B5C25EE">
      <w:pPr>
        <w:numPr>
          <w:ilvl w:val="0"/>
          <w:numId w:val="72"/>
        </w:numPr>
        <w:spacing w:before="120" w:after="120" w:line="288" w:lineRule="auto"/>
        <w:ind w:left="0"/>
        <w:jc w:val="left"/>
      </w:pPr>
      <w:r>
        <w:rPr>
          <w:rFonts w:ascii="Arial" w:hAnsi="Arial" w:eastAsia="等线" w:cs="Arial"/>
          <w:b/>
          <w:sz w:val="22"/>
        </w:rPr>
        <w:t>往年趋势对比：</w:t>
      </w:r>
      <w:r>
        <w:rPr>
          <w:rFonts w:ascii="Arial" w:hAnsi="Arial" w:eastAsia="等线" w:cs="Arial"/>
          <w:sz w:val="22"/>
        </w:rPr>
        <w:t>使用卖家精灵或Google Trends来查看关键词的全年和往年搜索趋势</w:t>
      </w:r>
    </w:p>
    <w:p w14:paraId="0C2BC764">
      <w:pPr>
        <w:numPr>
          <w:ilvl w:val="0"/>
          <w:numId w:val="73"/>
        </w:numPr>
        <w:spacing w:before="120" w:after="120" w:line="288" w:lineRule="auto"/>
        <w:ind w:left="0"/>
        <w:jc w:val="left"/>
      </w:pPr>
      <w:r>
        <w:rPr>
          <w:rFonts w:ascii="Arial" w:hAnsi="Arial" w:eastAsia="等线" w:cs="Arial"/>
          <w:b/>
          <w:sz w:val="22"/>
        </w:rPr>
        <w:t>商机探测器：</w:t>
      </w:r>
      <w:r>
        <w:rPr>
          <w:rFonts w:ascii="Arial" w:hAnsi="Arial" w:eastAsia="等线" w:cs="Arial"/>
          <w:sz w:val="22"/>
        </w:rPr>
        <w:t>使用后台商机探测器来查看关键词详情</w:t>
      </w:r>
    </w:p>
    <w:p w14:paraId="144D3201">
      <w:pPr>
        <w:numPr>
          <w:ilvl w:val="0"/>
          <w:numId w:val="74"/>
        </w:numPr>
        <w:spacing w:before="120" w:after="120" w:line="288" w:lineRule="auto"/>
        <w:ind w:left="0"/>
        <w:jc w:val="left"/>
      </w:pPr>
      <w:r>
        <w:rPr>
          <w:rFonts w:ascii="Arial" w:hAnsi="Arial" w:eastAsia="等线" w:cs="Arial"/>
          <w:b/>
          <w:sz w:val="22"/>
        </w:rPr>
        <w:t>热门搜索词：</w:t>
      </w:r>
      <w:r>
        <w:rPr>
          <w:rFonts w:ascii="Arial" w:hAnsi="Arial" w:eastAsia="等线" w:cs="Arial"/>
          <w:sz w:val="22"/>
        </w:rPr>
        <w:t>使用后台品牌分析→热门搜索词来查看关键词的TOP3 ASIN的占比情况</w:t>
      </w:r>
    </w:p>
    <w:p w14:paraId="031FFA62">
      <w:pPr>
        <w:numPr>
          <w:ilvl w:val="0"/>
          <w:numId w:val="75"/>
        </w:numPr>
        <w:spacing w:before="120" w:after="120" w:line="288" w:lineRule="auto"/>
        <w:ind w:left="0"/>
        <w:jc w:val="left"/>
      </w:pPr>
      <w:r>
        <w:rPr>
          <w:rFonts w:ascii="Arial" w:hAnsi="Arial" w:eastAsia="等线" w:cs="Arial"/>
          <w:b/>
          <w:sz w:val="22"/>
        </w:rPr>
        <w:t>卖家精灵：</w:t>
      </w:r>
      <w:r>
        <w:rPr>
          <w:rFonts w:ascii="Arial" w:hAnsi="Arial" w:eastAsia="等线" w:cs="Arial"/>
          <w:sz w:val="22"/>
        </w:rPr>
        <w:t>截图卖家精灵、Sif、极目、西柚等一些关键词工具抓取的关键词详情</w:t>
      </w:r>
    </w:p>
    <w:p w14:paraId="795295CB">
      <w:pPr>
        <w:numPr>
          <w:ilvl w:val="0"/>
          <w:numId w:val="76"/>
        </w:numPr>
        <w:spacing w:before="120" w:after="120" w:line="288" w:lineRule="auto"/>
        <w:ind w:left="0"/>
        <w:jc w:val="left"/>
      </w:pPr>
      <w:r>
        <w:rPr>
          <w:rFonts w:ascii="Arial" w:hAnsi="Arial" w:eastAsia="等线" w:cs="Arial"/>
          <w:b/>
          <w:sz w:val="22"/>
        </w:rPr>
        <w:t>关联度：</w:t>
      </w:r>
      <w:r>
        <w:rPr>
          <w:rFonts w:ascii="Arial" w:hAnsi="Arial" w:eastAsia="等线" w:cs="Arial"/>
          <w:sz w:val="22"/>
        </w:rPr>
        <w:t>慎重验证和标注关键词搜索结果与自己产品的相关性</w:t>
      </w:r>
    </w:p>
    <w:p w14:paraId="3BB532D3">
      <w:pPr>
        <w:numPr>
          <w:ilvl w:val="0"/>
          <w:numId w:val="77"/>
        </w:numPr>
        <w:spacing w:before="120" w:after="120" w:line="288" w:lineRule="auto"/>
        <w:ind w:left="0"/>
        <w:jc w:val="left"/>
      </w:pPr>
      <w:r>
        <w:rPr>
          <w:rFonts w:ascii="Arial" w:hAnsi="Arial" w:eastAsia="等线" w:cs="Arial"/>
          <w:b/>
          <w:sz w:val="22"/>
        </w:rPr>
        <w:t>关键词归类：</w:t>
      </w:r>
      <w:r>
        <w:rPr>
          <w:rFonts w:ascii="Arial" w:hAnsi="Arial" w:eastAsia="等线" w:cs="Arial"/>
          <w:sz w:val="22"/>
        </w:rPr>
        <w:t>对关键词进行分类标注，分类没有统一的标准，分类可以更加细分，但是核心都一定是围绕相关性，要客观验证，不能主观臆断。</w:t>
      </w:r>
    </w:p>
    <w:p w14:paraId="68C550F3">
      <w:pPr>
        <w:numPr>
          <w:ilvl w:val="0"/>
          <w:numId w:val="78"/>
        </w:numPr>
        <w:spacing w:before="120" w:after="120" w:line="288" w:lineRule="auto"/>
        <w:ind w:left="0"/>
        <w:jc w:val="left"/>
      </w:pPr>
      <w:r>
        <w:rPr>
          <w:rFonts w:ascii="Arial" w:hAnsi="Arial" w:eastAsia="等线" w:cs="Arial"/>
          <w:b/>
          <w:sz w:val="22"/>
        </w:rPr>
        <w:t>备注：</w:t>
      </w:r>
      <w:r>
        <w:rPr>
          <w:rFonts w:ascii="Arial" w:hAnsi="Arial" w:eastAsia="等线" w:cs="Arial"/>
          <w:sz w:val="22"/>
        </w:rPr>
        <w:t>标注需要额外注意的关键词情况</w:t>
      </w:r>
    </w:p>
    <w:p w14:paraId="194C013D">
      <w:pPr>
        <w:numPr>
          <w:ilvl w:val="0"/>
          <w:numId w:val="79"/>
        </w:numPr>
        <w:spacing w:before="120" w:after="120" w:line="288" w:lineRule="auto"/>
        <w:ind w:left="0"/>
        <w:jc w:val="left"/>
      </w:pPr>
      <w:r>
        <w:rPr>
          <w:rFonts w:ascii="Arial" w:hAnsi="Arial" w:eastAsia="等线" w:cs="Arial"/>
          <w:b/>
          <w:sz w:val="22"/>
        </w:rPr>
        <w:t>搜索量排名、搜索量：</w:t>
      </w:r>
      <w:r>
        <w:rPr>
          <w:rFonts w:ascii="Arial" w:hAnsi="Arial" w:eastAsia="等线" w:cs="Arial"/>
          <w:sz w:val="22"/>
        </w:rPr>
        <w:t>导入关键词的ABA和搜索量情况</w:t>
      </w:r>
    </w:p>
    <w:p w14:paraId="7D0BD975">
      <w:pPr>
        <w:numPr>
          <w:ilvl w:val="0"/>
          <w:numId w:val="80"/>
        </w:numPr>
        <w:spacing w:before="120" w:after="120" w:line="288" w:lineRule="auto"/>
        <w:ind w:left="0"/>
        <w:jc w:val="left"/>
      </w:pPr>
      <w:r>
        <w:rPr>
          <w:rFonts w:ascii="Arial" w:hAnsi="Arial" w:eastAsia="等线" w:cs="Arial"/>
          <w:b/>
          <w:sz w:val="22"/>
        </w:rPr>
        <w:t>广告竞品数：</w:t>
      </w:r>
      <w:r>
        <w:rPr>
          <w:rFonts w:ascii="Arial" w:hAnsi="Arial" w:eastAsia="等线" w:cs="Arial"/>
          <w:sz w:val="22"/>
        </w:rPr>
        <w:t>导入关键词的竞争情况</w:t>
      </w:r>
    </w:p>
    <w:p w14:paraId="4620C6F9">
      <w:pPr>
        <w:numPr>
          <w:ilvl w:val="0"/>
          <w:numId w:val="81"/>
        </w:numPr>
        <w:spacing w:before="120" w:after="120" w:line="288" w:lineRule="auto"/>
        <w:ind w:left="0"/>
        <w:jc w:val="left"/>
      </w:pPr>
      <w:r>
        <w:rPr>
          <w:rFonts w:ascii="Arial" w:hAnsi="Arial" w:eastAsia="等线" w:cs="Arial"/>
          <w:b/>
          <w:sz w:val="22"/>
        </w:rPr>
        <w:t>点击转化率：</w:t>
      </w:r>
      <w:r>
        <w:rPr>
          <w:rFonts w:ascii="Arial" w:hAnsi="Arial" w:eastAsia="等线" w:cs="Arial"/>
          <w:sz w:val="22"/>
        </w:rPr>
        <w:t>导入关键词的转化率情况，也可以登记搜索转化率</w:t>
      </w:r>
    </w:p>
    <w:p w14:paraId="1DD60F29">
      <w:pPr>
        <w:numPr>
          <w:ilvl w:val="0"/>
          <w:numId w:val="82"/>
        </w:numPr>
        <w:spacing w:before="120" w:after="120" w:line="288" w:lineRule="auto"/>
        <w:ind w:left="0"/>
        <w:jc w:val="left"/>
      </w:pPr>
      <w:r>
        <w:rPr>
          <w:rFonts w:ascii="Arial" w:hAnsi="Arial" w:eastAsia="等线" w:cs="Arial"/>
          <w:b/>
          <w:sz w:val="22"/>
        </w:rPr>
        <w:t>平均CPC：</w:t>
      </w:r>
      <w:r>
        <w:rPr>
          <w:rFonts w:ascii="Arial" w:hAnsi="Arial" w:eastAsia="等线" w:cs="Arial"/>
          <w:sz w:val="22"/>
        </w:rPr>
        <w:t>如果后台不能一一查验真实的CPC情况，可以参考第三方工具抓取的平均CPC水平</w:t>
      </w:r>
    </w:p>
    <w:p w14:paraId="47B9D835">
      <w:pPr>
        <w:numPr>
          <w:ilvl w:val="0"/>
          <w:numId w:val="83"/>
        </w:numPr>
        <w:spacing w:before="120" w:after="120" w:line="288" w:lineRule="auto"/>
        <w:ind w:left="0"/>
        <w:jc w:val="left"/>
      </w:pPr>
      <w:r>
        <w:rPr>
          <w:rFonts w:ascii="Arial" w:hAnsi="Arial" w:eastAsia="等线" w:cs="Arial"/>
          <w:b/>
          <w:sz w:val="22"/>
        </w:rPr>
        <w:t>市场均价：</w:t>
      </w:r>
      <w:r>
        <w:rPr>
          <w:rFonts w:ascii="Arial" w:hAnsi="Arial" w:eastAsia="等线" w:cs="Arial"/>
          <w:sz w:val="22"/>
        </w:rPr>
        <w:t>导入关键词广告竞品平均售价</w:t>
      </w:r>
    </w:p>
    <w:p w14:paraId="363ECC6B">
      <w:pPr>
        <w:numPr>
          <w:ilvl w:val="0"/>
          <w:numId w:val="84"/>
        </w:numPr>
        <w:spacing w:before="120" w:after="120" w:line="288" w:lineRule="auto"/>
        <w:ind w:left="0"/>
        <w:jc w:val="left"/>
      </w:pPr>
      <w:r>
        <w:rPr>
          <w:rFonts w:ascii="Arial" w:hAnsi="Arial" w:eastAsia="等线" w:cs="Arial"/>
          <w:b/>
          <w:sz w:val="22"/>
        </w:rPr>
        <w:t>广告压力指数：</w:t>
      </w:r>
      <w:r>
        <w:rPr>
          <w:rFonts w:ascii="Arial" w:hAnsi="Arial" w:eastAsia="等线" w:cs="Arial"/>
          <w:sz w:val="22"/>
        </w:rPr>
        <w:t>通过CPC/(售价*转化率)公式来估算广告压力指数，平行对比来判断关键词推广的性价比</w:t>
      </w:r>
    </w:p>
    <w:p w14:paraId="19C95CA5">
      <w:pPr>
        <w:spacing w:before="300" w:after="120" w:line="288" w:lineRule="auto"/>
        <w:ind w:left="0"/>
        <w:jc w:val="left"/>
        <w:outlineLvl w:val="2"/>
      </w:pPr>
      <w:bookmarkStart w:id="18" w:name="heading_18"/>
      <w:r>
        <w:rPr>
          <w:rFonts w:ascii="Arial" w:hAnsi="Arial" w:eastAsia="等线" w:cs="Arial"/>
          <w:color w:val="3370FF"/>
          <w:sz w:val="30"/>
        </w:rPr>
        <w:t xml:space="preserve">3. </w:t>
      </w:r>
      <w:r>
        <w:rPr>
          <w:rFonts w:ascii="Arial" w:hAnsi="Arial" w:eastAsia="等线" w:cs="Arial"/>
          <w:b/>
          <w:sz w:val="30"/>
        </w:rPr>
        <w:t>模拟预估模块</w:t>
      </w:r>
      <w:bookmarkEnd w:id="18"/>
    </w:p>
    <w:p w14:paraId="69F90F38">
      <w:pPr>
        <w:spacing w:before="120" w:after="120" w:line="288" w:lineRule="auto"/>
        <w:ind w:left="0" w:firstLine="420"/>
        <w:jc w:val="left"/>
      </w:pPr>
      <w:r>
        <w:rPr>
          <w:rFonts w:ascii="Arial" w:hAnsi="Arial" w:eastAsia="等线" w:cs="Arial"/>
          <w:sz w:val="22"/>
        </w:rPr>
        <w:t>本模块的核心目标是基于调研与定价结果，结合产品成本、广告投入和运营节奏，建立销售与盈亏的模拟模型，预估新品上线后的日销量、总销售额、毛利率及盈亏平衡点，提前评估推广可行性与风险敞口。</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7C6CC20B">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494D682C">
            <w:pPr>
              <w:spacing w:before="120" w:after="120" w:line="288" w:lineRule="auto"/>
              <w:ind w:left="0"/>
              <w:jc w:val="left"/>
            </w:pPr>
            <w:r>
              <w:rPr>
                <w:rFonts w:ascii="Arial" w:hAnsi="Arial" w:eastAsia="等线" w:cs="Arial"/>
                <w:b/>
                <w:color w:val="D83931"/>
                <w:sz w:val="22"/>
                <w:shd w:val="clear" w:fill="FFF67A"/>
              </w:rPr>
              <w:t>这部分模块所有的白色单元格是手动填写部分，需要我们将一些基础信息进行填写，绿色单元格部分会代入公式自动核算。而且前后整套流程表格公式是一一对应的，复制公式创建多行之后，要保证数据前后是统一在同一行。</w:t>
            </w:r>
          </w:p>
        </w:tc>
      </w:tr>
    </w:tbl>
    <w:p w14:paraId="209B7C21">
      <w:pPr>
        <w:spacing w:before="260" w:after="120" w:line="288" w:lineRule="auto"/>
        <w:ind w:left="0"/>
        <w:jc w:val="left"/>
        <w:outlineLvl w:val="3"/>
      </w:pPr>
      <w:bookmarkStart w:id="19" w:name="heading_19"/>
      <w:r>
        <w:rPr>
          <w:rFonts w:ascii="Arial" w:hAnsi="Arial" w:eastAsia="等线" w:cs="Arial"/>
          <w:color w:val="3370FF"/>
          <w:sz w:val="28"/>
        </w:rPr>
        <w:t xml:space="preserve">3.1 </w:t>
      </w:r>
      <w:r>
        <w:rPr>
          <w:rFonts w:ascii="Arial" w:hAnsi="Arial" w:eastAsia="等线" w:cs="Arial"/>
          <w:b/>
          <w:sz w:val="28"/>
        </w:rPr>
        <w:t>利润预估</w:t>
      </w:r>
      <w:bookmarkEnd w:id="19"/>
    </w:p>
    <w:p w14:paraId="0D4B77A7">
      <w:pPr>
        <w:spacing w:before="120" w:after="120" w:line="288" w:lineRule="auto"/>
        <w:ind w:left="0"/>
        <w:jc w:val="center"/>
      </w:pPr>
      <w:r>
        <w:drawing>
          <wp:inline distT="0" distB="0" distL="0" distR="0">
            <wp:extent cx="5257800" cy="2409825"/>
            <wp:effectExtent l="0" t="0" r="0" b="13335"/>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5"/>
                    <a:stretch>
                      <a:fillRect/>
                    </a:stretch>
                  </pic:blipFill>
                  <pic:spPr>
                    <a:xfrm>
                      <a:off x="0" y="0"/>
                      <a:ext cx="5257800" cy="2409825"/>
                    </a:xfrm>
                    <a:prstGeom prst="rect">
                      <a:avLst/>
                    </a:prstGeom>
                  </pic:spPr>
                </pic:pic>
              </a:graphicData>
            </a:graphic>
          </wp:inline>
        </w:drawing>
      </w:r>
    </w:p>
    <w:p w14:paraId="18286F4C">
      <w:pPr>
        <w:numPr>
          <w:ilvl w:val="0"/>
          <w:numId w:val="85"/>
        </w:numPr>
        <w:spacing w:before="120" w:after="120" w:line="288" w:lineRule="auto"/>
        <w:ind w:left="0"/>
        <w:jc w:val="left"/>
      </w:pPr>
      <w:r>
        <w:rPr>
          <w:rFonts w:ascii="Arial" w:hAnsi="Arial" w:eastAsia="等线" w:cs="Arial"/>
          <w:b/>
          <w:sz w:val="22"/>
        </w:rPr>
        <w:t>A 列～F 列，产品基本信息，</w:t>
      </w:r>
      <w:r>
        <w:rPr>
          <w:rFonts w:ascii="Arial" w:hAnsi="Arial" w:eastAsia="等线" w:cs="Arial"/>
          <w:sz w:val="22"/>
        </w:rPr>
        <w:t xml:space="preserve">填写产品一些备注信息，包括发货批次，比如新品第一次发货测品，就填第一批，准备补货就填第二批；同一批次如果发不同渠道，是要分行填写的，因为头程成本的不同会影响最终利润；按不同渠道填写发货数量。再填上产品名称、ASIN或者附上图片，如果自己产品比较多的话，这些基础信息都可以一目了然。 </w:t>
      </w:r>
    </w:p>
    <w:p w14:paraId="494B93F4">
      <w:pPr>
        <w:numPr>
          <w:ilvl w:val="0"/>
          <w:numId w:val="86"/>
        </w:numPr>
        <w:spacing w:before="120" w:after="120" w:line="288" w:lineRule="auto"/>
        <w:ind w:left="0"/>
        <w:jc w:val="left"/>
      </w:pPr>
      <w:r>
        <w:rPr>
          <w:rFonts w:ascii="Arial" w:hAnsi="Arial" w:eastAsia="等线" w:cs="Arial"/>
          <w:b/>
          <w:sz w:val="22"/>
        </w:rPr>
        <w:t>G 列【产品定价】，</w:t>
      </w:r>
      <w:r>
        <w:rPr>
          <w:rFonts w:ascii="Arial" w:hAnsi="Arial" w:eastAsia="等线" w:cs="Arial"/>
          <w:sz w:val="22"/>
        </w:rPr>
        <w:t xml:space="preserve">参照市场同类竞品平均价格，为自己产品设置一个合理的售价，（单位是美元、英镑、欧元、日元等）； </w:t>
      </w:r>
    </w:p>
    <w:p w14:paraId="62811ABA">
      <w:pPr>
        <w:numPr>
          <w:ilvl w:val="0"/>
          <w:numId w:val="87"/>
        </w:numPr>
        <w:spacing w:before="120" w:after="120" w:line="288" w:lineRule="auto"/>
        <w:ind w:left="0"/>
        <w:jc w:val="left"/>
      </w:pPr>
      <w:r>
        <w:rPr>
          <w:rFonts w:ascii="Arial" w:hAnsi="Arial" w:eastAsia="等线" w:cs="Arial"/>
          <w:b/>
          <w:sz w:val="22"/>
        </w:rPr>
        <w:t>H 列【当前汇率】</w:t>
      </w:r>
      <w:r>
        <w:rPr>
          <w:rFonts w:ascii="Arial" w:hAnsi="Arial" w:eastAsia="等线" w:cs="Arial"/>
          <w:sz w:val="22"/>
        </w:rPr>
        <w:t xml:space="preserve">，填写你对应站点国家的汇率； </w:t>
      </w:r>
    </w:p>
    <w:p w14:paraId="4A624761">
      <w:pPr>
        <w:numPr>
          <w:ilvl w:val="0"/>
          <w:numId w:val="88"/>
        </w:numPr>
        <w:spacing w:before="120" w:after="120" w:line="288" w:lineRule="auto"/>
        <w:ind w:left="0"/>
        <w:jc w:val="left"/>
      </w:pPr>
      <w:r>
        <w:rPr>
          <w:rFonts w:ascii="Arial" w:hAnsi="Arial" w:eastAsia="等线" w:cs="Arial"/>
          <w:b/>
          <w:sz w:val="22"/>
        </w:rPr>
        <w:t>I 列、J 列【产品货值】</w:t>
      </w:r>
      <w:r>
        <w:rPr>
          <w:rFonts w:ascii="Arial" w:hAnsi="Arial" w:eastAsia="等线" w:cs="Arial"/>
          <w:sz w:val="22"/>
        </w:rPr>
        <w:t xml:space="preserve">，在 I 列填写你的拿货 RMB 成本，J 列会自动根据汇率换算成外币； </w:t>
      </w:r>
    </w:p>
    <w:p w14:paraId="0215AD1E">
      <w:pPr>
        <w:numPr>
          <w:ilvl w:val="0"/>
          <w:numId w:val="89"/>
        </w:numPr>
        <w:spacing w:before="120" w:after="120" w:line="288" w:lineRule="auto"/>
        <w:ind w:left="0"/>
        <w:jc w:val="left"/>
      </w:pPr>
      <w:r>
        <w:rPr>
          <w:rFonts w:ascii="Arial" w:hAnsi="Arial" w:eastAsia="等线" w:cs="Arial"/>
          <w:b/>
          <w:sz w:val="22"/>
        </w:rPr>
        <w:t>K 列-P 列【商品尺寸</w:t>
      </w:r>
      <w:r>
        <w:rPr>
          <w:rFonts w:ascii="Arial" w:hAnsi="Arial" w:eastAsia="等线" w:cs="Arial"/>
          <w:sz w:val="22"/>
        </w:rPr>
        <w:t xml:space="preserve">】，K、L、M 填写产品内盒包装尺寸，填写 cm 单位的长、宽、高，N、O、P 会自动换算成 inch 英寸单位； </w:t>
      </w:r>
    </w:p>
    <w:p w14:paraId="7A061962">
      <w:pPr>
        <w:numPr>
          <w:ilvl w:val="0"/>
          <w:numId w:val="90"/>
        </w:numPr>
        <w:spacing w:before="120" w:after="120" w:line="288" w:lineRule="auto"/>
        <w:ind w:left="0"/>
        <w:jc w:val="left"/>
      </w:pPr>
      <w:r>
        <w:rPr>
          <w:rFonts w:ascii="Arial" w:hAnsi="Arial" w:eastAsia="等线" w:cs="Arial"/>
          <w:b/>
          <w:sz w:val="22"/>
        </w:rPr>
        <w:t>Q 列【泡重】，R 列【实重】，S 列【计费重】</w:t>
      </w:r>
      <w:r>
        <w:rPr>
          <w:rFonts w:ascii="Arial" w:hAnsi="Arial" w:eastAsia="等线" w:cs="Arial"/>
          <w:sz w:val="22"/>
        </w:rPr>
        <w:t>，Q列会根据前面尺寸信息自动计算泡重，R 列手动填上实重，因为亚马逊计算重量会按实重、泡重（体积重）数值高的抓取计算，S列会自动抓取更高值纳入计费重； 这些信息都可以在对接供应商的过程中获取然后来填写。</w:t>
      </w:r>
    </w:p>
    <w:p w14:paraId="0444C16C">
      <w:pPr>
        <w:numPr>
          <w:ilvl w:val="0"/>
          <w:numId w:val="91"/>
        </w:numPr>
        <w:spacing w:before="120" w:after="120" w:line="288" w:lineRule="auto"/>
        <w:ind w:left="0"/>
        <w:jc w:val="left"/>
      </w:pPr>
      <w:r>
        <w:rPr>
          <w:rFonts w:ascii="Arial" w:hAnsi="Arial" w:eastAsia="等线" w:cs="Arial"/>
          <w:b/>
          <w:sz w:val="22"/>
        </w:rPr>
        <w:t>T 列【头程运费（每公斤）】</w:t>
      </w:r>
      <w:r>
        <w:rPr>
          <w:rFonts w:ascii="Arial" w:hAnsi="Arial" w:eastAsia="等线" w:cs="Arial"/>
          <w:sz w:val="22"/>
        </w:rPr>
        <w:t xml:space="preserve">，咨询一下货代近期的物流价格，填写上每公斤的价格就好，空运价格大概在45-60 元/公斤，快船价格大概在 11-20 元/公斤，慢船价格大概在 6-12 元/公斤； </w:t>
      </w:r>
    </w:p>
    <w:p w14:paraId="4DD873DA">
      <w:pPr>
        <w:numPr>
          <w:ilvl w:val="0"/>
          <w:numId w:val="92"/>
        </w:numPr>
        <w:spacing w:before="120" w:after="120" w:line="288" w:lineRule="auto"/>
        <w:ind w:left="0"/>
        <w:jc w:val="left"/>
      </w:pPr>
      <w:r>
        <w:rPr>
          <w:rFonts w:ascii="Arial" w:hAnsi="Arial" w:eastAsia="等线" w:cs="Arial"/>
          <w:b/>
          <w:sz w:val="22"/>
        </w:rPr>
        <w:t>U 列、V列【头程运费】</w:t>
      </w:r>
      <w:r>
        <w:rPr>
          <w:rFonts w:ascii="Arial" w:hAnsi="Arial" w:eastAsia="等线" w:cs="Arial"/>
          <w:sz w:val="22"/>
        </w:rPr>
        <w:t xml:space="preserve">，单件产品头程运费的预估其实不复杂，就是物流每公斤单价*产品单件重量（S列计费重）。实际发货的过程中，一是从发货地到货代会产生费用，二是货代测量阶段，会遇到外箱膨胀，以及产品重量误差参差不齐，这些都会导致实际产生的物流费用与预估的有偏差，三是今年新规之后创建货件如果合仓会产生额外入库配置费。 </w:t>
      </w:r>
    </w:p>
    <w:p w14:paraId="6A8326C8">
      <w:pPr>
        <w:numPr>
          <w:ilvl w:val="0"/>
          <w:numId w:val="93"/>
        </w:numPr>
        <w:spacing w:before="120" w:after="120" w:line="288" w:lineRule="auto"/>
        <w:ind w:left="0"/>
        <w:jc w:val="left"/>
      </w:pPr>
      <w:r>
        <w:rPr>
          <w:rFonts w:ascii="Arial" w:hAnsi="Arial" w:eastAsia="等线" w:cs="Arial"/>
          <w:b/>
          <w:sz w:val="22"/>
        </w:rPr>
        <w:t>W 列、X列【佣金比例】</w:t>
      </w:r>
      <w:r>
        <w:rPr>
          <w:rFonts w:ascii="Arial" w:hAnsi="Arial" w:eastAsia="等线" w:cs="Arial"/>
          <w:sz w:val="22"/>
        </w:rPr>
        <w:t xml:space="preserve">在后台打开 https://sellercentral.amazon.com/help/hub/reference/GTG4BAWSY39Z98Z3可以查询自己产品所属类目的销售佣金比例，常见都是 15%；X列会自动按你的 G 列售价计算销售佣金； </w:t>
      </w:r>
    </w:p>
    <w:p w14:paraId="0517AADF">
      <w:pPr>
        <w:numPr>
          <w:ilvl w:val="0"/>
          <w:numId w:val="94"/>
        </w:numPr>
        <w:spacing w:before="120" w:after="120" w:line="288" w:lineRule="auto"/>
        <w:ind w:left="0"/>
        <w:jc w:val="left"/>
      </w:pPr>
      <w:r>
        <w:rPr>
          <w:rFonts w:ascii="Arial" w:hAnsi="Arial" w:eastAsia="等线" w:cs="Arial"/>
          <w:b/>
          <w:sz w:val="22"/>
        </w:rPr>
        <w:t>Y、Z列【VAT 税率、VAT 税费】</w:t>
      </w:r>
      <w:r>
        <w:rPr>
          <w:rFonts w:ascii="Arial" w:hAnsi="Arial" w:eastAsia="等线" w:cs="Arial"/>
          <w:sz w:val="22"/>
        </w:rPr>
        <w:t xml:space="preserve">，欧洲站会涉及 VAT 税费，注意填写税率和税费 </w:t>
      </w:r>
    </w:p>
    <w:p w14:paraId="7E970534">
      <w:pPr>
        <w:numPr>
          <w:ilvl w:val="0"/>
          <w:numId w:val="95"/>
        </w:numPr>
        <w:spacing w:before="120" w:after="120" w:line="288" w:lineRule="auto"/>
        <w:ind w:left="0"/>
        <w:jc w:val="left"/>
      </w:pPr>
      <w:r>
        <w:rPr>
          <w:rFonts w:ascii="Arial" w:hAnsi="Arial" w:eastAsia="等线" w:cs="Arial"/>
          <w:b/>
          <w:sz w:val="22"/>
        </w:rPr>
        <w:t>AA列【亚马逊配送费用 USD】</w:t>
      </w:r>
      <w:r>
        <w:rPr>
          <w:rFonts w:ascii="Arial" w:hAnsi="Arial" w:eastAsia="等线" w:cs="Arial"/>
          <w:sz w:val="22"/>
        </w:rPr>
        <w:t xml:space="preserve">，也就是常说的尾程派送费，有 4 种计算方法： </w:t>
      </w:r>
    </w:p>
    <w:p w14:paraId="6E959029">
      <w:pPr>
        <w:numPr>
          <w:ilvl w:val="0"/>
          <w:numId w:val="96"/>
        </w:numPr>
        <w:spacing w:before="120" w:after="120" w:line="288" w:lineRule="auto"/>
        <w:ind w:left="453"/>
        <w:jc w:val="left"/>
      </w:pPr>
      <w:r>
        <w:rPr>
          <w:rFonts w:ascii="Arial" w:hAnsi="Arial" w:eastAsia="等线" w:cs="Arial"/>
          <w:sz w:val="22"/>
        </w:rPr>
        <w:t xml:space="preserve">1.亚马逊前台搜索查询同款同类产品的尾派费， </w:t>
      </w:r>
    </w:p>
    <w:p w14:paraId="4157174B">
      <w:pPr>
        <w:numPr>
          <w:ilvl w:val="0"/>
          <w:numId w:val="97"/>
        </w:numPr>
        <w:spacing w:before="120" w:after="120" w:line="288" w:lineRule="auto"/>
        <w:ind w:left="453"/>
        <w:jc w:val="left"/>
      </w:pPr>
      <w:r>
        <w:rPr>
          <w:rFonts w:ascii="Arial" w:hAnsi="Arial" w:eastAsia="等线" w:cs="Arial"/>
          <w:sz w:val="22"/>
        </w:rPr>
        <w:t xml:space="preserve">2.后台搜索框输入收入计算器搜索同类商品查看， </w:t>
      </w:r>
    </w:p>
    <w:p w14:paraId="1456B081">
      <w:pPr>
        <w:numPr>
          <w:ilvl w:val="0"/>
          <w:numId w:val="98"/>
        </w:numPr>
        <w:spacing w:before="120" w:after="120" w:line="288" w:lineRule="auto"/>
        <w:ind w:left="453"/>
        <w:jc w:val="left"/>
      </w:pPr>
      <w:r>
        <w:rPr>
          <w:rFonts w:ascii="Arial" w:hAnsi="Arial" w:eastAsia="等线" w:cs="Arial"/>
          <w:sz w:val="22"/>
        </w:rPr>
        <w:t xml:space="preserve">3.后台搜索框输入收入计算器定义商品填写自己商品的数值查看， </w:t>
      </w:r>
    </w:p>
    <w:p w14:paraId="1A46495E">
      <w:pPr>
        <w:numPr>
          <w:ilvl w:val="0"/>
          <w:numId w:val="99"/>
        </w:numPr>
        <w:spacing w:before="120" w:after="120" w:line="288" w:lineRule="auto"/>
        <w:ind w:left="453"/>
        <w:jc w:val="left"/>
      </w:pPr>
      <w:r>
        <w:rPr>
          <w:rFonts w:ascii="Arial" w:hAnsi="Arial" w:eastAsia="等线" w:cs="Arial"/>
          <w:sz w:val="22"/>
        </w:rPr>
        <w:t xml:space="preserve">4.下载亚马逊 FBA 物流费用表，对照尺寸和重量分段自行对应计算。 </w:t>
      </w:r>
    </w:p>
    <w:p w14:paraId="77C2E0D7">
      <w:pPr>
        <w:numPr>
          <w:ilvl w:val="0"/>
          <w:numId w:val="100"/>
        </w:numPr>
        <w:spacing w:before="120" w:after="120" w:line="288" w:lineRule="auto"/>
        <w:ind w:left="0"/>
        <w:jc w:val="left"/>
      </w:pPr>
      <w:r>
        <w:rPr>
          <w:rFonts w:ascii="Arial" w:hAnsi="Arial" w:eastAsia="等线" w:cs="Arial"/>
          <w:b/>
          <w:sz w:val="22"/>
        </w:rPr>
        <w:t>AB列【仓储费】</w:t>
      </w:r>
      <w:r>
        <w:rPr>
          <w:rFonts w:ascii="Arial" w:hAnsi="Arial" w:eastAsia="等线" w:cs="Arial"/>
          <w:sz w:val="22"/>
        </w:rPr>
        <w:t xml:space="preserve">，按照 2%自动代入估算。 </w:t>
      </w:r>
    </w:p>
    <w:p w14:paraId="225DB0F9">
      <w:pPr>
        <w:numPr>
          <w:ilvl w:val="0"/>
          <w:numId w:val="101"/>
        </w:numPr>
        <w:spacing w:before="120" w:after="120" w:line="288" w:lineRule="auto"/>
        <w:ind w:left="0"/>
        <w:jc w:val="left"/>
      </w:pPr>
      <w:r>
        <w:rPr>
          <w:rFonts w:ascii="Arial" w:hAnsi="Arial" w:eastAsia="等线" w:cs="Arial"/>
          <w:b/>
          <w:sz w:val="22"/>
        </w:rPr>
        <w:t>AC~AG列是广告、促销、优惠券占比</w:t>
      </w:r>
      <w:r>
        <w:rPr>
          <w:rFonts w:ascii="Arial" w:hAnsi="Arial" w:eastAsia="等线" w:cs="Arial"/>
          <w:sz w:val="22"/>
        </w:rPr>
        <w:t>，白色单元格填入比例，绿色单元格自动计算成本。</w:t>
      </w:r>
    </w:p>
    <w:p w14:paraId="70A598EE">
      <w:pPr>
        <w:numPr>
          <w:ilvl w:val="0"/>
          <w:numId w:val="102"/>
        </w:numPr>
        <w:spacing w:before="120" w:after="120" w:line="288" w:lineRule="auto"/>
        <w:ind w:left="0"/>
        <w:jc w:val="left"/>
      </w:pPr>
      <w:r>
        <w:rPr>
          <w:rFonts w:ascii="Arial" w:hAnsi="Arial" w:eastAsia="等线" w:cs="Arial"/>
          <w:b/>
          <w:sz w:val="22"/>
        </w:rPr>
        <w:t>AH列【折扣销售额】</w:t>
      </w:r>
      <w:r>
        <w:rPr>
          <w:rFonts w:ascii="Arial" w:hAnsi="Arial" w:eastAsia="等线" w:cs="Arial"/>
          <w:sz w:val="22"/>
        </w:rPr>
        <w:t>，这里是扣除的所有的促销折扣得出的最终成交价，计算最终利润都是要基于这个值；</w:t>
      </w:r>
    </w:p>
    <w:p w14:paraId="29E3E755">
      <w:pPr>
        <w:numPr>
          <w:ilvl w:val="0"/>
          <w:numId w:val="103"/>
        </w:numPr>
        <w:spacing w:before="120" w:after="120" w:line="288" w:lineRule="auto"/>
        <w:ind w:left="0"/>
        <w:jc w:val="left"/>
      </w:pPr>
      <w:r>
        <w:rPr>
          <w:rFonts w:ascii="Arial" w:hAnsi="Arial" w:eastAsia="等线" w:cs="Arial"/>
          <w:b/>
          <w:sz w:val="22"/>
        </w:rPr>
        <w:t>AI列【销售成本】</w:t>
      </w:r>
      <w:r>
        <w:rPr>
          <w:rFonts w:ascii="Arial" w:hAnsi="Arial" w:eastAsia="等线" w:cs="Arial"/>
          <w:sz w:val="22"/>
        </w:rPr>
        <w:t>（销售佣金+税费+尾程派送费+广告支出），也就是平台费用，产品售出后并不进入到回款，而直接由亚马逊扣除的成本；</w:t>
      </w:r>
    </w:p>
    <w:p w14:paraId="6B455047">
      <w:pPr>
        <w:numPr>
          <w:ilvl w:val="0"/>
          <w:numId w:val="104"/>
        </w:numPr>
        <w:spacing w:before="120" w:after="120" w:line="288" w:lineRule="auto"/>
        <w:ind w:left="0"/>
        <w:jc w:val="left"/>
      </w:pPr>
      <w:r>
        <w:rPr>
          <w:rFonts w:ascii="Arial" w:hAnsi="Arial" w:eastAsia="等线" w:cs="Arial"/>
          <w:b/>
          <w:sz w:val="22"/>
        </w:rPr>
        <w:t>AJ列【回款额】</w:t>
      </w:r>
      <w:r>
        <w:rPr>
          <w:rFonts w:ascii="Arial" w:hAnsi="Arial" w:eastAsia="等线" w:cs="Arial"/>
          <w:sz w:val="22"/>
        </w:rPr>
        <w:t>，就是折扣销售额减去销售成本，这个是销售后会获得的回款数值；</w:t>
      </w:r>
    </w:p>
    <w:p w14:paraId="57E87DEB">
      <w:pPr>
        <w:numPr>
          <w:ilvl w:val="0"/>
          <w:numId w:val="105"/>
        </w:numPr>
        <w:spacing w:before="120" w:after="120" w:line="288" w:lineRule="auto"/>
        <w:ind w:left="0"/>
        <w:jc w:val="left"/>
      </w:pPr>
      <w:r>
        <w:rPr>
          <w:rFonts w:ascii="Arial" w:hAnsi="Arial" w:eastAsia="等线" w:cs="Arial"/>
          <w:b/>
          <w:sz w:val="22"/>
        </w:rPr>
        <w:t>AK列【投入成本】</w:t>
      </w:r>
      <w:r>
        <w:rPr>
          <w:rFonts w:ascii="Arial" w:hAnsi="Arial" w:eastAsia="等线" w:cs="Arial"/>
          <w:sz w:val="22"/>
        </w:rPr>
        <w:t>（产品货值+头程运费），也就是货物发出一直到产品卖出前就要消耗的前期成本；</w:t>
      </w:r>
    </w:p>
    <w:p w14:paraId="4CAD282B">
      <w:pPr>
        <w:numPr>
          <w:ilvl w:val="0"/>
          <w:numId w:val="106"/>
        </w:numPr>
        <w:spacing w:before="120" w:after="120" w:line="288" w:lineRule="auto"/>
        <w:ind w:left="0"/>
        <w:jc w:val="left"/>
      </w:pPr>
      <w:r>
        <w:rPr>
          <w:rFonts w:ascii="Arial" w:hAnsi="Arial" w:eastAsia="等线" w:cs="Arial"/>
          <w:b/>
          <w:sz w:val="22"/>
        </w:rPr>
        <w:t>AL列【毛利润】</w:t>
      </w:r>
      <w:r>
        <w:rPr>
          <w:rFonts w:ascii="Arial" w:hAnsi="Arial" w:eastAsia="等线" w:cs="Arial"/>
          <w:sz w:val="22"/>
        </w:rPr>
        <w:t>，回款额减去投入成本和仓储费等杂费最后得出的就是我们最常关注的所谓卖出一件商品可以获得的利润这里是外币单位；</w:t>
      </w:r>
    </w:p>
    <w:p w14:paraId="2E83BCB9">
      <w:pPr>
        <w:numPr>
          <w:ilvl w:val="0"/>
          <w:numId w:val="107"/>
        </w:numPr>
        <w:spacing w:before="120" w:after="120" w:line="288" w:lineRule="auto"/>
        <w:ind w:left="0"/>
        <w:jc w:val="left"/>
      </w:pPr>
      <w:r>
        <w:rPr>
          <w:rFonts w:ascii="Arial" w:hAnsi="Arial" w:eastAsia="等线" w:cs="Arial"/>
          <w:b/>
          <w:sz w:val="22"/>
        </w:rPr>
        <w:t>AM列【ROI投资回报率】</w:t>
      </w:r>
      <w:r>
        <w:rPr>
          <w:rFonts w:ascii="Arial" w:hAnsi="Arial" w:eastAsia="等线" w:cs="Arial"/>
          <w:sz w:val="22"/>
        </w:rPr>
        <w:t xml:space="preserve"> ，就是投入成本除以净销售额获得的投资回报比率；</w:t>
      </w:r>
    </w:p>
    <w:p w14:paraId="40DB52E9">
      <w:pPr>
        <w:numPr>
          <w:ilvl w:val="0"/>
          <w:numId w:val="108"/>
        </w:numPr>
        <w:spacing w:before="120" w:after="120" w:line="288" w:lineRule="auto"/>
        <w:ind w:left="0"/>
        <w:jc w:val="left"/>
      </w:pPr>
      <w:r>
        <w:rPr>
          <w:rFonts w:ascii="Arial" w:hAnsi="Arial" w:eastAsia="等线" w:cs="Arial"/>
          <w:b/>
          <w:sz w:val="22"/>
        </w:rPr>
        <w:t>AN列【毛利率】</w:t>
      </w:r>
      <w:r>
        <w:rPr>
          <w:rFonts w:ascii="Arial" w:hAnsi="Arial" w:eastAsia="等线" w:cs="Arial"/>
          <w:sz w:val="22"/>
        </w:rPr>
        <w:t>，就是毛利润除以售价；</w:t>
      </w:r>
    </w:p>
    <w:p w14:paraId="120D7806">
      <w:pPr>
        <w:spacing w:before="120" w:after="120" w:line="288" w:lineRule="auto"/>
        <w:ind w:left="0" w:firstLine="420"/>
        <w:jc w:val="left"/>
      </w:pPr>
      <w:r>
        <w:rPr>
          <w:rFonts w:ascii="Arial" w:hAnsi="Arial" w:eastAsia="等线" w:cs="Arial"/>
          <w:sz w:val="22"/>
        </w:rPr>
        <w:t>通常毛利率 30%以上，投产比大于 1.7 是及格线，当然不同类目不同产品情况各异，这个标准没有绝对，仅供参考。</w:t>
      </w:r>
    </w:p>
    <w:p w14:paraId="53AADFCF">
      <w:pPr>
        <w:spacing w:before="120" w:after="120" w:line="288" w:lineRule="auto"/>
        <w:ind w:left="0" w:firstLine="420"/>
        <w:jc w:val="left"/>
      </w:pPr>
      <w:r>
        <w:rPr>
          <w:rFonts w:ascii="Arial" w:hAnsi="Arial" w:eastAsia="等线" w:cs="Arial"/>
          <w:sz w:val="22"/>
        </w:rPr>
        <w:t>除了直观的查看最终毛利率和投产比，环节中产生的投入成本和销售成本也是非常值得分析参考的，尤其这是红海竞争中“抠”出优势的关键所在。</w:t>
      </w:r>
    </w:p>
    <w:p w14:paraId="6FECCB0C">
      <w:pPr>
        <w:numPr>
          <w:ilvl w:val="0"/>
          <w:numId w:val="109"/>
        </w:numPr>
        <w:spacing w:before="120" w:after="120" w:line="288" w:lineRule="auto"/>
        <w:ind w:left="0"/>
        <w:jc w:val="left"/>
      </w:pPr>
      <w:r>
        <w:rPr>
          <w:rFonts w:ascii="Arial" w:hAnsi="Arial" w:eastAsia="等线" w:cs="Arial"/>
          <w:b/>
          <w:sz w:val="22"/>
        </w:rPr>
        <w:t>AO列【供应商】、AP列【对标】，</w:t>
      </w:r>
      <w:r>
        <w:rPr>
          <w:rFonts w:ascii="Arial" w:hAnsi="Arial" w:eastAsia="等线" w:cs="Arial"/>
          <w:sz w:val="22"/>
        </w:rPr>
        <w:t>可以标注填写供应商和竞品对标的链接。</w:t>
      </w:r>
    </w:p>
    <w:p w14:paraId="712E5E3D">
      <w:pPr>
        <w:spacing w:before="260" w:after="120" w:line="288" w:lineRule="auto"/>
        <w:ind w:left="0"/>
        <w:jc w:val="left"/>
        <w:outlineLvl w:val="3"/>
      </w:pPr>
      <w:bookmarkStart w:id="20" w:name="heading_20"/>
      <w:r>
        <w:rPr>
          <w:rFonts w:ascii="Arial" w:hAnsi="Arial" w:eastAsia="等线" w:cs="Arial"/>
          <w:color w:val="3370FF"/>
          <w:sz w:val="28"/>
        </w:rPr>
        <w:t xml:space="preserve">3.2 </w:t>
      </w:r>
      <w:r>
        <w:rPr>
          <w:rFonts w:ascii="Arial" w:hAnsi="Arial" w:eastAsia="等线" w:cs="Arial"/>
          <w:b/>
          <w:sz w:val="28"/>
        </w:rPr>
        <w:t>货值预估</w:t>
      </w:r>
      <w:bookmarkEnd w:id="20"/>
    </w:p>
    <w:p w14:paraId="0737C1A6">
      <w:pPr>
        <w:spacing w:before="120" w:after="120" w:line="288" w:lineRule="auto"/>
        <w:ind w:left="0"/>
        <w:jc w:val="center"/>
      </w:pPr>
      <w:r>
        <w:drawing>
          <wp:inline distT="0" distB="0" distL="0" distR="0">
            <wp:extent cx="5257800" cy="2409825"/>
            <wp:effectExtent l="0" t="0" r="0" b="13335"/>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6"/>
                    <a:stretch>
                      <a:fillRect/>
                    </a:stretch>
                  </pic:blipFill>
                  <pic:spPr>
                    <a:xfrm>
                      <a:off x="0" y="0"/>
                      <a:ext cx="5257800" cy="2409825"/>
                    </a:xfrm>
                    <a:prstGeom prst="rect">
                      <a:avLst/>
                    </a:prstGeom>
                  </pic:spPr>
                </pic:pic>
              </a:graphicData>
            </a:graphic>
          </wp:inline>
        </w:drawing>
      </w:r>
    </w:p>
    <w:p w14:paraId="34DFB3FB">
      <w:pPr>
        <w:numPr>
          <w:ilvl w:val="0"/>
          <w:numId w:val="110"/>
        </w:numPr>
        <w:spacing w:before="120" w:after="120" w:line="288" w:lineRule="auto"/>
        <w:ind w:left="0"/>
        <w:jc w:val="left"/>
      </w:pPr>
      <w:r>
        <w:rPr>
          <w:rFonts w:ascii="Arial" w:hAnsi="Arial" w:eastAsia="等线" w:cs="Arial"/>
          <w:b/>
          <w:sz w:val="22"/>
        </w:rPr>
        <w:t>A 列～E 列，产品基本信息，</w:t>
      </w:r>
      <w:r>
        <w:rPr>
          <w:rFonts w:ascii="Arial" w:hAnsi="Arial" w:eastAsia="等线" w:cs="Arial"/>
          <w:sz w:val="22"/>
        </w:rPr>
        <w:t>填写产品一些备注信息，和利润预估是一样的，并且行对行是有公式对应的，要注意分行填写。</w:t>
      </w:r>
    </w:p>
    <w:p w14:paraId="433B2CF2">
      <w:pPr>
        <w:numPr>
          <w:ilvl w:val="0"/>
          <w:numId w:val="111"/>
        </w:numPr>
        <w:spacing w:before="120" w:after="120" w:line="288" w:lineRule="auto"/>
        <w:ind w:left="0"/>
        <w:jc w:val="left"/>
      </w:pPr>
      <w:r>
        <w:rPr>
          <w:rFonts w:ascii="Arial" w:hAnsi="Arial" w:eastAsia="等线" w:cs="Arial"/>
          <w:b/>
          <w:sz w:val="22"/>
        </w:rPr>
        <w:t>F 列～O 列，箱规尺寸数据，</w:t>
      </w:r>
      <w:r>
        <w:rPr>
          <w:rFonts w:ascii="Arial" w:hAnsi="Arial" w:eastAsia="等线" w:cs="Arial"/>
          <w:sz w:val="22"/>
        </w:rPr>
        <w:t>填写外箱尺寸和重量以及装箱数据。这些数据通常可以从供应商处获取。</w:t>
      </w:r>
    </w:p>
    <w:p w14:paraId="060431F5">
      <w:pPr>
        <w:numPr>
          <w:ilvl w:val="0"/>
          <w:numId w:val="112"/>
        </w:numPr>
        <w:spacing w:before="120" w:after="120" w:line="288" w:lineRule="auto"/>
        <w:ind w:left="0"/>
        <w:jc w:val="left"/>
      </w:pPr>
      <w:r>
        <w:rPr>
          <w:rFonts w:ascii="Arial" w:hAnsi="Arial" w:eastAsia="等线" w:cs="Arial"/>
          <w:b/>
          <w:sz w:val="22"/>
        </w:rPr>
        <w:t>P 列～X 列，物流发货信息，</w:t>
      </w:r>
      <w:r>
        <w:rPr>
          <w:rFonts w:ascii="Arial" w:hAnsi="Arial" w:eastAsia="等线" w:cs="Arial"/>
          <w:sz w:val="22"/>
        </w:rPr>
        <w:t>在P列和Q列填写发货数量，R列和S列会自动根据箱规数据计算出装箱数，后面再填写清楚物流渠道和报价运费。</w:t>
      </w:r>
    </w:p>
    <w:p w14:paraId="380BF121">
      <w:pPr>
        <w:numPr>
          <w:ilvl w:val="0"/>
          <w:numId w:val="113"/>
        </w:numPr>
        <w:spacing w:before="120" w:after="120" w:line="288" w:lineRule="auto"/>
        <w:ind w:left="0"/>
        <w:jc w:val="left"/>
      </w:pPr>
      <w:r>
        <w:rPr>
          <w:rFonts w:ascii="Arial" w:hAnsi="Arial" w:eastAsia="等线" w:cs="Arial"/>
          <w:b/>
          <w:sz w:val="22"/>
        </w:rPr>
        <w:t>Y 列～AB 列，货值物流成本，</w:t>
      </w:r>
      <w:r>
        <w:rPr>
          <w:rFonts w:ascii="Arial" w:hAnsi="Arial" w:eastAsia="等线" w:cs="Arial"/>
          <w:sz w:val="22"/>
        </w:rPr>
        <w:t>前面填写完毕后，会自动根据运费和发货量来估算出头程成本以及货值成本。</w:t>
      </w:r>
    </w:p>
    <w:p w14:paraId="6D38F789">
      <w:pPr>
        <w:spacing w:before="120" w:after="120" w:line="288" w:lineRule="auto"/>
        <w:ind w:left="0"/>
        <w:jc w:val="left"/>
      </w:pPr>
      <w:r>
        <w:rPr>
          <w:rFonts w:ascii="Arial" w:hAnsi="Arial" w:eastAsia="等线" w:cs="Arial"/>
          <w:sz w:val="22"/>
        </w:rPr>
        <w:t>最后表格公式会协助计算预估出你当前发货量的投入成本。其实逻辑并不难理解，就是单件投入成本（产品货值+头程运费）乘以发货数量，这也对应了前面利润预估的投入成本部分。</w:t>
      </w:r>
    </w:p>
    <w:p w14:paraId="2EC0BDB6">
      <w:pPr>
        <w:spacing w:before="120" w:after="120" w:line="288" w:lineRule="auto"/>
        <w:ind w:left="0"/>
        <w:jc w:val="left"/>
      </w:pPr>
      <w:r>
        <w:rPr>
          <w:rFonts w:ascii="Arial" w:hAnsi="Arial" w:eastAsia="等线" w:cs="Arial"/>
          <w:sz w:val="22"/>
        </w:rPr>
        <w:t>通过以上步骤，我们可以清楚地看到不同物流方式下的发货成本。这有助于我们合理安排发货数量，避免库存积压和断货，同时优化现金流管理。</w:t>
      </w:r>
    </w:p>
    <w:p w14:paraId="6B54F73D">
      <w:pPr>
        <w:spacing w:before="260" w:after="120" w:line="288" w:lineRule="auto"/>
        <w:ind w:left="0"/>
        <w:jc w:val="left"/>
        <w:outlineLvl w:val="3"/>
      </w:pPr>
      <w:bookmarkStart w:id="21" w:name="heading_21"/>
      <w:r>
        <w:rPr>
          <w:rFonts w:ascii="Arial" w:hAnsi="Arial" w:eastAsia="等线" w:cs="Arial"/>
          <w:color w:val="3370FF"/>
          <w:sz w:val="28"/>
        </w:rPr>
        <w:t xml:space="preserve">3.3 </w:t>
      </w:r>
      <w:r>
        <w:rPr>
          <w:rFonts w:ascii="Arial" w:hAnsi="Arial" w:eastAsia="等线" w:cs="Arial"/>
          <w:b/>
          <w:sz w:val="28"/>
        </w:rPr>
        <w:t>评论部署</w:t>
      </w:r>
      <w:bookmarkEnd w:id="21"/>
    </w:p>
    <w:p w14:paraId="3BBA0431">
      <w:pPr>
        <w:spacing w:before="120" w:after="120" w:line="288" w:lineRule="auto"/>
        <w:ind w:left="0"/>
        <w:jc w:val="center"/>
      </w:pPr>
      <w:r>
        <w:drawing>
          <wp:inline distT="0" distB="0" distL="0" distR="0">
            <wp:extent cx="5257800" cy="2409825"/>
            <wp:effectExtent l="0" t="0" r="0" b="13335"/>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7"/>
                    <a:stretch>
                      <a:fillRect/>
                    </a:stretch>
                  </pic:blipFill>
                  <pic:spPr>
                    <a:xfrm>
                      <a:off x="0" y="0"/>
                      <a:ext cx="5257800" cy="2409825"/>
                    </a:xfrm>
                    <a:prstGeom prst="rect">
                      <a:avLst/>
                    </a:prstGeom>
                  </pic:spPr>
                </pic:pic>
              </a:graphicData>
            </a:graphic>
          </wp:inline>
        </w:drawing>
      </w:r>
    </w:p>
    <w:p w14:paraId="7482DFCA">
      <w:pPr>
        <w:numPr>
          <w:ilvl w:val="0"/>
          <w:numId w:val="114"/>
        </w:numPr>
        <w:spacing w:before="120" w:after="120" w:line="288" w:lineRule="auto"/>
        <w:ind w:left="0"/>
        <w:jc w:val="left"/>
      </w:pPr>
      <w:r>
        <w:rPr>
          <w:rFonts w:ascii="Arial" w:hAnsi="Arial" w:eastAsia="等线" w:cs="Arial"/>
          <w:b/>
          <w:sz w:val="22"/>
        </w:rPr>
        <w:t>A 列～H 列，产品基本信息，</w:t>
      </w:r>
      <w:r>
        <w:rPr>
          <w:rFonts w:ascii="Arial" w:hAnsi="Arial" w:eastAsia="等线" w:cs="Arial"/>
          <w:sz w:val="22"/>
        </w:rPr>
        <w:t>填写产品一些备注信息，和利润预估和货值预估是一样的，并且行对行是有公式对应的，要注意分行填写。</w:t>
      </w:r>
    </w:p>
    <w:p w14:paraId="2DA2D504">
      <w:pPr>
        <w:numPr>
          <w:ilvl w:val="0"/>
          <w:numId w:val="115"/>
        </w:numPr>
        <w:spacing w:before="120" w:after="120" w:line="288" w:lineRule="auto"/>
        <w:ind w:left="0"/>
        <w:jc w:val="left"/>
      </w:pPr>
      <w:r>
        <w:rPr>
          <w:rFonts w:ascii="Arial" w:hAnsi="Arial" w:eastAsia="等线" w:cs="Arial"/>
          <w:b/>
          <w:sz w:val="22"/>
        </w:rPr>
        <w:t>I 列～M 列，填写实发测评数量信息，</w:t>
      </w:r>
    </w:p>
    <w:p w14:paraId="04AB5F21">
      <w:pPr>
        <w:numPr>
          <w:ilvl w:val="0"/>
          <w:numId w:val="116"/>
        </w:numPr>
        <w:spacing w:before="120" w:after="120" w:line="288" w:lineRule="auto"/>
        <w:ind w:left="453"/>
        <w:jc w:val="left"/>
      </w:pPr>
      <w:r>
        <w:rPr>
          <w:rFonts w:ascii="Arial" w:hAnsi="Arial" w:eastAsia="等线" w:cs="Arial"/>
          <w:sz w:val="22"/>
        </w:rPr>
        <w:t>实发测评成本RMB：这里是设置了有公式，因为你测评，等于把产品免费送给了测评者，所以测评成本包括了产品本身的货值、发到亚马逊的头程运费、亚马逊收取的销售佣金和尾程配送费，</w:t>
      </w:r>
    </w:p>
    <w:p w14:paraId="38E7E150">
      <w:pPr>
        <w:numPr>
          <w:ilvl w:val="0"/>
          <w:numId w:val="117"/>
        </w:numPr>
        <w:spacing w:before="120" w:after="120" w:line="288" w:lineRule="auto"/>
        <w:ind w:left="453"/>
        <w:jc w:val="left"/>
      </w:pPr>
      <w:r>
        <w:rPr>
          <w:rFonts w:ascii="Arial" w:hAnsi="Arial" w:eastAsia="等线" w:cs="Arial"/>
          <w:sz w:val="22"/>
        </w:rPr>
        <w:t>实发佣金外币：我这里的设置是直接收取美金的，大家可以根据自己渠道的情况来填写佣金。</w:t>
      </w:r>
    </w:p>
    <w:p w14:paraId="244036EF">
      <w:pPr>
        <w:numPr>
          <w:ilvl w:val="0"/>
          <w:numId w:val="118"/>
        </w:numPr>
        <w:spacing w:before="120" w:after="120" w:line="288" w:lineRule="auto"/>
        <w:ind w:left="453"/>
        <w:jc w:val="left"/>
      </w:pPr>
      <w:r>
        <w:rPr>
          <w:rFonts w:ascii="Arial" w:hAnsi="Arial" w:eastAsia="等线" w:cs="Arial"/>
          <w:sz w:val="22"/>
        </w:rPr>
        <w:t>实发佣金RMB：也是根据公式自动换算出来rmb的佣金水平</w:t>
      </w:r>
    </w:p>
    <w:p w14:paraId="7987C092">
      <w:pPr>
        <w:numPr>
          <w:ilvl w:val="0"/>
          <w:numId w:val="119"/>
        </w:numPr>
        <w:spacing w:before="120" w:after="120" w:line="288" w:lineRule="auto"/>
        <w:ind w:left="453"/>
        <w:jc w:val="left"/>
      </w:pPr>
      <w:r>
        <w:rPr>
          <w:rFonts w:ascii="Arial" w:hAnsi="Arial" w:eastAsia="等线" w:cs="Arial"/>
          <w:sz w:val="22"/>
        </w:rPr>
        <w:t>实发测评数量：那么有了每一单测评成本和佣金成本，填入你需要做测评的数量。</w:t>
      </w:r>
    </w:p>
    <w:p w14:paraId="58B80387">
      <w:pPr>
        <w:numPr>
          <w:ilvl w:val="0"/>
          <w:numId w:val="120"/>
        </w:numPr>
        <w:spacing w:before="120" w:after="120" w:line="288" w:lineRule="auto"/>
        <w:ind w:left="453"/>
        <w:jc w:val="left"/>
      </w:pPr>
      <w:r>
        <w:rPr>
          <w:rFonts w:ascii="Arial" w:hAnsi="Arial" w:eastAsia="等线" w:cs="Arial"/>
          <w:sz w:val="22"/>
        </w:rPr>
        <w:t>实发测评成本RMB：会自动算出来测评数量对应需要消耗的成本费用。</w:t>
      </w:r>
    </w:p>
    <w:p w14:paraId="37CD9AFA">
      <w:pPr>
        <w:numPr>
          <w:ilvl w:val="0"/>
          <w:numId w:val="121"/>
        </w:numPr>
        <w:spacing w:before="120" w:after="120" w:line="288" w:lineRule="auto"/>
        <w:ind w:left="0"/>
        <w:jc w:val="left"/>
      </w:pPr>
      <w:r>
        <w:rPr>
          <w:rFonts w:ascii="Arial" w:hAnsi="Arial" w:eastAsia="等线" w:cs="Arial"/>
          <w:b/>
          <w:sz w:val="22"/>
        </w:rPr>
        <w:t>N 列～R 列，填写空发测评数量信息，</w:t>
      </w:r>
      <w:r>
        <w:rPr>
          <w:rFonts w:ascii="Arial" w:hAnsi="Arial" w:eastAsia="等线" w:cs="Arial"/>
          <w:sz w:val="22"/>
        </w:rPr>
        <w:t>空发成本RMB：空包测评逻辑和实发测评差不多，少了货值和FBA尾程配送费，确认好佣金情况，也是填入入你需要做测评的数量。后面就会自动算出来测评数量对应需要消耗的成本费用。</w:t>
      </w:r>
    </w:p>
    <w:p w14:paraId="0096BE5A">
      <w:pPr>
        <w:numPr>
          <w:ilvl w:val="0"/>
          <w:numId w:val="122"/>
        </w:numPr>
        <w:spacing w:before="120" w:after="120" w:line="288" w:lineRule="auto"/>
        <w:ind w:left="0"/>
        <w:jc w:val="left"/>
      </w:pPr>
      <w:r>
        <w:rPr>
          <w:rFonts w:ascii="Arial" w:hAnsi="Arial" w:eastAsia="等线" w:cs="Arial"/>
          <w:b/>
          <w:sz w:val="22"/>
        </w:rPr>
        <w:t>S 列～V 列，填写Vine注册数量信息，</w:t>
      </w:r>
    </w:p>
    <w:p w14:paraId="35FC5C8E">
      <w:pPr>
        <w:numPr>
          <w:ilvl w:val="0"/>
          <w:numId w:val="123"/>
        </w:numPr>
        <w:spacing w:before="120" w:after="120" w:line="288" w:lineRule="auto"/>
        <w:ind w:left="453"/>
        <w:jc w:val="left"/>
      </w:pPr>
      <w:r>
        <w:rPr>
          <w:rFonts w:ascii="Arial" w:hAnsi="Arial" w:eastAsia="等线" w:cs="Arial"/>
          <w:sz w:val="22"/>
        </w:rPr>
        <w:t>Vine测评成本：设置了好公式，很简单就是投入成本加上尾程配送费，还记得投入成本包含什么吗？就是货值成本+头程成本。所以我们看到头程物流的渠道会影响这个成本的高低。</w:t>
      </w:r>
    </w:p>
    <w:p w14:paraId="4584311B">
      <w:pPr>
        <w:numPr>
          <w:ilvl w:val="0"/>
          <w:numId w:val="124"/>
        </w:numPr>
        <w:spacing w:before="120" w:after="120" w:line="288" w:lineRule="auto"/>
        <w:ind w:left="453"/>
        <w:jc w:val="left"/>
      </w:pPr>
      <w:r>
        <w:rPr>
          <w:rFonts w:ascii="Arial" w:hAnsi="Arial" w:eastAsia="等线" w:cs="Arial"/>
          <w:sz w:val="22"/>
        </w:rPr>
        <w:t>VIne注册数量：根据你需要注册vine的数量</w:t>
      </w:r>
    </w:p>
    <w:p w14:paraId="6C8252D5">
      <w:pPr>
        <w:numPr>
          <w:ilvl w:val="0"/>
          <w:numId w:val="125"/>
        </w:numPr>
        <w:spacing w:before="120" w:after="120" w:line="288" w:lineRule="auto"/>
        <w:ind w:left="453"/>
        <w:jc w:val="left"/>
      </w:pPr>
      <w:r>
        <w:rPr>
          <w:rFonts w:ascii="Arial" w:hAnsi="Arial" w:eastAsia="等线" w:cs="Arial"/>
          <w:sz w:val="22"/>
        </w:rPr>
        <w:t>VIne注册费用USD：那么根据vine规则的情况，要按照你送vine的数量来填入对应的Vine注册费</w:t>
      </w:r>
    </w:p>
    <w:p w14:paraId="7927C38D">
      <w:pPr>
        <w:numPr>
          <w:ilvl w:val="0"/>
          <w:numId w:val="126"/>
        </w:numPr>
        <w:spacing w:before="120" w:after="120" w:line="288" w:lineRule="auto"/>
        <w:ind w:left="453"/>
        <w:jc w:val="left"/>
      </w:pPr>
      <w:r>
        <w:rPr>
          <w:rFonts w:ascii="Arial" w:hAnsi="Arial" w:eastAsia="等线" w:cs="Arial"/>
          <w:sz w:val="22"/>
        </w:rPr>
        <w:t>VIne成本RMB：这样送vine的成本费用就出来了</w:t>
      </w:r>
    </w:p>
    <w:p w14:paraId="375395F4">
      <w:pPr>
        <w:numPr>
          <w:ilvl w:val="0"/>
          <w:numId w:val="127"/>
        </w:numPr>
        <w:spacing w:before="120" w:after="120" w:line="288" w:lineRule="auto"/>
        <w:ind w:left="0"/>
        <w:jc w:val="left"/>
      </w:pPr>
      <w:r>
        <w:rPr>
          <w:rFonts w:ascii="Arial" w:hAnsi="Arial" w:eastAsia="等线" w:cs="Arial"/>
          <w:b/>
          <w:sz w:val="22"/>
        </w:rPr>
        <w:t>W 列～Y 列，填写直评数量信息，</w:t>
      </w:r>
      <w:r>
        <w:rPr>
          <w:rFonts w:ascii="Arial" w:hAnsi="Arial" w:eastAsia="等线" w:cs="Arial"/>
          <w:sz w:val="22"/>
        </w:rPr>
        <w:t>直评的构成很简单，就是服务商报价费用和数量</w:t>
      </w:r>
    </w:p>
    <w:p w14:paraId="1C00E760">
      <w:pPr>
        <w:numPr>
          <w:ilvl w:val="0"/>
          <w:numId w:val="128"/>
        </w:numPr>
        <w:spacing w:before="120" w:after="120" w:line="288" w:lineRule="auto"/>
        <w:ind w:left="0"/>
        <w:jc w:val="left"/>
      </w:pPr>
      <w:r>
        <w:rPr>
          <w:rFonts w:ascii="Arial" w:hAnsi="Arial" w:eastAsia="等线" w:cs="Arial"/>
          <w:b/>
          <w:sz w:val="22"/>
        </w:rPr>
        <w:t>Z 列～AB 列，填写Q&amp;A数量信息，</w:t>
      </w:r>
      <w:r>
        <w:rPr>
          <w:rFonts w:ascii="Arial" w:hAnsi="Arial" w:eastAsia="等线" w:cs="Arial"/>
          <w:sz w:val="22"/>
        </w:rPr>
        <w:t>同直评一样，构成非常简单，填写服务商报价费用和数量即可</w:t>
      </w:r>
    </w:p>
    <w:p w14:paraId="6EA60AF8">
      <w:pPr>
        <w:spacing w:before="120" w:after="120" w:line="288" w:lineRule="auto"/>
        <w:ind w:left="0"/>
        <w:jc w:val="left"/>
      </w:pPr>
      <w:r>
        <w:rPr>
          <w:rFonts w:ascii="Arial" w:hAnsi="Arial" w:eastAsia="等线" w:cs="Arial"/>
          <w:b/>
          <w:sz w:val="22"/>
        </w:rPr>
        <w:t>最后AC列成本汇总，</w:t>
      </w:r>
      <w:r>
        <w:rPr>
          <w:rFonts w:ascii="Arial" w:hAnsi="Arial" w:eastAsia="等线" w:cs="Arial"/>
          <w:sz w:val="22"/>
        </w:rPr>
        <w:t>会自动计算所有成本综合</w:t>
      </w:r>
    </w:p>
    <w:p w14:paraId="0815C545">
      <w:pPr>
        <w:spacing w:before="260" w:after="120" w:line="288" w:lineRule="auto"/>
        <w:ind w:left="0"/>
        <w:jc w:val="left"/>
        <w:outlineLvl w:val="3"/>
      </w:pPr>
      <w:bookmarkStart w:id="22" w:name="heading_22"/>
      <w:r>
        <w:rPr>
          <w:rFonts w:ascii="Arial" w:hAnsi="Arial" w:eastAsia="等线" w:cs="Arial"/>
          <w:color w:val="3370FF"/>
          <w:sz w:val="28"/>
        </w:rPr>
        <w:t xml:space="preserve">3.4 </w:t>
      </w:r>
      <w:r>
        <w:rPr>
          <w:rFonts w:ascii="Arial" w:hAnsi="Arial" w:eastAsia="等线" w:cs="Arial"/>
          <w:b/>
          <w:sz w:val="28"/>
        </w:rPr>
        <w:t>CPC平衡表格</w:t>
      </w:r>
      <w:bookmarkEnd w:id="22"/>
    </w:p>
    <w:p w14:paraId="53930A97">
      <w:pPr>
        <w:spacing w:before="120" w:after="120" w:line="288" w:lineRule="auto"/>
        <w:ind w:left="0"/>
        <w:jc w:val="center"/>
      </w:pPr>
      <w:r>
        <w:drawing>
          <wp:inline distT="0" distB="0" distL="0" distR="0">
            <wp:extent cx="5257800" cy="2409825"/>
            <wp:effectExtent l="0" t="0" r="0" b="13335"/>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18"/>
                    <a:stretch>
                      <a:fillRect/>
                    </a:stretch>
                  </pic:blipFill>
                  <pic:spPr>
                    <a:xfrm>
                      <a:off x="0" y="0"/>
                      <a:ext cx="5257800" cy="2409825"/>
                    </a:xfrm>
                    <a:prstGeom prst="rect">
                      <a:avLst/>
                    </a:prstGeom>
                  </pic:spPr>
                </pic:pic>
              </a:graphicData>
            </a:graphic>
          </wp:inline>
        </w:drawing>
      </w:r>
    </w:p>
    <w:p w14:paraId="5652A075">
      <w:pPr>
        <w:spacing w:before="120" w:after="120" w:line="288" w:lineRule="auto"/>
        <w:ind w:left="0" w:firstLine="420"/>
        <w:jc w:val="left"/>
      </w:pPr>
      <w:r>
        <w:rPr>
          <w:rFonts w:ascii="Arial" w:hAnsi="Arial" w:eastAsia="等线" w:cs="Arial"/>
          <w:sz w:val="22"/>
        </w:rPr>
        <w:t xml:space="preserve">在白色单元格部分手动填写产品定价、利润、预估转化率数值。 </w:t>
      </w:r>
    </w:p>
    <w:p w14:paraId="6A2EF0D8">
      <w:pPr>
        <w:spacing w:before="120" w:after="120" w:line="288" w:lineRule="auto"/>
        <w:ind w:left="0" w:firstLine="420"/>
        <w:jc w:val="left"/>
      </w:pPr>
      <w:r>
        <w:rPr>
          <w:rFonts w:ascii="Arial" w:hAnsi="Arial" w:eastAsia="等线" w:cs="Arial"/>
          <w:sz w:val="22"/>
        </w:rPr>
        <w:t>这个表的逻辑是假设广告推广是盈亏平衡的情况，那就意味着产品利润正好全部用于广告投放，在对应转化率下能支持最高的 CPC 竞价水平是如何。</w:t>
      </w:r>
    </w:p>
    <w:p w14:paraId="239E773E">
      <w:pPr>
        <w:spacing w:before="120" w:after="120" w:line="288" w:lineRule="auto"/>
        <w:ind w:left="0" w:firstLine="420"/>
        <w:jc w:val="left"/>
      </w:pPr>
      <w:r>
        <w:rPr>
          <w:rFonts w:ascii="Arial" w:hAnsi="Arial" w:eastAsia="等线" w:cs="Arial"/>
          <w:sz w:val="22"/>
        </w:rPr>
        <w:t xml:space="preserve">比如示例中行车记录仪产品售价129.99 美金，快船利润是29.29美金，那么如果广告转化率 10%，就是 10 次点击就可以出 1 单，那么 CPC 最高 2.93以内都可以保证广告是盈利的不亏钱；如果转化率只有 5%，就是 20 次点击可以出 1 单，最高 CPC 出价 1.36 可以达到盈亏平衡不亏钱。 </w:t>
      </w:r>
    </w:p>
    <w:p w14:paraId="273BF857">
      <w:pPr>
        <w:spacing w:before="120" w:after="120" w:line="288" w:lineRule="auto"/>
        <w:ind w:left="0"/>
        <w:jc w:val="left"/>
      </w:pPr>
      <w:r>
        <w:rPr>
          <w:rFonts w:ascii="Arial" w:hAnsi="Arial" w:eastAsia="等线" w:cs="Arial"/>
          <w:sz w:val="22"/>
        </w:rPr>
        <w:t xml:space="preserve">再以此标准去对照词库的关键词 CPC，可以大致预估出产品推广的广告压力。 </w:t>
      </w:r>
    </w:p>
    <w:p w14:paraId="22FEC7ED">
      <w:pPr>
        <w:spacing w:before="120" w:after="120" w:line="288" w:lineRule="auto"/>
        <w:ind w:left="0" w:firstLine="420"/>
        <w:jc w:val="left"/>
      </w:pPr>
      <w:r>
        <w:rPr>
          <w:rFonts w:ascii="Arial" w:hAnsi="Arial" w:eastAsia="等线" w:cs="Arial"/>
          <w:sz w:val="22"/>
        </w:rPr>
        <w:t xml:space="preserve">再进一步，参考同类竞品的市场情况，拟定第一步想要进入的小类排名和日均单量，比方说我希望先进到小类前 200 名，日均 3 单。那么我每天预算可以达到净利润 29.29*3 单，90美金左右，那么就可以设定90美金每天的预算，如果平均cpc 2美金左右，90除以2，可以支撑每天点击45次左右，点击45次出3单，平均15次出1单，代表保证7%转化率，可以实现广告推广是盈亏平衡的。 </w:t>
      </w:r>
    </w:p>
    <w:p w14:paraId="5F82892A">
      <w:pPr>
        <w:spacing w:before="120" w:after="120" w:line="288" w:lineRule="auto"/>
        <w:ind w:left="0" w:firstLine="420"/>
        <w:jc w:val="left"/>
      </w:pPr>
      <w:r>
        <w:rPr>
          <w:rFonts w:ascii="Arial" w:hAnsi="Arial" w:eastAsia="等线" w:cs="Arial"/>
          <w:sz w:val="22"/>
        </w:rPr>
        <w:t>于是，我们可以反复推演和测算我们的广告推广需要投入多少预算，能承受的转化率和 acos，以及需要优化的方向。前面的词库搭建，搭配起来也能帮助我们寻求更适合打广告的关键词。</w:t>
      </w:r>
    </w:p>
    <w:p w14:paraId="360D9C1F">
      <w:pPr>
        <w:spacing w:before="260" w:after="120" w:line="288" w:lineRule="auto"/>
        <w:ind w:left="0"/>
        <w:jc w:val="left"/>
        <w:outlineLvl w:val="3"/>
      </w:pPr>
      <w:bookmarkStart w:id="23" w:name="heading_23"/>
      <w:r>
        <w:rPr>
          <w:rFonts w:ascii="Arial" w:hAnsi="Arial" w:eastAsia="等线" w:cs="Arial"/>
          <w:color w:val="3370FF"/>
          <w:sz w:val="28"/>
        </w:rPr>
        <w:t xml:space="preserve">3.5 </w:t>
      </w:r>
      <w:r>
        <w:rPr>
          <w:rFonts w:ascii="Arial" w:hAnsi="Arial" w:eastAsia="等线" w:cs="Arial"/>
          <w:b/>
          <w:sz w:val="28"/>
        </w:rPr>
        <w:t>批次盈亏预估</w:t>
      </w:r>
      <w:bookmarkEnd w:id="23"/>
    </w:p>
    <w:p w14:paraId="2CE8F4A7">
      <w:pPr>
        <w:spacing w:before="120" w:after="120" w:line="288" w:lineRule="auto"/>
        <w:ind w:left="0"/>
        <w:jc w:val="center"/>
      </w:pPr>
      <w:r>
        <w:drawing>
          <wp:inline distT="0" distB="0" distL="0" distR="0">
            <wp:extent cx="5257800" cy="2409825"/>
            <wp:effectExtent l="0" t="0" r="0" b="13335"/>
            <wp:docPr id="12"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pic:cNvPicPr>
                      <a:picLocks noChangeAspect="1"/>
                    </pic:cNvPicPr>
                  </pic:nvPicPr>
                  <pic:blipFill>
                    <a:blip r:embed="rId19"/>
                    <a:stretch>
                      <a:fillRect/>
                    </a:stretch>
                  </pic:blipFill>
                  <pic:spPr>
                    <a:xfrm>
                      <a:off x="0" y="0"/>
                      <a:ext cx="5257800" cy="2409825"/>
                    </a:xfrm>
                    <a:prstGeom prst="rect">
                      <a:avLst/>
                    </a:prstGeom>
                  </pic:spPr>
                </pic:pic>
              </a:graphicData>
            </a:graphic>
          </wp:inline>
        </w:drawing>
      </w:r>
    </w:p>
    <w:p w14:paraId="50243B8E">
      <w:pPr>
        <w:spacing w:before="240" w:after="120" w:line="288" w:lineRule="auto"/>
        <w:ind w:left="0"/>
        <w:jc w:val="left"/>
        <w:outlineLvl w:val="4"/>
      </w:pPr>
      <w:bookmarkStart w:id="24" w:name="heading_24"/>
      <w:r>
        <w:rPr>
          <w:rFonts w:ascii="Arial" w:hAnsi="Arial" w:eastAsia="等线" w:cs="Arial"/>
          <w:b/>
          <w:sz w:val="24"/>
        </w:rPr>
        <w:t>批次基本信息</w:t>
      </w:r>
      <w:bookmarkEnd w:id="24"/>
    </w:p>
    <w:p w14:paraId="228D0939">
      <w:pPr>
        <w:numPr>
          <w:ilvl w:val="0"/>
          <w:numId w:val="129"/>
        </w:numPr>
        <w:spacing w:before="120" w:after="120" w:line="288" w:lineRule="auto"/>
        <w:ind w:left="0"/>
        <w:jc w:val="left"/>
      </w:pPr>
      <w:r>
        <w:rPr>
          <w:rFonts w:ascii="Arial" w:hAnsi="Arial" w:eastAsia="等线" w:cs="Arial"/>
          <w:sz w:val="22"/>
        </w:rPr>
        <w:t>批次：填写发货批次，如“第一批”、“第二批”等。</w:t>
      </w:r>
    </w:p>
    <w:p w14:paraId="703F001D">
      <w:pPr>
        <w:numPr>
          <w:ilvl w:val="0"/>
          <w:numId w:val="130"/>
        </w:numPr>
        <w:spacing w:before="120" w:after="120" w:line="288" w:lineRule="auto"/>
        <w:ind w:left="0"/>
        <w:jc w:val="left"/>
      </w:pPr>
      <w:r>
        <w:rPr>
          <w:rFonts w:ascii="Arial" w:hAnsi="Arial" w:eastAsia="等线" w:cs="Arial"/>
          <w:sz w:val="22"/>
        </w:rPr>
        <w:t>产品图片：附上产品的图片，方便查看。</w:t>
      </w:r>
    </w:p>
    <w:p w14:paraId="6B0F6BF4">
      <w:pPr>
        <w:numPr>
          <w:ilvl w:val="0"/>
          <w:numId w:val="131"/>
        </w:numPr>
        <w:spacing w:before="120" w:after="120" w:line="288" w:lineRule="auto"/>
        <w:ind w:left="0"/>
        <w:jc w:val="left"/>
      </w:pPr>
      <w:r>
        <w:rPr>
          <w:rFonts w:ascii="Arial" w:hAnsi="Arial" w:eastAsia="等线" w:cs="Arial"/>
          <w:sz w:val="22"/>
        </w:rPr>
        <w:t>站点：填写销售站点（如US）。</w:t>
      </w:r>
    </w:p>
    <w:p w14:paraId="4B853BE5">
      <w:pPr>
        <w:numPr>
          <w:ilvl w:val="0"/>
          <w:numId w:val="132"/>
        </w:numPr>
        <w:spacing w:before="120" w:after="120" w:line="288" w:lineRule="auto"/>
        <w:ind w:left="0"/>
        <w:jc w:val="left"/>
      </w:pPr>
      <w:r>
        <w:rPr>
          <w:rFonts w:ascii="Arial" w:hAnsi="Arial" w:eastAsia="等线" w:cs="Arial"/>
          <w:sz w:val="22"/>
        </w:rPr>
        <w:t>产品名称：填写产品的名称。</w:t>
      </w:r>
    </w:p>
    <w:p w14:paraId="0AA35480">
      <w:pPr>
        <w:numPr>
          <w:ilvl w:val="0"/>
          <w:numId w:val="133"/>
        </w:numPr>
        <w:spacing w:before="120" w:after="120" w:line="288" w:lineRule="auto"/>
        <w:ind w:left="0"/>
        <w:jc w:val="left"/>
      </w:pPr>
      <w:r>
        <w:rPr>
          <w:rFonts w:ascii="Arial" w:hAnsi="Arial" w:eastAsia="等线" w:cs="Arial"/>
          <w:sz w:val="22"/>
        </w:rPr>
        <w:t>汇率：自动统一前面的汇率。</w:t>
      </w:r>
    </w:p>
    <w:p w14:paraId="6FCA58A7">
      <w:pPr>
        <w:spacing w:before="240" w:after="120" w:line="288" w:lineRule="auto"/>
        <w:ind w:left="0"/>
        <w:jc w:val="left"/>
        <w:outlineLvl w:val="4"/>
      </w:pPr>
      <w:bookmarkStart w:id="25" w:name="heading_25"/>
      <w:r>
        <w:rPr>
          <w:rFonts w:ascii="Arial" w:hAnsi="Arial" w:eastAsia="等线" w:cs="Arial"/>
          <w:b/>
          <w:sz w:val="24"/>
        </w:rPr>
        <w:t>发货数量信息</w:t>
      </w:r>
      <w:bookmarkEnd w:id="25"/>
    </w:p>
    <w:p w14:paraId="5F30F60B">
      <w:pPr>
        <w:numPr>
          <w:ilvl w:val="0"/>
          <w:numId w:val="134"/>
        </w:numPr>
        <w:spacing w:before="120" w:after="120" w:line="288" w:lineRule="auto"/>
        <w:ind w:left="0"/>
        <w:jc w:val="left"/>
      </w:pPr>
      <w:r>
        <w:rPr>
          <w:rFonts w:ascii="Arial" w:hAnsi="Arial" w:eastAsia="等线" w:cs="Arial"/>
          <w:sz w:val="22"/>
        </w:rPr>
        <w:t>空运数量：自动抓取货值预估表格的空运发货数量。</w:t>
      </w:r>
    </w:p>
    <w:p w14:paraId="5584CB6A">
      <w:pPr>
        <w:numPr>
          <w:ilvl w:val="0"/>
          <w:numId w:val="135"/>
        </w:numPr>
        <w:spacing w:before="120" w:after="120" w:line="288" w:lineRule="auto"/>
        <w:ind w:left="0"/>
        <w:jc w:val="left"/>
      </w:pPr>
      <w:r>
        <w:rPr>
          <w:rFonts w:ascii="Arial" w:hAnsi="Arial" w:eastAsia="等线" w:cs="Arial"/>
          <w:sz w:val="22"/>
        </w:rPr>
        <w:t>海运数量：自动抓取货值预估表格的海运发货数量。</w:t>
      </w:r>
    </w:p>
    <w:p w14:paraId="313C64C5">
      <w:pPr>
        <w:spacing w:before="240" w:after="120" w:line="288" w:lineRule="auto"/>
        <w:ind w:left="0"/>
        <w:jc w:val="left"/>
        <w:outlineLvl w:val="4"/>
      </w:pPr>
      <w:bookmarkStart w:id="26" w:name="heading_26"/>
      <w:r>
        <w:rPr>
          <w:rFonts w:ascii="Arial" w:hAnsi="Arial" w:eastAsia="等线" w:cs="Arial"/>
          <w:b/>
          <w:sz w:val="24"/>
        </w:rPr>
        <w:t>广告数据信息</w:t>
      </w:r>
      <w:bookmarkEnd w:id="26"/>
    </w:p>
    <w:p w14:paraId="6FBFF994">
      <w:pPr>
        <w:numPr>
          <w:ilvl w:val="0"/>
          <w:numId w:val="136"/>
        </w:numPr>
        <w:spacing w:before="120" w:after="120" w:line="288" w:lineRule="auto"/>
        <w:ind w:left="0"/>
        <w:jc w:val="left"/>
      </w:pPr>
      <w:r>
        <w:rPr>
          <w:rFonts w:ascii="Arial" w:hAnsi="Arial" w:eastAsia="等线" w:cs="Arial"/>
          <w:sz w:val="22"/>
        </w:rPr>
        <w:t>广告日均预算美金：结合CPC平衡的测算填写每日的广告预算（美元）。</w:t>
      </w:r>
    </w:p>
    <w:p w14:paraId="430DC30F">
      <w:pPr>
        <w:numPr>
          <w:ilvl w:val="0"/>
          <w:numId w:val="137"/>
        </w:numPr>
        <w:spacing w:before="120" w:after="120" w:line="288" w:lineRule="auto"/>
        <w:ind w:left="0"/>
        <w:jc w:val="left"/>
      </w:pPr>
      <w:r>
        <w:rPr>
          <w:rFonts w:ascii="Arial" w:hAnsi="Arial" w:eastAsia="等线" w:cs="Arial"/>
          <w:sz w:val="22"/>
        </w:rPr>
        <w:t>广告日均预算RMB：每日的广告预算（人民币），根据汇率自动计算。</w:t>
      </w:r>
    </w:p>
    <w:p w14:paraId="06FD060F">
      <w:pPr>
        <w:numPr>
          <w:ilvl w:val="0"/>
          <w:numId w:val="138"/>
        </w:numPr>
        <w:spacing w:before="120" w:after="120" w:line="288" w:lineRule="auto"/>
        <w:ind w:left="0"/>
        <w:jc w:val="left"/>
      </w:pPr>
      <w:r>
        <w:rPr>
          <w:rFonts w:ascii="Arial" w:hAnsi="Arial" w:eastAsia="等线" w:cs="Arial"/>
          <w:sz w:val="22"/>
        </w:rPr>
        <w:t>广告月度支出美金：每月的广告支出（美元），根据日均预算自动计算。</w:t>
      </w:r>
    </w:p>
    <w:p w14:paraId="355DBDF2">
      <w:pPr>
        <w:numPr>
          <w:ilvl w:val="0"/>
          <w:numId w:val="139"/>
        </w:numPr>
        <w:spacing w:before="120" w:after="120" w:line="288" w:lineRule="auto"/>
        <w:ind w:left="0"/>
        <w:jc w:val="left"/>
      </w:pPr>
      <w:r>
        <w:rPr>
          <w:rFonts w:ascii="Arial" w:hAnsi="Arial" w:eastAsia="等线" w:cs="Arial"/>
          <w:sz w:val="22"/>
        </w:rPr>
        <w:t>广告月度支出RMB：每月的广告支出（人民币），根据汇率自动计算。</w:t>
      </w:r>
    </w:p>
    <w:p w14:paraId="4C0609B6">
      <w:pPr>
        <w:numPr>
          <w:ilvl w:val="0"/>
          <w:numId w:val="140"/>
        </w:numPr>
        <w:spacing w:before="120" w:after="120" w:line="288" w:lineRule="auto"/>
        <w:ind w:left="0"/>
        <w:jc w:val="left"/>
      </w:pPr>
      <w:r>
        <w:rPr>
          <w:rFonts w:ascii="Arial" w:hAnsi="Arial" w:eastAsia="等线" w:cs="Arial"/>
          <w:sz w:val="22"/>
        </w:rPr>
        <w:t>批次日均销量：根据推广周期，自动核算批次可售库存（刨除测评和Vine）的日均销量。</w:t>
      </w:r>
    </w:p>
    <w:p w14:paraId="4C531603">
      <w:pPr>
        <w:numPr>
          <w:ilvl w:val="0"/>
          <w:numId w:val="141"/>
        </w:numPr>
        <w:spacing w:before="120" w:after="120" w:line="288" w:lineRule="auto"/>
        <w:ind w:left="0"/>
        <w:jc w:val="left"/>
      </w:pPr>
      <w:r>
        <w:rPr>
          <w:rFonts w:ascii="Arial" w:hAnsi="Arial" w:eastAsia="等线" w:cs="Arial"/>
          <w:sz w:val="22"/>
        </w:rPr>
        <w:t>推广天数周期：填写本批次货品的销售推广的天数。</w:t>
      </w:r>
    </w:p>
    <w:p w14:paraId="01403738">
      <w:pPr>
        <w:numPr>
          <w:ilvl w:val="0"/>
          <w:numId w:val="142"/>
        </w:numPr>
        <w:spacing w:before="120" w:after="120" w:line="288" w:lineRule="auto"/>
        <w:ind w:left="0"/>
        <w:jc w:val="left"/>
      </w:pPr>
      <w:r>
        <w:rPr>
          <w:rFonts w:ascii="Arial" w:hAnsi="Arial" w:eastAsia="等线" w:cs="Arial"/>
          <w:sz w:val="22"/>
        </w:rPr>
        <w:t>广告支出总额美金：总的广告支出（美元），根据日均预算和推广天数自动计算。</w:t>
      </w:r>
    </w:p>
    <w:p w14:paraId="0F4F254B">
      <w:pPr>
        <w:numPr>
          <w:ilvl w:val="0"/>
          <w:numId w:val="143"/>
        </w:numPr>
        <w:spacing w:before="120" w:after="120" w:line="288" w:lineRule="auto"/>
        <w:ind w:left="0"/>
        <w:jc w:val="left"/>
      </w:pPr>
      <w:r>
        <w:rPr>
          <w:rFonts w:ascii="Arial" w:hAnsi="Arial" w:eastAsia="等线" w:cs="Arial"/>
          <w:sz w:val="22"/>
        </w:rPr>
        <w:t>广告支出总额RMB：总的广告支出（人民币），根据汇率自动计算。</w:t>
      </w:r>
    </w:p>
    <w:p w14:paraId="65A41040">
      <w:pPr>
        <w:spacing w:before="240" w:after="120" w:line="288" w:lineRule="auto"/>
        <w:ind w:left="0"/>
        <w:jc w:val="left"/>
        <w:outlineLvl w:val="4"/>
      </w:pPr>
      <w:bookmarkStart w:id="27" w:name="heading_27"/>
      <w:r>
        <w:rPr>
          <w:rFonts w:ascii="Arial" w:hAnsi="Arial" w:eastAsia="等线" w:cs="Arial"/>
          <w:b/>
          <w:sz w:val="24"/>
        </w:rPr>
        <w:t>站外促销</w:t>
      </w:r>
      <w:bookmarkEnd w:id="27"/>
    </w:p>
    <w:p w14:paraId="0D8EF1D5">
      <w:pPr>
        <w:numPr>
          <w:ilvl w:val="0"/>
          <w:numId w:val="144"/>
        </w:numPr>
        <w:spacing w:before="120" w:after="120" w:line="288" w:lineRule="auto"/>
        <w:ind w:left="0"/>
        <w:jc w:val="left"/>
      </w:pPr>
      <w:r>
        <w:rPr>
          <w:rFonts w:ascii="Arial" w:hAnsi="Arial" w:eastAsia="等线" w:cs="Arial"/>
          <w:sz w:val="22"/>
        </w:rPr>
        <w:t>站外促销：单次站外促销的成本，可以通过服务商获取报价。</w:t>
      </w:r>
    </w:p>
    <w:p w14:paraId="133A4B14">
      <w:pPr>
        <w:numPr>
          <w:ilvl w:val="0"/>
          <w:numId w:val="145"/>
        </w:numPr>
        <w:spacing w:before="120" w:after="120" w:line="288" w:lineRule="auto"/>
        <w:ind w:left="0"/>
        <w:jc w:val="left"/>
      </w:pPr>
      <w:r>
        <w:rPr>
          <w:rFonts w:ascii="Arial" w:hAnsi="Arial" w:eastAsia="等线" w:cs="Arial"/>
          <w:sz w:val="22"/>
        </w:rPr>
        <w:t>站外次数：填写站外促销的次数。</w:t>
      </w:r>
    </w:p>
    <w:p w14:paraId="717C4C06">
      <w:pPr>
        <w:numPr>
          <w:ilvl w:val="0"/>
          <w:numId w:val="146"/>
        </w:numPr>
        <w:spacing w:before="120" w:after="120" w:line="288" w:lineRule="auto"/>
        <w:ind w:left="0"/>
        <w:jc w:val="left"/>
      </w:pPr>
      <w:r>
        <w:rPr>
          <w:rFonts w:ascii="Arial" w:hAnsi="Arial" w:eastAsia="等线" w:cs="Arial"/>
          <w:sz w:val="22"/>
        </w:rPr>
        <w:t>站外支出：自动核算站外促销的总支出。</w:t>
      </w:r>
    </w:p>
    <w:p w14:paraId="044A6CCA">
      <w:pPr>
        <w:spacing w:before="240" w:after="120" w:line="288" w:lineRule="auto"/>
        <w:ind w:left="0"/>
        <w:jc w:val="left"/>
        <w:outlineLvl w:val="4"/>
      </w:pPr>
      <w:bookmarkStart w:id="28" w:name="heading_28"/>
      <w:r>
        <w:rPr>
          <w:rFonts w:ascii="Arial" w:hAnsi="Arial" w:eastAsia="等线" w:cs="Arial"/>
          <w:b/>
          <w:sz w:val="24"/>
        </w:rPr>
        <w:t>视频制作</w:t>
      </w:r>
      <w:bookmarkEnd w:id="28"/>
    </w:p>
    <w:p w14:paraId="464D5434">
      <w:pPr>
        <w:numPr>
          <w:ilvl w:val="0"/>
          <w:numId w:val="147"/>
        </w:numPr>
        <w:spacing w:before="120" w:after="120" w:line="288" w:lineRule="auto"/>
        <w:ind w:left="0"/>
        <w:jc w:val="left"/>
      </w:pPr>
      <w:r>
        <w:rPr>
          <w:rFonts w:ascii="Arial" w:hAnsi="Arial" w:eastAsia="等线" w:cs="Arial"/>
          <w:sz w:val="22"/>
        </w:rPr>
        <w:t>视频制作：包括影响者视频或者产品实拍视频制作的成本。</w:t>
      </w:r>
    </w:p>
    <w:p w14:paraId="5A81856F">
      <w:pPr>
        <w:numPr>
          <w:ilvl w:val="0"/>
          <w:numId w:val="148"/>
        </w:numPr>
        <w:spacing w:before="120" w:after="120" w:line="288" w:lineRule="auto"/>
        <w:ind w:left="0"/>
        <w:jc w:val="left"/>
      </w:pPr>
      <w:r>
        <w:rPr>
          <w:rFonts w:ascii="Arial" w:hAnsi="Arial" w:eastAsia="等线" w:cs="Arial"/>
          <w:sz w:val="22"/>
        </w:rPr>
        <w:t>视频数量：填写制作的视频数量。</w:t>
      </w:r>
    </w:p>
    <w:p w14:paraId="38253AFE">
      <w:pPr>
        <w:numPr>
          <w:ilvl w:val="0"/>
          <w:numId w:val="149"/>
        </w:numPr>
        <w:spacing w:before="120" w:after="120" w:line="288" w:lineRule="auto"/>
        <w:ind w:left="0"/>
        <w:jc w:val="left"/>
      </w:pPr>
      <w:r>
        <w:rPr>
          <w:rFonts w:ascii="Arial" w:hAnsi="Arial" w:eastAsia="等线" w:cs="Arial"/>
          <w:sz w:val="22"/>
        </w:rPr>
        <w:t>视频制作支出：自动视频制作的总支出。</w:t>
      </w:r>
    </w:p>
    <w:p w14:paraId="3A22B284">
      <w:pPr>
        <w:spacing w:before="240" w:after="120" w:line="288" w:lineRule="auto"/>
        <w:ind w:left="0"/>
        <w:jc w:val="left"/>
        <w:outlineLvl w:val="4"/>
      </w:pPr>
      <w:bookmarkStart w:id="29" w:name="heading_29"/>
      <w:r>
        <w:rPr>
          <w:rFonts w:ascii="Arial" w:hAnsi="Arial" w:eastAsia="等线" w:cs="Arial"/>
          <w:b/>
          <w:sz w:val="24"/>
        </w:rPr>
        <w:t>测评支出</w:t>
      </w:r>
      <w:bookmarkEnd w:id="29"/>
    </w:p>
    <w:p w14:paraId="0C8394E8">
      <w:pPr>
        <w:numPr>
          <w:ilvl w:val="0"/>
          <w:numId w:val="150"/>
        </w:numPr>
        <w:spacing w:before="120" w:after="120" w:line="288" w:lineRule="auto"/>
        <w:ind w:left="0"/>
        <w:jc w:val="left"/>
      </w:pPr>
      <w:r>
        <w:rPr>
          <w:rFonts w:ascii="Arial" w:hAnsi="Arial" w:eastAsia="等线" w:cs="Arial"/>
          <w:sz w:val="22"/>
        </w:rPr>
        <w:t>测评支出：自动抓取之前评论部署表格测评的总支出。</w:t>
      </w:r>
    </w:p>
    <w:p w14:paraId="1F4001C0">
      <w:pPr>
        <w:spacing w:before="240" w:after="120" w:line="288" w:lineRule="auto"/>
        <w:ind w:left="0"/>
        <w:jc w:val="left"/>
        <w:outlineLvl w:val="4"/>
      </w:pPr>
      <w:bookmarkStart w:id="30" w:name="heading_30"/>
      <w:r>
        <w:rPr>
          <w:rFonts w:ascii="Arial" w:hAnsi="Arial" w:eastAsia="等线" w:cs="Arial"/>
          <w:b/>
          <w:sz w:val="24"/>
        </w:rPr>
        <w:t>退货成本</w:t>
      </w:r>
      <w:bookmarkEnd w:id="30"/>
    </w:p>
    <w:p w14:paraId="5D88465E">
      <w:pPr>
        <w:numPr>
          <w:ilvl w:val="0"/>
          <w:numId w:val="151"/>
        </w:numPr>
        <w:spacing w:before="120" w:after="120" w:line="288" w:lineRule="auto"/>
        <w:ind w:left="0"/>
        <w:jc w:val="left"/>
      </w:pPr>
      <w:r>
        <w:rPr>
          <w:rFonts w:ascii="Arial" w:hAnsi="Arial" w:eastAsia="等线" w:cs="Arial"/>
          <w:sz w:val="22"/>
        </w:rPr>
        <w:t>退货处理费：退货产生的平台处理费。</w:t>
      </w:r>
    </w:p>
    <w:p w14:paraId="605A9832">
      <w:pPr>
        <w:numPr>
          <w:ilvl w:val="0"/>
          <w:numId w:val="152"/>
        </w:numPr>
        <w:spacing w:before="120" w:after="120" w:line="288" w:lineRule="auto"/>
        <w:ind w:left="0"/>
        <w:jc w:val="left"/>
      </w:pPr>
      <w:r>
        <w:rPr>
          <w:rFonts w:ascii="Arial" w:hAnsi="Arial" w:eastAsia="等线" w:cs="Arial"/>
          <w:sz w:val="22"/>
        </w:rPr>
        <w:t>弃置订单费用：退回产品如果不可售，选择弃置的话也会产生弃置费用。</w:t>
      </w:r>
    </w:p>
    <w:p w14:paraId="2521A072">
      <w:pPr>
        <w:numPr>
          <w:ilvl w:val="0"/>
          <w:numId w:val="153"/>
        </w:numPr>
        <w:spacing w:before="120" w:after="120" w:line="288" w:lineRule="auto"/>
        <w:ind w:left="0"/>
        <w:jc w:val="left"/>
      </w:pPr>
      <w:r>
        <w:rPr>
          <w:rFonts w:ascii="Arial" w:hAnsi="Arial" w:eastAsia="等线" w:cs="Arial"/>
          <w:sz w:val="22"/>
        </w:rPr>
        <w:t>退货成本：自动核算退货的总成本。</w:t>
      </w:r>
    </w:p>
    <w:p w14:paraId="4344219D">
      <w:pPr>
        <w:numPr>
          <w:ilvl w:val="0"/>
          <w:numId w:val="154"/>
        </w:numPr>
        <w:spacing w:before="120" w:after="120" w:line="288" w:lineRule="auto"/>
        <w:ind w:left="0"/>
        <w:jc w:val="left"/>
      </w:pPr>
      <w:r>
        <w:rPr>
          <w:rFonts w:ascii="Arial" w:hAnsi="Arial" w:eastAsia="等线" w:cs="Arial"/>
          <w:sz w:val="22"/>
        </w:rPr>
        <w:t>退货率：根据前期调研填写预估的退货率。</w:t>
      </w:r>
    </w:p>
    <w:p w14:paraId="6E15B122">
      <w:pPr>
        <w:numPr>
          <w:ilvl w:val="0"/>
          <w:numId w:val="155"/>
        </w:numPr>
        <w:spacing w:before="120" w:after="120" w:line="288" w:lineRule="auto"/>
        <w:ind w:left="0"/>
        <w:jc w:val="left"/>
      </w:pPr>
      <w:r>
        <w:rPr>
          <w:rFonts w:ascii="Arial" w:hAnsi="Arial" w:eastAsia="等线" w:cs="Arial"/>
          <w:sz w:val="22"/>
        </w:rPr>
        <w:t>退货量：根据退货率自动核算本批次总的退货量。</w:t>
      </w:r>
    </w:p>
    <w:p w14:paraId="6002190B">
      <w:pPr>
        <w:numPr>
          <w:ilvl w:val="0"/>
          <w:numId w:val="156"/>
        </w:numPr>
        <w:spacing w:before="120" w:after="120" w:line="288" w:lineRule="auto"/>
        <w:ind w:left="0"/>
        <w:jc w:val="left"/>
      </w:pPr>
      <w:r>
        <w:rPr>
          <w:rFonts w:ascii="Arial" w:hAnsi="Arial" w:eastAsia="等线" w:cs="Arial"/>
          <w:sz w:val="22"/>
        </w:rPr>
        <w:t>退货支出：根据退货成本和退货量自动核算退货的总支出。</w:t>
      </w:r>
    </w:p>
    <w:p w14:paraId="25C2FD1A">
      <w:pPr>
        <w:spacing w:before="240" w:after="120" w:line="288" w:lineRule="auto"/>
        <w:ind w:left="0"/>
        <w:jc w:val="left"/>
        <w:outlineLvl w:val="4"/>
      </w:pPr>
      <w:bookmarkStart w:id="31" w:name="heading_31"/>
      <w:r>
        <w:rPr>
          <w:rFonts w:ascii="Arial" w:hAnsi="Arial" w:eastAsia="等线" w:cs="Arial"/>
          <w:b/>
          <w:sz w:val="24"/>
        </w:rPr>
        <w:t>批次销售回款额</w:t>
      </w:r>
      <w:bookmarkEnd w:id="31"/>
    </w:p>
    <w:p w14:paraId="1B2714D2">
      <w:pPr>
        <w:numPr>
          <w:ilvl w:val="0"/>
          <w:numId w:val="157"/>
        </w:numPr>
        <w:spacing w:before="120" w:after="120" w:line="288" w:lineRule="auto"/>
        <w:ind w:left="0"/>
        <w:jc w:val="left"/>
      </w:pPr>
      <w:r>
        <w:rPr>
          <w:rFonts w:ascii="Arial" w:hAnsi="Arial" w:eastAsia="等线" w:cs="Arial"/>
          <w:sz w:val="22"/>
        </w:rPr>
        <w:t>批次销售回款额：根据前期所有数据自动核算本批次销售回款额。</w:t>
      </w:r>
    </w:p>
    <w:p w14:paraId="628313AC">
      <w:pPr>
        <w:spacing w:before="240" w:after="120" w:line="288" w:lineRule="auto"/>
        <w:ind w:left="0"/>
        <w:jc w:val="left"/>
        <w:outlineLvl w:val="4"/>
      </w:pPr>
      <w:bookmarkStart w:id="32" w:name="heading_32"/>
      <w:r>
        <w:rPr>
          <w:rFonts w:ascii="Arial" w:hAnsi="Arial" w:eastAsia="等线" w:cs="Arial"/>
          <w:b/>
          <w:sz w:val="24"/>
        </w:rPr>
        <w:t>批次销售利润额</w:t>
      </w:r>
      <w:bookmarkEnd w:id="32"/>
    </w:p>
    <w:p w14:paraId="0CB887D9">
      <w:pPr>
        <w:numPr>
          <w:ilvl w:val="0"/>
          <w:numId w:val="158"/>
        </w:numPr>
        <w:spacing w:before="120" w:after="120" w:line="288" w:lineRule="auto"/>
        <w:ind w:left="0"/>
        <w:jc w:val="left"/>
      </w:pPr>
      <w:r>
        <w:rPr>
          <w:rFonts w:ascii="Arial" w:hAnsi="Arial" w:eastAsia="等线" w:cs="Arial"/>
          <w:sz w:val="22"/>
        </w:rPr>
        <w:t>批次销售利润额：根据前期所有数据自动核算本批次销售利润额。</w:t>
      </w:r>
    </w:p>
    <w:p w14:paraId="59B3840E">
      <w:pPr>
        <w:spacing w:before="240" w:after="120" w:line="288" w:lineRule="auto"/>
        <w:ind w:left="0"/>
        <w:jc w:val="left"/>
        <w:outlineLvl w:val="4"/>
      </w:pPr>
      <w:bookmarkStart w:id="33" w:name="heading_33"/>
      <w:r>
        <w:rPr>
          <w:rFonts w:ascii="Arial" w:hAnsi="Arial" w:eastAsia="等线" w:cs="Arial"/>
          <w:b/>
          <w:sz w:val="24"/>
        </w:rPr>
        <w:t>批次净利润额</w:t>
      </w:r>
      <w:bookmarkEnd w:id="33"/>
    </w:p>
    <w:p w14:paraId="516D9648">
      <w:pPr>
        <w:numPr>
          <w:ilvl w:val="0"/>
          <w:numId w:val="159"/>
        </w:numPr>
        <w:spacing w:before="120" w:after="120" w:line="288" w:lineRule="auto"/>
        <w:ind w:left="0"/>
        <w:jc w:val="left"/>
      </w:pPr>
      <w:r>
        <w:rPr>
          <w:rFonts w:ascii="Arial" w:hAnsi="Arial" w:eastAsia="等线" w:cs="Arial"/>
          <w:sz w:val="22"/>
        </w:rPr>
        <w:t>批次净利润额：根据前期所有数据自动核算本批次净利润额。</w:t>
      </w:r>
    </w:p>
    <w:p w14:paraId="1799297F">
      <w:pPr>
        <w:spacing w:before="240" w:after="120" w:line="288" w:lineRule="auto"/>
        <w:ind w:left="0"/>
        <w:jc w:val="left"/>
        <w:outlineLvl w:val="4"/>
      </w:pPr>
      <w:bookmarkStart w:id="34" w:name="heading_34"/>
      <w:r>
        <w:rPr>
          <w:rFonts w:ascii="Arial" w:hAnsi="Arial" w:eastAsia="等线" w:cs="Arial"/>
          <w:b/>
          <w:sz w:val="24"/>
        </w:rPr>
        <w:t>综合投入成本</w:t>
      </w:r>
      <w:bookmarkEnd w:id="34"/>
    </w:p>
    <w:p w14:paraId="0027FBB3">
      <w:pPr>
        <w:numPr>
          <w:ilvl w:val="0"/>
          <w:numId w:val="160"/>
        </w:numPr>
        <w:spacing w:before="120" w:after="120" w:line="288" w:lineRule="auto"/>
        <w:ind w:left="0"/>
        <w:jc w:val="left"/>
      </w:pPr>
      <w:r>
        <w:rPr>
          <w:rFonts w:ascii="Arial" w:hAnsi="Arial" w:eastAsia="等线" w:cs="Arial"/>
          <w:sz w:val="22"/>
        </w:rPr>
        <w:t>综合投入成本：根据前期所有数据自动核算货值、头程、广告、视频、站外、测评等所有非平台支出成本。</w:t>
      </w:r>
    </w:p>
    <w:p w14:paraId="5657E819">
      <w:pPr>
        <w:spacing w:before="300" w:after="120" w:line="288" w:lineRule="auto"/>
        <w:ind w:left="0"/>
        <w:jc w:val="left"/>
        <w:outlineLvl w:val="2"/>
      </w:pPr>
      <w:bookmarkStart w:id="35" w:name="heading_35"/>
      <w:r>
        <w:rPr>
          <w:rFonts w:ascii="Arial" w:hAnsi="Arial" w:eastAsia="等线" w:cs="Arial"/>
          <w:color w:val="3370FF"/>
          <w:sz w:val="30"/>
        </w:rPr>
        <w:t xml:space="preserve">4. </w:t>
      </w:r>
      <w:r>
        <w:rPr>
          <w:rFonts w:ascii="Arial" w:hAnsi="Arial" w:eastAsia="等线" w:cs="Arial"/>
          <w:b/>
          <w:sz w:val="30"/>
        </w:rPr>
        <w:t>链接准备模块</w:t>
      </w:r>
      <w:bookmarkEnd w:id="35"/>
    </w:p>
    <w:p w14:paraId="39E37CAE">
      <w:pPr>
        <w:spacing w:before="120" w:after="120" w:line="288" w:lineRule="auto"/>
        <w:ind w:left="0"/>
        <w:jc w:val="left"/>
      </w:pPr>
      <w:r>
        <w:rPr>
          <w:rFonts w:ascii="Arial" w:hAnsi="Arial" w:eastAsia="等线" w:cs="Arial"/>
          <w:sz w:val="22"/>
        </w:rPr>
        <w:t>本模块的核心目标是围绕新品链接上线所需的核心内容与素材，系统梳理主副图、Listing文案、A+内容、认证资料及品牌背书，确保推广前“物料齐全、内容合规、呈现专业”，为转化效率奠定基础。</w:t>
      </w:r>
    </w:p>
    <w:p w14:paraId="17BF5F71">
      <w:pPr>
        <w:spacing w:before="260" w:after="120" w:line="288" w:lineRule="auto"/>
        <w:ind w:left="0"/>
        <w:jc w:val="left"/>
        <w:outlineLvl w:val="3"/>
      </w:pPr>
      <w:bookmarkStart w:id="36" w:name="heading_36"/>
      <w:r>
        <w:rPr>
          <w:rFonts w:ascii="Arial" w:hAnsi="Arial" w:eastAsia="等线" w:cs="Arial"/>
          <w:color w:val="3370FF"/>
          <w:sz w:val="28"/>
        </w:rPr>
        <w:t xml:space="preserve">4.1 </w:t>
      </w:r>
      <w:r>
        <w:rPr>
          <w:rFonts w:ascii="Arial" w:hAnsi="Arial" w:eastAsia="等线" w:cs="Arial"/>
          <w:b/>
          <w:sz w:val="28"/>
        </w:rPr>
        <w:t>Listing基础信息</w:t>
      </w:r>
      <w:bookmarkEnd w:id="36"/>
    </w:p>
    <w:p w14:paraId="5AF66F55">
      <w:pPr>
        <w:spacing w:before="120" w:after="120" w:line="288" w:lineRule="auto"/>
        <w:ind w:left="0"/>
        <w:jc w:val="center"/>
      </w:pPr>
      <w:r>
        <w:drawing>
          <wp:inline distT="0" distB="0" distL="0" distR="0">
            <wp:extent cx="5257800" cy="2409825"/>
            <wp:effectExtent l="0" t="0" r="0" b="13335"/>
            <wp:docPr id="13"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pic:cNvPicPr>
                      <a:picLocks noChangeAspect="1"/>
                    </pic:cNvPicPr>
                  </pic:nvPicPr>
                  <pic:blipFill>
                    <a:blip r:embed="rId20"/>
                    <a:stretch>
                      <a:fillRect/>
                    </a:stretch>
                  </pic:blipFill>
                  <pic:spPr>
                    <a:xfrm>
                      <a:off x="0" y="0"/>
                      <a:ext cx="5257800" cy="2409825"/>
                    </a:xfrm>
                    <a:prstGeom prst="rect">
                      <a:avLst/>
                    </a:prstGeom>
                  </pic:spPr>
                </pic:pic>
              </a:graphicData>
            </a:graphic>
          </wp:inline>
        </w:drawing>
      </w:r>
    </w:p>
    <w:p w14:paraId="2A156E62">
      <w:pPr>
        <w:spacing w:before="120" w:after="120" w:line="288" w:lineRule="auto"/>
        <w:ind w:left="0"/>
        <w:jc w:val="left"/>
      </w:pPr>
      <w:r>
        <w:rPr>
          <w:rFonts w:ascii="Arial" w:hAnsi="Arial" w:eastAsia="等线" w:cs="Arial"/>
          <w:sz w:val="22"/>
        </w:rPr>
        <w:t>根据前期对市场以及竞品的调研和关键词库搭建情况，撰写自己链接的listing。撰写后，表格内会自动统计字符数，可以判断是否符合平台对标题、五点的要求。详情页描述可以借用可视化编辑器来调整排版。标题、五点、描述、搜索词可以再放入词频统计去验证埋词效果。品牌故事和Q&amp;A也是需要提前撰写准备。</w:t>
      </w:r>
    </w:p>
    <w:p w14:paraId="3E4F957C">
      <w:pPr>
        <w:spacing w:before="260" w:after="120" w:line="288" w:lineRule="auto"/>
        <w:ind w:left="0"/>
        <w:jc w:val="left"/>
        <w:outlineLvl w:val="3"/>
      </w:pPr>
      <w:bookmarkStart w:id="37" w:name="heading_37"/>
      <w:r>
        <w:rPr>
          <w:rFonts w:ascii="Arial" w:hAnsi="Arial" w:eastAsia="等线" w:cs="Arial"/>
          <w:color w:val="3370FF"/>
          <w:sz w:val="28"/>
        </w:rPr>
        <w:t xml:space="preserve">4.2 </w:t>
      </w:r>
      <w:r>
        <w:rPr>
          <w:rFonts w:ascii="Arial" w:hAnsi="Arial" w:eastAsia="等线" w:cs="Arial"/>
          <w:b/>
          <w:sz w:val="28"/>
        </w:rPr>
        <w:t>作图需求</w:t>
      </w:r>
      <w:bookmarkEnd w:id="37"/>
    </w:p>
    <w:p w14:paraId="5D662500">
      <w:pPr>
        <w:spacing w:before="120" w:after="120" w:line="288" w:lineRule="auto"/>
        <w:ind w:left="0"/>
        <w:jc w:val="center"/>
      </w:pPr>
      <w:r>
        <w:drawing>
          <wp:inline distT="0" distB="0" distL="0" distR="0">
            <wp:extent cx="5257800" cy="2409825"/>
            <wp:effectExtent l="0" t="0" r="0" b="13335"/>
            <wp:docPr id="14"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pic:cNvPicPr>
                      <a:picLocks noChangeAspect="1"/>
                    </pic:cNvPicPr>
                  </pic:nvPicPr>
                  <pic:blipFill>
                    <a:blip r:embed="rId21"/>
                    <a:stretch>
                      <a:fillRect/>
                    </a:stretch>
                  </pic:blipFill>
                  <pic:spPr>
                    <a:xfrm>
                      <a:off x="0" y="0"/>
                      <a:ext cx="5257800" cy="2409825"/>
                    </a:xfrm>
                    <a:prstGeom prst="rect">
                      <a:avLst/>
                    </a:prstGeom>
                  </pic:spPr>
                </pic:pic>
              </a:graphicData>
            </a:graphic>
          </wp:inline>
        </w:drawing>
      </w:r>
    </w:p>
    <w:p w14:paraId="28F464A1">
      <w:pPr>
        <w:spacing w:before="120" w:after="120" w:line="288" w:lineRule="auto"/>
        <w:ind w:left="0"/>
        <w:jc w:val="left"/>
      </w:pPr>
      <w:r>
        <w:rPr>
          <w:rFonts w:ascii="Arial" w:hAnsi="Arial" w:eastAsia="等线" w:cs="Arial"/>
          <w:sz w:val="22"/>
        </w:rPr>
        <w:t>按表格要求填写清楚作图要求和参考源来交由美工对接完成图片制作</w:t>
      </w:r>
    </w:p>
    <w:p w14:paraId="1E7AB4C4">
      <w:pPr>
        <w:spacing w:before="300" w:after="120" w:line="288" w:lineRule="auto"/>
        <w:ind w:left="0"/>
        <w:jc w:val="left"/>
        <w:outlineLvl w:val="2"/>
      </w:pPr>
      <w:bookmarkStart w:id="38" w:name="heading_38"/>
      <w:r>
        <w:rPr>
          <w:rFonts w:ascii="Arial" w:hAnsi="Arial" w:eastAsia="等线" w:cs="Arial"/>
          <w:color w:val="3370FF"/>
          <w:sz w:val="30"/>
        </w:rPr>
        <w:t xml:space="preserve">5. </w:t>
      </w:r>
      <w:r>
        <w:rPr>
          <w:rFonts w:ascii="Arial" w:hAnsi="Arial" w:eastAsia="等线" w:cs="Arial"/>
          <w:b/>
          <w:sz w:val="30"/>
        </w:rPr>
        <w:t>推广计划模块</w:t>
      </w:r>
      <w:bookmarkEnd w:id="38"/>
    </w:p>
    <w:p w14:paraId="353292BF">
      <w:pPr>
        <w:spacing w:before="120" w:after="120" w:line="288" w:lineRule="auto"/>
        <w:ind w:left="0"/>
        <w:jc w:val="center"/>
      </w:pPr>
      <w:r>
        <w:drawing>
          <wp:inline distT="0" distB="0" distL="0" distR="0">
            <wp:extent cx="5257800" cy="2409825"/>
            <wp:effectExtent l="0" t="0" r="0" b="13335"/>
            <wp:docPr id="15"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pic:cNvPicPr>
                      <a:picLocks noChangeAspect="1"/>
                    </pic:cNvPicPr>
                  </pic:nvPicPr>
                  <pic:blipFill>
                    <a:blip r:embed="rId22"/>
                    <a:stretch>
                      <a:fillRect/>
                    </a:stretch>
                  </pic:blipFill>
                  <pic:spPr>
                    <a:xfrm>
                      <a:off x="0" y="0"/>
                      <a:ext cx="5257800" cy="2409825"/>
                    </a:xfrm>
                    <a:prstGeom prst="rect">
                      <a:avLst/>
                    </a:prstGeom>
                  </pic:spPr>
                </pic:pic>
              </a:graphicData>
            </a:graphic>
          </wp:inline>
        </w:drawing>
      </w:r>
    </w:p>
    <w:p w14:paraId="7E31727C">
      <w:pPr>
        <w:spacing w:before="120" w:after="120" w:line="288" w:lineRule="auto"/>
        <w:ind w:left="0"/>
        <w:jc w:val="left"/>
      </w:pPr>
      <w:r>
        <w:rPr>
          <w:rFonts w:ascii="Arial" w:hAnsi="Arial" w:eastAsia="等线" w:cs="Arial"/>
          <w:sz w:val="22"/>
        </w:rPr>
        <w:t>本模块的核心目标是制定符合新品目标定位与预算规划的全周期推广策略，搭建广告架构、设置阶段性数据目标，并配套库存监控与广告数据追踪机制，实现推广节奏可控、策略可调、效果可测。</w:t>
      </w:r>
    </w:p>
    <w:p w14:paraId="344245B1">
      <w:pPr>
        <w:spacing w:before="260" w:after="120" w:line="288" w:lineRule="auto"/>
        <w:ind w:left="0"/>
        <w:jc w:val="left"/>
        <w:outlineLvl w:val="3"/>
      </w:pPr>
      <w:bookmarkStart w:id="39" w:name="heading_39"/>
      <w:r>
        <w:rPr>
          <w:rFonts w:ascii="Arial" w:hAnsi="Arial" w:eastAsia="等线" w:cs="Arial"/>
          <w:color w:val="3370FF"/>
          <w:sz w:val="28"/>
        </w:rPr>
        <w:t xml:space="preserve">5.1 </w:t>
      </w:r>
      <w:r>
        <w:rPr>
          <w:rFonts w:ascii="Arial" w:hAnsi="Arial" w:eastAsia="等线" w:cs="Arial"/>
          <w:b/>
          <w:sz w:val="28"/>
        </w:rPr>
        <w:t>广告架构</w:t>
      </w:r>
      <w:bookmarkEnd w:id="39"/>
    </w:p>
    <w:p w14:paraId="03A9C6C4">
      <w:pPr>
        <w:numPr>
          <w:ilvl w:val="0"/>
          <w:numId w:val="161"/>
        </w:numPr>
        <w:spacing w:before="120" w:after="120" w:line="288" w:lineRule="auto"/>
        <w:ind w:left="0"/>
        <w:jc w:val="left"/>
      </w:pPr>
      <w:r>
        <w:rPr>
          <w:rFonts w:ascii="Arial" w:hAnsi="Arial" w:eastAsia="等线" w:cs="Arial"/>
          <w:b/>
          <w:sz w:val="22"/>
        </w:rPr>
        <w:t>推广周期：</w:t>
      </w:r>
      <w:r>
        <w:rPr>
          <w:rFonts w:ascii="Arial" w:hAnsi="Arial" w:eastAsia="等线" w:cs="Arial"/>
          <w:sz w:val="22"/>
        </w:rPr>
        <w:t>规划3个月/13周/91天的推广周期</w:t>
      </w:r>
    </w:p>
    <w:p w14:paraId="36428057">
      <w:pPr>
        <w:numPr>
          <w:ilvl w:val="0"/>
          <w:numId w:val="162"/>
        </w:numPr>
        <w:spacing w:before="120" w:after="120" w:line="288" w:lineRule="auto"/>
        <w:ind w:left="0"/>
        <w:jc w:val="left"/>
      </w:pPr>
      <w:r>
        <w:rPr>
          <w:rFonts w:ascii="Arial" w:hAnsi="Arial" w:eastAsia="等线" w:cs="Arial"/>
          <w:b/>
          <w:sz w:val="22"/>
        </w:rPr>
        <w:t>广告目的：</w:t>
      </w:r>
      <w:r>
        <w:rPr>
          <w:rFonts w:ascii="Arial" w:hAnsi="Arial" w:eastAsia="等线" w:cs="Arial"/>
          <w:sz w:val="22"/>
        </w:rPr>
        <w:t>首先要明确要开启广告的目的</w:t>
      </w:r>
    </w:p>
    <w:p w14:paraId="7FFD4494">
      <w:pPr>
        <w:numPr>
          <w:ilvl w:val="0"/>
          <w:numId w:val="163"/>
        </w:numPr>
        <w:spacing w:before="120" w:after="120" w:line="288" w:lineRule="auto"/>
        <w:ind w:left="0"/>
        <w:jc w:val="left"/>
      </w:pPr>
      <w:r>
        <w:rPr>
          <w:rFonts w:ascii="Arial" w:hAnsi="Arial" w:eastAsia="等线" w:cs="Arial"/>
          <w:b/>
          <w:sz w:val="22"/>
        </w:rPr>
        <w:t>广告形式：</w:t>
      </w:r>
      <w:r>
        <w:rPr>
          <w:rFonts w:ascii="Arial" w:hAnsi="Arial" w:eastAsia="等线" w:cs="Arial"/>
          <w:sz w:val="22"/>
        </w:rPr>
        <w:t>进而确定要开启的广告形式</w:t>
      </w:r>
    </w:p>
    <w:p w14:paraId="27322FCD">
      <w:pPr>
        <w:numPr>
          <w:ilvl w:val="0"/>
          <w:numId w:val="164"/>
        </w:numPr>
        <w:spacing w:before="120" w:after="120" w:line="288" w:lineRule="auto"/>
        <w:ind w:left="0"/>
        <w:jc w:val="left"/>
      </w:pPr>
      <w:r>
        <w:rPr>
          <w:rFonts w:ascii="Arial" w:hAnsi="Arial" w:eastAsia="等线" w:cs="Arial"/>
          <w:b/>
          <w:sz w:val="22"/>
        </w:rPr>
        <w:t>广告模式：</w:t>
      </w:r>
      <w:r>
        <w:rPr>
          <w:rFonts w:ascii="Arial" w:hAnsi="Arial" w:eastAsia="等线" w:cs="Arial"/>
          <w:sz w:val="22"/>
        </w:rPr>
        <w:t>根据关键词库搭建和关键词布局和广告目的来决定要开启的广告模式</w:t>
      </w:r>
    </w:p>
    <w:p w14:paraId="59902787">
      <w:pPr>
        <w:numPr>
          <w:ilvl w:val="0"/>
          <w:numId w:val="165"/>
        </w:numPr>
        <w:spacing w:before="120" w:after="120" w:line="288" w:lineRule="auto"/>
        <w:ind w:left="0"/>
        <w:jc w:val="left"/>
      </w:pPr>
      <w:r>
        <w:rPr>
          <w:rFonts w:ascii="Arial" w:hAnsi="Arial" w:eastAsia="等线" w:cs="Arial"/>
          <w:b/>
          <w:sz w:val="22"/>
        </w:rPr>
        <w:t>广告分组：</w:t>
      </w:r>
      <w:r>
        <w:rPr>
          <w:rFonts w:ascii="Arial" w:hAnsi="Arial" w:eastAsia="等线" w:cs="Arial"/>
          <w:sz w:val="22"/>
        </w:rPr>
        <w:t>根据广告目的、广告模式、以及前期模拟预估的预算情况来确定广告分组情况</w:t>
      </w:r>
    </w:p>
    <w:p w14:paraId="0C9B78C0">
      <w:pPr>
        <w:spacing w:before="260" w:after="120" w:line="288" w:lineRule="auto"/>
        <w:ind w:left="0"/>
        <w:jc w:val="left"/>
        <w:outlineLvl w:val="3"/>
      </w:pPr>
      <w:bookmarkStart w:id="40" w:name="heading_40"/>
      <w:r>
        <w:rPr>
          <w:rFonts w:ascii="Arial" w:hAnsi="Arial" w:eastAsia="等线" w:cs="Arial"/>
          <w:color w:val="3370FF"/>
          <w:sz w:val="28"/>
        </w:rPr>
        <w:t xml:space="preserve">5.2 </w:t>
      </w:r>
      <w:r>
        <w:rPr>
          <w:rFonts w:ascii="Arial" w:hAnsi="Arial" w:eastAsia="等线" w:cs="Arial"/>
          <w:b/>
          <w:sz w:val="28"/>
        </w:rPr>
        <w:t>运营追踪</w:t>
      </w:r>
      <w:bookmarkEnd w:id="40"/>
    </w:p>
    <w:p w14:paraId="621399F7">
      <w:pPr>
        <w:numPr>
          <w:ilvl w:val="0"/>
          <w:numId w:val="166"/>
        </w:numPr>
        <w:spacing w:before="120" w:after="120" w:line="288" w:lineRule="auto"/>
        <w:ind w:left="0"/>
        <w:jc w:val="left"/>
      </w:pPr>
      <w:r>
        <w:rPr>
          <w:rFonts w:ascii="Arial" w:hAnsi="Arial" w:eastAsia="等线" w:cs="Arial"/>
          <w:b/>
          <w:sz w:val="22"/>
        </w:rPr>
        <w:t>广告数据目标：</w:t>
      </w:r>
      <w:r>
        <w:rPr>
          <w:rFonts w:ascii="Arial" w:hAnsi="Arial" w:eastAsia="等线" w:cs="Arial"/>
          <w:sz w:val="22"/>
        </w:rPr>
        <w:t>数据目标设定模块主要用于推广初期的预估与规划。它帮助我们在推广启动前，明确资源投入、营销方向和阶段性预期，从而提升执行的针对性与结果的可评估性。根据前期调研和已经做好的模拟预估来确定持续推广的数据目标，填写时建议依据</w:t>
      </w:r>
      <w:r>
        <w:rPr>
          <w:rFonts w:ascii="Arial" w:hAnsi="Arial" w:eastAsia="等线" w:cs="Arial"/>
          <w:b/>
          <w:sz w:val="22"/>
        </w:rPr>
        <w:t>过往类目经验、竞品分析、预算承受能力</w:t>
      </w:r>
      <w:r>
        <w:rPr>
          <w:rFonts w:ascii="Arial" w:hAnsi="Arial" w:eastAsia="等线" w:cs="Arial"/>
          <w:sz w:val="22"/>
        </w:rPr>
        <w:t>进行估算：</w:t>
      </w:r>
    </w:p>
    <w:p w14:paraId="644CC2BE">
      <w:pPr>
        <w:spacing w:before="120" w:after="120" w:line="288" w:lineRule="auto"/>
        <w:ind w:left="0"/>
        <w:jc w:val="center"/>
      </w:pPr>
      <w:r>
        <w:drawing>
          <wp:inline distT="0" distB="0" distL="0" distR="0">
            <wp:extent cx="5257800" cy="2619375"/>
            <wp:effectExtent l="0" t="0" r="0" b="1905"/>
            <wp:docPr id="16" name="Draw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pic:cNvPicPr>
                      <a:picLocks noChangeAspect="1"/>
                    </pic:cNvPicPr>
                  </pic:nvPicPr>
                  <pic:blipFill>
                    <a:blip r:embed="rId23"/>
                    <a:stretch>
                      <a:fillRect/>
                    </a:stretch>
                  </pic:blipFill>
                  <pic:spPr>
                    <a:xfrm>
                      <a:off x="0" y="0"/>
                      <a:ext cx="5257800" cy="2619375"/>
                    </a:xfrm>
                    <a:prstGeom prst="rect">
                      <a:avLst/>
                    </a:prstGeom>
                  </pic:spPr>
                </pic:pic>
              </a:graphicData>
            </a:graphic>
          </wp:inline>
        </w:drawing>
      </w:r>
    </w:p>
    <w:p w14:paraId="6A045FEF">
      <w:pPr>
        <w:numPr>
          <w:ilvl w:val="0"/>
          <w:numId w:val="167"/>
        </w:numPr>
        <w:spacing w:before="120" w:after="120" w:line="288" w:lineRule="auto"/>
        <w:ind w:left="0"/>
        <w:jc w:val="left"/>
      </w:pPr>
      <w:r>
        <w:rPr>
          <w:rFonts w:ascii="Arial" w:hAnsi="Arial" w:eastAsia="等线" w:cs="Arial"/>
          <w:b/>
          <w:sz w:val="22"/>
        </w:rPr>
        <w:t>数据反馈追踪：</w:t>
      </w:r>
      <w:r>
        <w:rPr>
          <w:rFonts w:ascii="Arial" w:hAnsi="Arial" w:eastAsia="等线" w:cs="Arial"/>
          <w:sz w:val="22"/>
        </w:rPr>
        <w:t>动态追踪模块属于推广过程中的运营记录系统，建议按周为单位更新一次，也可根据推广节奏调整频率。其目的是随时掌握推广执行效果、识别风险、指导优化动作。根据已确定的数据目标，在实操过程中持续记录数据反馈情况：</w:t>
      </w:r>
    </w:p>
    <w:p w14:paraId="45B3A67F">
      <w:pPr>
        <w:spacing w:before="120" w:after="120" w:line="288" w:lineRule="auto"/>
        <w:ind w:left="0"/>
        <w:jc w:val="center"/>
      </w:pPr>
      <w:r>
        <w:drawing>
          <wp:inline distT="0" distB="0" distL="0" distR="0">
            <wp:extent cx="5257800" cy="2486025"/>
            <wp:effectExtent l="0" t="0" r="0" b="13335"/>
            <wp:docPr id="17"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pic:cNvPicPr>
                      <a:picLocks noChangeAspect="1"/>
                    </pic:cNvPicPr>
                  </pic:nvPicPr>
                  <pic:blipFill>
                    <a:blip r:embed="rId24"/>
                    <a:stretch>
                      <a:fillRect/>
                    </a:stretch>
                  </pic:blipFill>
                  <pic:spPr>
                    <a:xfrm>
                      <a:off x="0" y="0"/>
                      <a:ext cx="5257800" cy="2486025"/>
                    </a:xfrm>
                    <a:prstGeom prst="rect">
                      <a:avLst/>
                    </a:prstGeom>
                  </pic:spPr>
                </pic:pic>
              </a:graphicData>
            </a:graphic>
          </wp:inline>
        </w:drawing>
      </w:r>
    </w:p>
    <w:p w14:paraId="361BA2B2">
      <w:pPr>
        <w:numPr>
          <w:ilvl w:val="0"/>
          <w:numId w:val="168"/>
        </w:numPr>
        <w:spacing w:before="120" w:after="120" w:line="288" w:lineRule="auto"/>
        <w:ind w:left="0"/>
        <w:jc w:val="left"/>
      </w:pPr>
      <w:r>
        <w:rPr>
          <w:rFonts w:ascii="Arial" w:hAnsi="Arial" w:eastAsia="等线" w:cs="Arial"/>
          <w:b/>
          <w:sz w:val="22"/>
        </w:rPr>
        <w:t>库存监控</w:t>
      </w:r>
    </w:p>
    <w:p w14:paraId="7B3D8112">
      <w:pPr>
        <w:spacing w:before="120" w:after="120" w:line="288" w:lineRule="auto"/>
        <w:ind w:left="453"/>
        <w:jc w:val="left"/>
      </w:pPr>
      <w:r>
        <w:rPr>
          <w:rFonts w:ascii="Arial" w:hAnsi="Arial" w:eastAsia="等线" w:cs="Arial"/>
          <w:sz w:val="22"/>
        </w:rPr>
        <w:t>及时监控库存情况，根据SOP，按照不同的库存周期提前进行规划</w:t>
      </w:r>
    </w:p>
    <w:p w14:paraId="10743FA5">
      <w:pPr>
        <w:numPr>
          <w:ilvl w:val="0"/>
          <w:numId w:val="169"/>
        </w:numPr>
        <w:spacing w:before="120" w:after="120" w:line="288" w:lineRule="auto"/>
        <w:ind w:left="453"/>
        <w:jc w:val="left"/>
      </w:pPr>
      <w:r>
        <w:rPr>
          <w:rFonts w:ascii="Arial" w:hAnsi="Arial" w:eastAsia="等线" w:cs="Arial"/>
          <w:b/>
          <w:sz w:val="22"/>
        </w:rPr>
        <w:t>库存数量</w:t>
      </w:r>
    </w:p>
    <w:p w14:paraId="05C21DCD">
      <w:pPr>
        <w:numPr>
          <w:ilvl w:val="0"/>
          <w:numId w:val="170"/>
        </w:numPr>
        <w:spacing w:before="120" w:after="120" w:line="288" w:lineRule="auto"/>
        <w:ind w:left="453"/>
        <w:jc w:val="left"/>
      </w:pPr>
      <w:r>
        <w:rPr>
          <w:rFonts w:ascii="Arial" w:hAnsi="Arial" w:eastAsia="等线" w:cs="Arial"/>
          <w:b/>
          <w:sz w:val="22"/>
        </w:rPr>
        <w:t>库存时长</w:t>
      </w:r>
    </w:p>
    <w:p w14:paraId="16B44236">
      <w:pPr>
        <w:spacing w:before="260" w:after="120" w:line="288" w:lineRule="auto"/>
        <w:ind w:left="0"/>
        <w:jc w:val="left"/>
        <w:outlineLvl w:val="3"/>
      </w:pPr>
      <w:bookmarkStart w:id="41" w:name="heading_41"/>
      <w:r>
        <w:rPr>
          <w:rFonts w:ascii="Arial" w:hAnsi="Arial" w:eastAsia="等线" w:cs="Arial"/>
          <w:color w:val="3370FF"/>
          <w:sz w:val="28"/>
        </w:rPr>
        <w:t xml:space="preserve">5.3 </w:t>
      </w:r>
      <w:r>
        <w:rPr>
          <w:rFonts w:ascii="Arial" w:hAnsi="Arial" w:eastAsia="等线" w:cs="Arial"/>
          <w:b/>
          <w:sz w:val="28"/>
        </w:rPr>
        <w:t>计划目标</w:t>
      </w:r>
      <w:bookmarkEnd w:id="41"/>
    </w:p>
    <w:p w14:paraId="2C46A0F9">
      <w:pPr>
        <w:spacing w:before="120" w:after="120" w:line="288" w:lineRule="auto"/>
        <w:ind w:left="0"/>
        <w:jc w:val="center"/>
      </w:pPr>
      <w:r>
        <w:drawing>
          <wp:inline distT="0" distB="0" distL="0" distR="0">
            <wp:extent cx="5257800" cy="2486025"/>
            <wp:effectExtent l="0" t="0" r="0" b="13335"/>
            <wp:docPr id="18" name="Draw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pic:cNvPicPr>
                      <a:picLocks noChangeAspect="1"/>
                    </pic:cNvPicPr>
                  </pic:nvPicPr>
                  <pic:blipFill>
                    <a:blip r:embed="rId25"/>
                    <a:stretch>
                      <a:fillRect/>
                    </a:stretch>
                  </pic:blipFill>
                  <pic:spPr>
                    <a:xfrm>
                      <a:off x="0" y="0"/>
                      <a:ext cx="5257800" cy="2486025"/>
                    </a:xfrm>
                    <a:prstGeom prst="rect">
                      <a:avLst/>
                    </a:prstGeom>
                  </pic:spPr>
                </pic:pic>
              </a:graphicData>
            </a:graphic>
          </wp:inline>
        </w:drawing>
      </w:r>
    </w:p>
    <w:p w14:paraId="3B0E9ECB">
      <w:pPr>
        <w:numPr>
          <w:ilvl w:val="0"/>
          <w:numId w:val="171"/>
        </w:numPr>
        <w:spacing w:before="120" w:after="120" w:line="288" w:lineRule="auto"/>
        <w:ind w:left="0"/>
        <w:jc w:val="left"/>
      </w:pPr>
      <w:r>
        <w:rPr>
          <w:rFonts w:ascii="Arial" w:hAnsi="Arial" w:eastAsia="等线" w:cs="Arial"/>
          <w:b/>
          <w:sz w:val="22"/>
        </w:rPr>
        <w:t>推广计划目标</w:t>
      </w:r>
    </w:p>
    <w:p w14:paraId="5DEFD89D">
      <w:pPr>
        <w:spacing w:before="120" w:after="120" w:line="288" w:lineRule="auto"/>
        <w:ind w:left="0" w:firstLine="420"/>
        <w:jc w:val="left"/>
      </w:pPr>
      <w:r>
        <w:rPr>
          <w:rFonts w:ascii="Arial" w:hAnsi="Arial" w:eastAsia="等线" w:cs="Arial"/>
          <w:sz w:val="22"/>
        </w:rPr>
        <w:t>记录需要每周需要执行的操作和目标</w:t>
      </w:r>
    </w:p>
    <w:p w14:paraId="062337A3">
      <w:pPr>
        <w:numPr>
          <w:ilvl w:val="0"/>
          <w:numId w:val="172"/>
        </w:numPr>
        <w:spacing w:before="120" w:after="120" w:line="288" w:lineRule="auto"/>
        <w:ind w:left="0"/>
        <w:jc w:val="left"/>
      </w:pPr>
      <w:r>
        <w:rPr>
          <w:rFonts w:ascii="Arial" w:hAnsi="Arial" w:eastAsia="等线" w:cs="Arial"/>
          <w:b/>
          <w:sz w:val="22"/>
        </w:rPr>
        <w:t>注意事项</w:t>
      </w:r>
    </w:p>
    <w:p w14:paraId="2F8E2E57">
      <w:pPr>
        <w:spacing w:before="120" w:after="120" w:line="288" w:lineRule="auto"/>
        <w:ind w:left="0" w:firstLine="420"/>
        <w:jc w:val="left"/>
      </w:pPr>
      <w:r>
        <w:rPr>
          <w:rFonts w:ascii="Arial" w:hAnsi="Arial" w:eastAsia="等线" w:cs="Arial"/>
          <w:sz w:val="22"/>
        </w:rPr>
        <w:t>着重记录某些特定时间节点的必要操作和需要注意的事项</w:t>
      </w:r>
    </w:p>
    <w:p w14:paraId="13D81EE3">
      <w:pPr>
        <w:numPr>
          <w:ilvl w:val="0"/>
          <w:numId w:val="173"/>
        </w:numPr>
        <w:spacing w:before="120" w:after="120" w:line="288" w:lineRule="auto"/>
        <w:ind w:left="0"/>
        <w:jc w:val="left"/>
      </w:pPr>
      <w:r>
        <w:rPr>
          <w:rFonts w:ascii="Arial" w:hAnsi="Arial" w:eastAsia="等线" w:cs="Arial"/>
          <w:b/>
          <w:sz w:val="22"/>
        </w:rPr>
        <w:t>备选预案</w:t>
      </w:r>
    </w:p>
    <w:p w14:paraId="6BC91CBF">
      <w:pPr>
        <w:spacing w:before="120" w:after="120" w:line="288" w:lineRule="auto"/>
        <w:ind w:left="0" w:firstLine="420"/>
        <w:jc w:val="left"/>
      </w:pPr>
      <w:r>
        <w:rPr>
          <w:rFonts w:ascii="Arial" w:hAnsi="Arial" w:eastAsia="等线" w:cs="Arial"/>
          <w:sz w:val="22"/>
        </w:rPr>
        <w:t>如果是新手入行，或者是面对新的产品和类目，对于市场和推广的把控力没有十足的把握，预估的目标和实际反馈可能会存在一定的偏差，那么也不必担心，提前z好背离预期的备选方案和调整方向是非常有必要的</w:t>
      </w:r>
    </w:p>
    <w:p w14:paraId="44722E21">
      <w:pPr>
        <w:numPr>
          <w:ilvl w:val="0"/>
          <w:numId w:val="174"/>
        </w:numPr>
        <w:spacing w:before="120" w:after="120" w:line="288" w:lineRule="auto"/>
        <w:ind w:left="453"/>
        <w:jc w:val="left"/>
      </w:pPr>
      <w:r>
        <w:rPr>
          <w:rFonts w:ascii="Arial" w:hAnsi="Arial" w:eastAsia="等线" w:cs="Arial"/>
          <w:b/>
          <w:sz w:val="22"/>
        </w:rPr>
        <w:t>是否达成</w:t>
      </w:r>
    </w:p>
    <w:p w14:paraId="56A1DA47">
      <w:pPr>
        <w:numPr>
          <w:ilvl w:val="0"/>
          <w:numId w:val="175"/>
        </w:numPr>
        <w:spacing w:before="120" w:after="120" w:line="288" w:lineRule="auto"/>
        <w:ind w:left="453"/>
        <w:jc w:val="left"/>
      </w:pPr>
      <w:r>
        <w:rPr>
          <w:rFonts w:ascii="Arial" w:hAnsi="Arial" w:eastAsia="等线" w:cs="Arial"/>
          <w:b/>
          <w:sz w:val="22"/>
        </w:rPr>
        <w:t>未达成原因</w:t>
      </w:r>
    </w:p>
    <w:p w14:paraId="0E3E762C">
      <w:pPr>
        <w:numPr>
          <w:ilvl w:val="0"/>
          <w:numId w:val="176"/>
        </w:numPr>
        <w:spacing w:before="120" w:after="120" w:line="288" w:lineRule="auto"/>
        <w:ind w:left="453"/>
        <w:jc w:val="left"/>
      </w:pPr>
      <w:r>
        <w:rPr>
          <w:rFonts w:ascii="Arial" w:hAnsi="Arial" w:eastAsia="等线" w:cs="Arial"/>
          <w:b/>
          <w:sz w:val="22"/>
        </w:rPr>
        <w:t>调整方向</w:t>
      </w:r>
    </w:p>
    <w:p w14:paraId="59A3EC56">
      <w:pPr>
        <w:spacing w:before="320" w:after="120" w:line="288" w:lineRule="auto"/>
        <w:ind w:left="0"/>
        <w:jc w:val="left"/>
        <w:outlineLvl w:val="1"/>
      </w:pPr>
      <w:bookmarkStart w:id="42" w:name="heading_42"/>
      <w:r>
        <w:rPr>
          <w:rFonts w:ascii="Arial" w:hAnsi="Arial" w:eastAsia="等线" w:cs="Arial"/>
          <w:b/>
          <w:sz w:val="32"/>
        </w:rPr>
        <w:t>结语</w:t>
      </w:r>
      <w:bookmarkEnd w:id="42"/>
    </w:p>
    <w:p w14:paraId="769B9376">
      <w:pPr>
        <w:spacing w:before="120" w:after="120" w:line="288" w:lineRule="auto"/>
        <w:ind w:left="0" w:firstLine="420"/>
        <w:jc w:val="left"/>
      </w:pPr>
      <w:r>
        <w:rPr>
          <w:rFonts w:ascii="Arial" w:hAnsi="Arial" w:eastAsia="等线" w:cs="Arial"/>
          <w:sz w:val="22"/>
        </w:rPr>
        <w:t xml:space="preserve">如果说上篇的SOP流程图是战略蓝图，那么本篇的表格使用说明则是具体作战手册：一张图告诉你该“做什么”，一张表则指导你“怎么做”。它们共同构成了君友会新品推广体系的“双引擎”，既系统，又实操。  </w:t>
      </w:r>
    </w:p>
    <w:p w14:paraId="5734F0BC">
      <w:pPr>
        <w:spacing w:before="120" w:after="120" w:line="288" w:lineRule="auto"/>
        <w:ind w:left="0" w:firstLine="420"/>
        <w:jc w:val="left"/>
      </w:pPr>
      <w:r>
        <w:rPr>
          <w:rFonts w:ascii="Arial" w:hAnsi="Arial" w:eastAsia="等线" w:cs="Arial"/>
          <w:b/>
          <w:sz w:val="22"/>
        </w:rPr>
        <w:t xml:space="preserve">值得一提的是，表格中的五大模块设计，不仅是对上篇流程的逐一映射，更具备高度的独立性和可拆解性。在不同的运营阶段，或是不同团队架构下，这些模块可以单独作为市场调研工具、模拟预估模板、广告追踪系统等被灵活调用；而当它们被整合在一起时，又能回归成一整套闭环的新品推广SOP体系，支撑跨团队协同、高效推进。 </w:t>
      </w:r>
    </w:p>
    <w:p w14:paraId="73C66F08">
      <w:pPr>
        <w:spacing w:before="120" w:after="120" w:line="288" w:lineRule="auto"/>
        <w:ind w:left="0" w:firstLine="420"/>
        <w:jc w:val="left"/>
      </w:pPr>
      <w:r>
        <w:rPr>
          <w:rFonts w:ascii="Arial" w:hAnsi="Arial" w:eastAsia="等线" w:cs="Arial"/>
          <w:sz w:val="22"/>
        </w:rPr>
        <w:t xml:space="preserve">对于刚入行、尚未建立系统认知的卖家而言，这套流程不仅是一次方法论的输入，更是一份路径感和确定性的输出。它能够帮助运营者从盲目摸索走向有据可依，从经验拍脑袋转向数据驱动的理性判断。 </w:t>
      </w:r>
    </w:p>
    <w:p w14:paraId="004589A4">
      <w:pPr>
        <w:spacing w:before="120" w:after="120" w:line="288" w:lineRule="auto"/>
        <w:ind w:left="0" w:firstLine="420"/>
        <w:jc w:val="left"/>
      </w:pPr>
      <w:r>
        <w:rPr>
          <w:rFonts w:ascii="Arial" w:hAnsi="Arial" w:eastAsia="等线" w:cs="Arial"/>
          <w:sz w:val="22"/>
        </w:rPr>
        <w:t>最终，这张表格不仅为好产品的成长提供了穿越冷启动的助力，更重要的是，它能在前期阶段通过系统性验证，提前识别风险、规避损失，筛掉那些缺乏市场支撑或利润空间的潜在“伪爆品”。让我们能在有限的资源中，把更多的时间和精力放在真正有机会胜出的项目上。</w:t>
      </w:r>
    </w:p>
    <w:p w14:paraId="31C456DE">
      <w:pPr>
        <w:spacing w:before="120" w:after="120" w:line="288" w:lineRule="auto"/>
        <w:ind w:left="0" w:firstLine="420"/>
        <w:jc w:val="left"/>
      </w:pPr>
      <w:r>
        <w:rPr>
          <w:rFonts w:ascii="Arial" w:hAnsi="Arial" w:eastAsia="等线" w:cs="Arial"/>
          <w:sz w:val="22"/>
        </w:rPr>
        <w:t>希望它如一盏明灯，为大家指引方向，而这条通向成功的路，并非偶然的幸运，而是由每一步踏实的努力铸就的。真正的胜利，从来不是昙花一现，而是脚踏实地，岁月沉淀的厚积薄发。</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99DF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08FC7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0"/>
      <w:numFmt w:val="bullet"/>
      <w:lvlText w:val="￮"/>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25EC3C5"/>
    <w:multiLevelType w:val="singleLevel"/>
    <w:tmpl w:val="825EC3C5"/>
    <w:lvl w:ilvl="0" w:tentative="0">
      <w:start w:val="0"/>
      <w:numFmt w:val="bullet"/>
      <w:lvlText w:val="•"/>
      <w:lvlJc w:val="left"/>
      <w:rPr>
        <w:color w:val="3370FF"/>
      </w:rPr>
    </w:lvl>
  </w:abstractNum>
  <w:abstractNum w:abstractNumId="3">
    <w:nsid w:val="845B5372"/>
    <w:multiLevelType w:val="singleLevel"/>
    <w:tmpl w:val="845B5372"/>
    <w:lvl w:ilvl="0" w:tentative="0">
      <w:start w:val="0"/>
      <w:numFmt w:val="bullet"/>
      <w:lvlText w:val="•"/>
      <w:lvlJc w:val="left"/>
      <w:rPr>
        <w:color w:val="3370FF"/>
      </w:rPr>
    </w:lvl>
  </w:abstractNum>
  <w:abstractNum w:abstractNumId="4">
    <w:nsid w:val="8461FADE"/>
    <w:multiLevelType w:val="singleLevel"/>
    <w:tmpl w:val="8461FADE"/>
    <w:lvl w:ilvl="0" w:tentative="0">
      <w:start w:val="0"/>
      <w:numFmt w:val="bullet"/>
      <w:lvlText w:val="▪"/>
      <w:lvlJc w:val="left"/>
      <w:rPr>
        <w:color w:val="3370FF"/>
        <w:sz w:val="11"/>
      </w:rPr>
    </w:lvl>
  </w:abstractNum>
  <w:abstractNum w:abstractNumId="5">
    <w:nsid w:val="87B75F0A"/>
    <w:multiLevelType w:val="singleLevel"/>
    <w:tmpl w:val="87B75F0A"/>
    <w:lvl w:ilvl="0" w:tentative="0">
      <w:start w:val="0"/>
      <w:numFmt w:val="bullet"/>
      <w:lvlText w:val="•"/>
      <w:lvlJc w:val="left"/>
      <w:rPr>
        <w:color w:val="3370FF"/>
      </w:rPr>
    </w:lvl>
  </w:abstractNum>
  <w:abstractNum w:abstractNumId="6">
    <w:nsid w:val="883B3669"/>
    <w:multiLevelType w:val="singleLevel"/>
    <w:tmpl w:val="883B3669"/>
    <w:lvl w:ilvl="0" w:tentative="0">
      <w:start w:val="0"/>
      <w:numFmt w:val="bullet"/>
      <w:lvlText w:val="•"/>
      <w:lvlJc w:val="left"/>
      <w:rPr>
        <w:color w:val="3370FF"/>
      </w:rPr>
    </w:lvl>
  </w:abstractNum>
  <w:abstractNum w:abstractNumId="7">
    <w:nsid w:val="8CAEB125"/>
    <w:multiLevelType w:val="singleLevel"/>
    <w:tmpl w:val="8CAEB125"/>
    <w:lvl w:ilvl="0" w:tentative="0">
      <w:start w:val="0"/>
      <w:numFmt w:val="bullet"/>
      <w:lvlText w:val="•"/>
      <w:lvlJc w:val="left"/>
      <w:rPr>
        <w:color w:val="3370FF"/>
      </w:rPr>
    </w:lvl>
  </w:abstractNum>
  <w:abstractNum w:abstractNumId="8">
    <w:nsid w:val="91995D4F"/>
    <w:multiLevelType w:val="singleLevel"/>
    <w:tmpl w:val="91995D4F"/>
    <w:lvl w:ilvl="0" w:tentative="0">
      <w:start w:val="0"/>
      <w:numFmt w:val="bullet"/>
      <w:lvlText w:val="•"/>
      <w:lvlJc w:val="left"/>
      <w:rPr>
        <w:color w:val="3370FF"/>
      </w:rPr>
    </w:lvl>
  </w:abstractNum>
  <w:abstractNum w:abstractNumId="9">
    <w:nsid w:val="91B69C97"/>
    <w:multiLevelType w:val="singleLevel"/>
    <w:tmpl w:val="91B69C97"/>
    <w:lvl w:ilvl="0" w:tentative="0">
      <w:start w:val="0"/>
      <w:numFmt w:val="bullet"/>
      <w:lvlText w:val="•"/>
      <w:lvlJc w:val="left"/>
      <w:rPr>
        <w:color w:val="3370FF"/>
      </w:rPr>
    </w:lvl>
  </w:abstractNum>
  <w:abstractNum w:abstractNumId="10">
    <w:nsid w:val="9239341B"/>
    <w:multiLevelType w:val="singleLevel"/>
    <w:tmpl w:val="9239341B"/>
    <w:lvl w:ilvl="0" w:tentative="0">
      <w:start w:val="0"/>
      <w:numFmt w:val="bullet"/>
      <w:lvlText w:val="•"/>
      <w:lvlJc w:val="left"/>
      <w:rPr>
        <w:color w:val="3370FF"/>
      </w:rPr>
    </w:lvl>
  </w:abstractNum>
  <w:abstractNum w:abstractNumId="11">
    <w:nsid w:val="9288B902"/>
    <w:multiLevelType w:val="singleLevel"/>
    <w:tmpl w:val="9288B902"/>
    <w:lvl w:ilvl="0" w:tentative="0">
      <w:start w:val="4"/>
      <w:numFmt w:val="lowerLetter"/>
      <w:lvlText w:val="%1."/>
      <w:lvlJc w:val="left"/>
      <w:rPr>
        <w:color w:val="3370FF"/>
      </w:rPr>
    </w:lvl>
  </w:abstractNum>
  <w:abstractNum w:abstractNumId="12">
    <w:nsid w:val="9377BC45"/>
    <w:multiLevelType w:val="singleLevel"/>
    <w:tmpl w:val="9377BC45"/>
    <w:lvl w:ilvl="0" w:tentative="0">
      <w:start w:val="0"/>
      <w:numFmt w:val="bullet"/>
      <w:lvlText w:val="•"/>
      <w:lvlJc w:val="left"/>
      <w:rPr>
        <w:color w:val="3370FF"/>
      </w:rPr>
    </w:lvl>
  </w:abstractNum>
  <w:abstractNum w:abstractNumId="13">
    <w:nsid w:val="941D12A9"/>
    <w:multiLevelType w:val="singleLevel"/>
    <w:tmpl w:val="941D12A9"/>
    <w:lvl w:ilvl="0" w:tentative="0">
      <w:start w:val="0"/>
      <w:numFmt w:val="bullet"/>
      <w:lvlText w:val="￮"/>
      <w:lvlJc w:val="left"/>
      <w:rPr>
        <w:color w:val="3370FF"/>
      </w:rPr>
    </w:lvl>
  </w:abstractNum>
  <w:abstractNum w:abstractNumId="14">
    <w:nsid w:val="95E682A1"/>
    <w:multiLevelType w:val="singleLevel"/>
    <w:tmpl w:val="95E682A1"/>
    <w:lvl w:ilvl="0" w:tentative="0">
      <w:start w:val="0"/>
      <w:numFmt w:val="bullet"/>
      <w:lvlText w:val="•"/>
      <w:lvlJc w:val="left"/>
      <w:rPr>
        <w:color w:val="3370FF"/>
      </w:rPr>
    </w:lvl>
  </w:abstractNum>
  <w:abstractNum w:abstractNumId="15">
    <w:nsid w:val="98CD717A"/>
    <w:multiLevelType w:val="singleLevel"/>
    <w:tmpl w:val="98CD717A"/>
    <w:lvl w:ilvl="0" w:tentative="0">
      <w:start w:val="0"/>
      <w:numFmt w:val="bullet"/>
      <w:lvlText w:val="￮"/>
      <w:lvlJc w:val="left"/>
      <w:rPr>
        <w:color w:val="3370FF"/>
      </w:rPr>
    </w:lvl>
  </w:abstractNum>
  <w:abstractNum w:abstractNumId="16">
    <w:nsid w:val="9ACF65A0"/>
    <w:multiLevelType w:val="singleLevel"/>
    <w:tmpl w:val="9ACF65A0"/>
    <w:lvl w:ilvl="0" w:tentative="0">
      <w:start w:val="0"/>
      <w:numFmt w:val="bullet"/>
      <w:lvlText w:val="•"/>
      <w:lvlJc w:val="left"/>
      <w:rPr>
        <w:color w:val="3370FF"/>
      </w:rPr>
    </w:lvl>
  </w:abstractNum>
  <w:abstractNum w:abstractNumId="17">
    <w:nsid w:val="9C11E984"/>
    <w:multiLevelType w:val="singleLevel"/>
    <w:tmpl w:val="9C11E984"/>
    <w:lvl w:ilvl="0" w:tentative="0">
      <w:start w:val="0"/>
      <w:numFmt w:val="bullet"/>
      <w:lvlText w:val="•"/>
      <w:lvlJc w:val="left"/>
      <w:rPr>
        <w:color w:val="3370FF"/>
      </w:rPr>
    </w:lvl>
  </w:abstractNum>
  <w:abstractNum w:abstractNumId="18">
    <w:nsid w:val="9C7198AA"/>
    <w:multiLevelType w:val="singleLevel"/>
    <w:tmpl w:val="9C7198AA"/>
    <w:lvl w:ilvl="0" w:tentative="0">
      <w:start w:val="0"/>
      <w:numFmt w:val="bullet"/>
      <w:lvlText w:val="￮"/>
      <w:lvlJc w:val="left"/>
      <w:rPr>
        <w:color w:val="3370FF"/>
      </w:rPr>
    </w:lvl>
  </w:abstractNum>
  <w:abstractNum w:abstractNumId="19">
    <w:nsid w:val="9C8AC8EF"/>
    <w:multiLevelType w:val="singleLevel"/>
    <w:tmpl w:val="9C8AC8EF"/>
    <w:lvl w:ilvl="0" w:tentative="0">
      <w:start w:val="0"/>
      <w:numFmt w:val="bullet"/>
      <w:lvlText w:val="▪"/>
      <w:lvlJc w:val="left"/>
      <w:rPr>
        <w:color w:val="3370FF"/>
        <w:sz w:val="11"/>
      </w:rPr>
    </w:lvl>
  </w:abstractNum>
  <w:abstractNum w:abstractNumId="20">
    <w:nsid w:val="9D5D7490"/>
    <w:multiLevelType w:val="singleLevel"/>
    <w:tmpl w:val="9D5D7490"/>
    <w:lvl w:ilvl="0" w:tentative="0">
      <w:start w:val="0"/>
      <w:numFmt w:val="bullet"/>
      <w:lvlText w:val="•"/>
      <w:lvlJc w:val="left"/>
      <w:rPr>
        <w:color w:val="3370FF"/>
      </w:rPr>
    </w:lvl>
  </w:abstractNum>
  <w:abstractNum w:abstractNumId="21">
    <w:nsid w:val="9D7EB8E6"/>
    <w:multiLevelType w:val="singleLevel"/>
    <w:tmpl w:val="9D7EB8E6"/>
    <w:lvl w:ilvl="0" w:tentative="0">
      <w:start w:val="0"/>
      <w:numFmt w:val="bullet"/>
      <w:lvlText w:val="•"/>
      <w:lvlJc w:val="left"/>
      <w:rPr>
        <w:color w:val="3370FF"/>
      </w:rPr>
    </w:lvl>
  </w:abstractNum>
  <w:abstractNum w:abstractNumId="22">
    <w:nsid w:val="9DFC6F65"/>
    <w:multiLevelType w:val="singleLevel"/>
    <w:tmpl w:val="9DFC6F65"/>
    <w:lvl w:ilvl="0" w:tentative="0">
      <w:start w:val="0"/>
      <w:numFmt w:val="bullet"/>
      <w:lvlText w:val="￮"/>
      <w:lvlJc w:val="left"/>
      <w:rPr>
        <w:color w:val="3370FF"/>
      </w:rPr>
    </w:lvl>
  </w:abstractNum>
  <w:abstractNum w:abstractNumId="23">
    <w:nsid w:val="9F81B9F9"/>
    <w:multiLevelType w:val="singleLevel"/>
    <w:tmpl w:val="9F81B9F9"/>
    <w:lvl w:ilvl="0" w:tentative="0">
      <w:start w:val="0"/>
      <w:numFmt w:val="bullet"/>
      <w:lvlText w:val="•"/>
      <w:lvlJc w:val="left"/>
      <w:rPr>
        <w:color w:val="3370FF"/>
      </w:rPr>
    </w:lvl>
  </w:abstractNum>
  <w:abstractNum w:abstractNumId="24">
    <w:nsid w:val="A0C93552"/>
    <w:multiLevelType w:val="singleLevel"/>
    <w:tmpl w:val="A0C93552"/>
    <w:lvl w:ilvl="0" w:tentative="0">
      <w:start w:val="0"/>
      <w:numFmt w:val="bullet"/>
      <w:lvlText w:val="•"/>
      <w:lvlJc w:val="left"/>
      <w:rPr>
        <w:color w:val="3370FF"/>
      </w:rPr>
    </w:lvl>
  </w:abstractNum>
  <w:abstractNum w:abstractNumId="25">
    <w:nsid w:val="A0F05207"/>
    <w:multiLevelType w:val="singleLevel"/>
    <w:tmpl w:val="A0F05207"/>
    <w:lvl w:ilvl="0" w:tentative="0">
      <w:start w:val="0"/>
      <w:numFmt w:val="bullet"/>
      <w:lvlText w:val="•"/>
      <w:lvlJc w:val="left"/>
      <w:rPr>
        <w:color w:val="3370FF"/>
      </w:rPr>
    </w:lvl>
  </w:abstractNum>
  <w:abstractNum w:abstractNumId="26">
    <w:nsid w:val="A5435042"/>
    <w:multiLevelType w:val="singleLevel"/>
    <w:tmpl w:val="A5435042"/>
    <w:lvl w:ilvl="0" w:tentative="0">
      <w:start w:val="0"/>
      <w:numFmt w:val="bullet"/>
      <w:lvlText w:val="•"/>
      <w:lvlJc w:val="left"/>
      <w:rPr>
        <w:color w:val="3370FF"/>
      </w:rPr>
    </w:lvl>
  </w:abstractNum>
  <w:abstractNum w:abstractNumId="27">
    <w:nsid w:val="A97D620A"/>
    <w:multiLevelType w:val="singleLevel"/>
    <w:tmpl w:val="A97D620A"/>
    <w:lvl w:ilvl="0" w:tentative="0">
      <w:start w:val="0"/>
      <w:numFmt w:val="bullet"/>
      <w:lvlText w:val="•"/>
      <w:lvlJc w:val="left"/>
      <w:rPr>
        <w:color w:val="3370FF"/>
      </w:rPr>
    </w:lvl>
  </w:abstractNum>
  <w:abstractNum w:abstractNumId="28">
    <w:nsid w:val="A9AC3AA7"/>
    <w:multiLevelType w:val="singleLevel"/>
    <w:tmpl w:val="A9AC3AA7"/>
    <w:lvl w:ilvl="0" w:tentative="0">
      <w:start w:val="0"/>
      <w:numFmt w:val="bullet"/>
      <w:lvlText w:val="•"/>
      <w:lvlJc w:val="left"/>
      <w:rPr>
        <w:color w:val="3370FF"/>
      </w:rPr>
    </w:lvl>
  </w:abstractNum>
  <w:abstractNum w:abstractNumId="29">
    <w:nsid w:val="AAF3F3FA"/>
    <w:multiLevelType w:val="singleLevel"/>
    <w:tmpl w:val="AAF3F3FA"/>
    <w:lvl w:ilvl="0" w:tentative="0">
      <w:start w:val="0"/>
      <w:numFmt w:val="bullet"/>
      <w:lvlText w:val="•"/>
      <w:lvlJc w:val="left"/>
      <w:rPr>
        <w:color w:val="3370FF"/>
      </w:rPr>
    </w:lvl>
  </w:abstractNum>
  <w:abstractNum w:abstractNumId="30">
    <w:nsid w:val="B08374AC"/>
    <w:multiLevelType w:val="singleLevel"/>
    <w:tmpl w:val="B08374AC"/>
    <w:lvl w:ilvl="0" w:tentative="0">
      <w:start w:val="0"/>
      <w:numFmt w:val="bullet"/>
      <w:lvlText w:val="•"/>
      <w:lvlJc w:val="left"/>
      <w:rPr>
        <w:color w:val="3370FF"/>
      </w:rPr>
    </w:lvl>
  </w:abstractNum>
  <w:abstractNum w:abstractNumId="31">
    <w:nsid w:val="B0ED9BEA"/>
    <w:multiLevelType w:val="singleLevel"/>
    <w:tmpl w:val="B0ED9BEA"/>
    <w:lvl w:ilvl="0" w:tentative="0">
      <w:start w:val="0"/>
      <w:numFmt w:val="bullet"/>
      <w:lvlText w:val="•"/>
      <w:lvlJc w:val="left"/>
      <w:rPr>
        <w:color w:val="3370FF"/>
      </w:rPr>
    </w:lvl>
  </w:abstractNum>
  <w:abstractNum w:abstractNumId="32">
    <w:nsid w:val="B0F1ACD9"/>
    <w:multiLevelType w:val="singleLevel"/>
    <w:tmpl w:val="B0F1ACD9"/>
    <w:lvl w:ilvl="0" w:tentative="0">
      <w:start w:val="0"/>
      <w:numFmt w:val="bullet"/>
      <w:lvlText w:val="▪"/>
      <w:lvlJc w:val="left"/>
      <w:rPr>
        <w:color w:val="3370FF"/>
        <w:sz w:val="11"/>
      </w:rPr>
    </w:lvl>
  </w:abstractNum>
  <w:abstractNum w:abstractNumId="33">
    <w:nsid w:val="B1CC6FF1"/>
    <w:multiLevelType w:val="singleLevel"/>
    <w:tmpl w:val="B1CC6FF1"/>
    <w:lvl w:ilvl="0" w:tentative="0">
      <w:start w:val="0"/>
      <w:numFmt w:val="bullet"/>
      <w:lvlText w:val="•"/>
      <w:lvlJc w:val="left"/>
      <w:rPr>
        <w:color w:val="3370FF"/>
      </w:rPr>
    </w:lvl>
  </w:abstractNum>
  <w:abstractNum w:abstractNumId="34">
    <w:nsid w:val="B23A94A9"/>
    <w:multiLevelType w:val="singleLevel"/>
    <w:tmpl w:val="B23A94A9"/>
    <w:lvl w:ilvl="0" w:tentative="0">
      <w:start w:val="0"/>
      <w:numFmt w:val="bullet"/>
      <w:lvlText w:val="•"/>
      <w:lvlJc w:val="left"/>
      <w:rPr>
        <w:color w:val="3370FF"/>
      </w:rPr>
    </w:lvl>
  </w:abstractNum>
  <w:abstractNum w:abstractNumId="35">
    <w:nsid w:val="B4E02BC3"/>
    <w:multiLevelType w:val="singleLevel"/>
    <w:tmpl w:val="B4E02BC3"/>
    <w:lvl w:ilvl="0" w:tentative="0">
      <w:start w:val="0"/>
      <w:numFmt w:val="bullet"/>
      <w:lvlText w:val="•"/>
      <w:lvlJc w:val="left"/>
      <w:rPr>
        <w:color w:val="3370FF"/>
      </w:rPr>
    </w:lvl>
  </w:abstractNum>
  <w:abstractNum w:abstractNumId="36">
    <w:nsid w:val="B53F3350"/>
    <w:multiLevelType w:val="singleLevel"/>
    <w:tmpl w:val="B53F3350"/>
    <w:lvl w:ilvl="0" w:tentative="0">
      <w:start w:val="0"/>
      <w:numFmt w:val="bullet"/>
      <w:lvlText w:val="•"/>
      <w:lvlJc w:val="left"/>
      <w:rPr>
        <w:color w:val="3370FF"/>
      </w:rPr>
    </w:lvl>
  </w:abstractNum>
  <w:abstractNum w:abstractNumId="37">
    <w:nsid w:val="B5E306ED"/>
    <w:multiLevelType w:val="singleLevel"/>
    <w:tmpl w:val="B5E306ED"/>
    <w:lvl w:ilvl="0" w:tentative="0">
      <w:start w:val="5"/>
      <w:numFmt w:val="decimal"/>
      <w:lvlText w:val="%1."/>
      <w:lvlJc w:val="left"/>
      <w:rPr>
        <w:color w:val="3370FF"/>
      </w:rPr>
    </w:lvl>
  </w:abstractNum>
  <w:abstractNum w:abstractNumId="38">
    <w:nsid w:val="B88D21A8"/>
    <w:multiLevelType w:val="singleLevel"/>
    <w:tmpl w:val="B88D21A8"/>
    <w:lvl w:ilvl="0" w:tentative="0">
      <w:start w:val="0"/>
      <w:numFmt w:val="bullet"/>
      <w:lvlText w:val="•"/>
      <w:lvlJc w:val="left"/>
      <w:rPr>
        <w:color w:val="3370FF"/>
      </w:rPr>
    </w:lvl>
  </w:abstractNum>
  <w:abstractNum w:abstractNumId="39">
    <w:nsid w:val="B8CEF35B"/>
    <w:multiLevelType w:val="singleLevel"/>
    <w:tmpl w:val="B8CEF35B"/>
    <w:lvl w:ilvl="0" w:tentative="0">
      <w:start w:val="0"/>
      <w:numFmt w:val="bullet"/>
      <w:lvlText w:val="•"/>
      <w:lvlJc w:val="left"/>
      <w:rPr>
        <w:color w:val="3370FF"/>
      </w:rPr>
    </w:lvl>
  </w:abstractNum>
  <w:abstractNum w:abstractNumId="40">
    <w:nsid w:val="BB64CFA9"/>
    <w:multiLevelType w:val="singleLevel"/>
    <w:tmpl w:val="BB64CFA9"/>
    <w:lvl w:ilvl="0" w:tentative="0">
      <w:start w:val="0"/>
      <w:numFmt w:val="bullet"/>
      <w:lvlText w:val="•"/>
      <w:lvlJc w:val="left"/>
      <w:rPr>
        <w:color w:val="3370FF"/>
      </w:rPr>
    </w:lvl>
  </w:abstractNum>
  <w:abstractNum w:abstractNumId="41">
    <w:nsid w:val="BCECA0B4"/>
    <w:multiLevelType w:val="singleLevel"/>
    <w:tmpl w:val="BCECA0B4"/>
    <w:lvl w:ilvl="0" w:tentative="0">
      <w:start w:val="0"/>
      <w:numFmt w:val="bullet"/>
      <w:lvlText w:val="￮"/>
      <w:lvlJc w:val="left"/>
      <w:rPr>
        <w:color w:val="3370FF"/>
      </w:rPr>
    </w:lvl>
  </w:abstractNum>
  <w:abstractNum w:abstractNumId="42">
    <w:nsid w:val="BDA1395C"/>
    <w:multiLevelType w:val="singleLevel"/>
    <w:tmpl w:val="BDA1395C"/>
    <w:lvl w:ilvl="0" w:tentative="0">
      <w:start w:val="0"/>
      <w:numFmt w:val="bullet"/>
      <w:lvlText w:val="•"/>
      <w:lvlJc w:val="left"/>
      <w:rPr>
        <w:color w:val="3370FF"/>
      </w:rPr>
    </w:lvl>
  </w:abstractNum>
  <w:abstractNum w:abstractNumId="43">
    <w:nsid w:val="BE8A4F4C"/>
    <w:multiLevelType w:val="singleLevel"/>
    <w:tmpl w:val="BE8A4F4C"/>
    <w:lvl w:ilvl="0" w:tentative="0">
      <w:start w:val="0"/>
      <w:numFmt w:val="bullet"/>
      <w:lvlText w:val="•"/>
      <w:lvlJc w:val="left"/>
      <w:rPr>
        <w:color w:val="3370FF"/>
      </w:rPr>
    </w:lvl>
  </w:abstractNum>
  <w:abstractNum w:abstractNumId="44">
    <w:nsid w:val="BE923771"/>
    <w:multiLevelType w:val="singleLevel"/>
    <w:tmpl w:val="BE923771"/>
    <w:lvl w:ilvl="0" w:tentative="0">
      <w:start w:val="0"/>
      <w:numFmt w:val="bullet"/>
      <w:lvlText w:val="▪"/>
      <w:lvlJc w:val="left"/>
      <w:rPr>
        <w:color w:val="3370FF"/>
        <w:sz w:val="11"/>
      </w:rPr>
    </w:lvl>
  </w:abstractNum>
  <w:abstractNum w:abstractNumId="45">
    <w:nsid w:val="BF205925"/>
    <w:multiLevelType w:val="singleLevel"/>
    <w:tmpl w:val="BF205925"/>
    <w:lvl w:ilvl="0" w:tentative="0">
      <w:start w:val="4"/>
      <w:numFmt w:val="decimal"/>
      <w:lvlText w:val="%1."/>
      <w:lvlJc w:val="left"/>
      <w:rPr>
        <w:color w:val="3370FF"/>
      </w:rPr>
    </w:lvl>
  </w:abstractNum>
  <w:abstractNum w:abstractNumId="46">
    <w:nsid w:val="BF50FE6B"/>
    <w:multiLevelType w:val="singleLevel"/>
    <w:tmpl w:val="BF50FE6B"/>
    <w:lvl w:ilvl="0" w:tentative="0">
      <w:start w:val="0"/>
      <w:numFmt w:val="bullet"/>
      <w:lvlText w:val="•"/>
      <w:lvlJc w:val="left"/>
      <w:rPr>
        <w:color w:val="3370FF"/>
      </w:rPr>
    </w:lvl>
  </w:abstractNum>
  <w:abstractNum w:abstractNumId="47">
    <w:nsid w:val="C0283A65"/>
    <w:multiLevelType w:val="singleLevel"/>
    <w:tmpl w:val="C0283A65"/>
    <w:lvl w:ilvl="0" w:tentative="0">
      <w:start w:val="0"/>
      <w:numFmt w:val="bullet"/>
      <w:lvlText w:val="•"/>
      <w:lvlJc w:val="left"/>
      <w:rPr>
        <w:color w:val="3370FF"/>
      </w:rPr>
    </w:lvl>
  </w:abstractNum>
  <w:abstractNum w:abstractNumId="48">
    <w:nsid w:val="C0915F4F"/>
    <w:multiLevelType w:val="singleLevel"/>
    <w:tmpl w:val="C0915F4F"/>
    <w:lvl w:ilvl="0" w:tentative="0">
      <w:start w:val="0"/>
      <w:numFmt w:val="bullet"/>
      <w:lvlText w:val="•"/>
      <w:lvlJc w:val="left"/>
      <w:rPr>
        <w:color w:val="3370FF"/>
      </w:rPr>
    </w:lvl>
  </w:abstractNum>
  <w:abstractNum w:abstractNumId="49">
    <w:nsid w:val="C4E0D24A"/>
    <w:multiLevelType w:val="singleLevel"/>
    <w:tmpl w:val="C4E0D24A"/>
    <w:lvl w:ilvl="0" w:tentative="0">
      <w:start w:val="0"/>
      <w:numFmt w:val="bullet"/>
      <w:lvlText w:val="•"/>
      <w:lvlJc w:val="left"/>
      <w:rPr>
        <w:color w:val="3370FF"/>
      </w:rPr>
    </w:lvl>
  </w:abstractNum>
  <w:abstractNum w:abstractNumId="50">
    <w:nsid w:val="C8879AEF"/>
    <w:multiLevelType w:val="singleLevel"/>
    <w:tmpl w:val="C8879AEF"/>
    <w:lvl w:ilvl="0" w:tentative="0">
      <w:start w:val="0"/>
      <w:numFmt w:val="bullet"/>
      <w:lvlText w:val="•"/>
      <w:lvlJc w:val="left"/>
      <w:rPr>
        <w:color w:val="3370FF"/>
      </w:rPr>
    </w:lvl>
  </w:abstractNum>
  <w:abstractNum w:abstractNumId="51">
    <w:nsid w:val="C90D1B09"/>
    <w:multiLevelType w:val="singleLevel"/>
    <w:tmpl w:val="C90D1B09"/>
    <w:lvl w:ilvl="0" w:tentative="0">
      <w:start w:val="0"/>
      <w:numFmt w:val="bullet"/>
      <w:lvlText w:val="•"/>
      <w:lvlJc w:val="left"/>
      <w:rPr>
        <w:color w:val="3370FF"/>
      </w:rPr>
    </w:lvl>
  </w:abstractNum>
  <w:abstractNum w:abstractNumId="52">
    <w:nsid w:val="C9412743"/>
    <w:multiLevelType w:val="singleLevel"/>
    <w:tmpl w:val="C9412743"/>
    <w:lvl w:ilvl="0" w:tentative="0">
      <w:start w:val="0"/>
      <w:numFmt w:val="bullet"/>
      <w:lvlText w:val="•"/>
      <w:lvlJc w:val="left"/>
      <w:rPr>
        <w:color w:val="3370FF"/>
      </w:rPr>
    </w:lvl>
  </w:abstractNum>
  <w:abstractNum w:abstractNumId="53">
    <w:nsid w:val="CD699D1D"/>
    <w:multiLevelType w:val="singleLevel"/>
    <w:tmpl w:val="CD699D1D"/>
    <w:lvl w:ilvl="0" w:tentative="0">
      <w:start w:val="0"/>
      <w:numFmt w:val="bullet"/>
      <w:lvlText w:val="￮"/>
      <w:lvlJc w:val="left"/>
      <w:rPr>
        <w:color w:val="3370FF"/>
      </w:rPr>
    </w:lvl>
  </w:abstractNum>
  <w:abstractNum w:abstractNumId="54">
    <w:nsid w:val="CF092B84"/>
    <w:multiLevelType w:val="singleLevel"/>
    <w:tmpl w:val="CF092B84"/>
    <w:lvl w:ilvl="0" w:tentative="0">
      <w:start w:val="2"/>
      <w:numFmt w:val="decimal"/>
      <w:lvlText w:val="%1."/>
      <w:lvlJc w:val="left"/>
      <w:rPr>
        <w:color w:val="3370FF"/>
      </w:rPr>
    </w:lvl>
  </w:abstractNum>
  <w:abstractNum w:abstractNumId="55">
    <w:nsid w:val="D1EB1714"/>
    <w:multiLevelType w:val="singleLevel"/>
    <w:tmpl w:val="D1EB1714"/>
    <w:lvl w:ilvl="0" w:tentative="0">
      <w:start w:val="0"/>
      <w:numFmt w:val="bullet"/>
      <w:lvlText w:val="•"/>
      <w:lvlJc w:val="left"/>
      <w:rPr>
        <w:color w:val="3370FF"/>
      </w:rPr>
    </w:lvl>
  </w:abstractNum>
  <w:abstractNum w:abstractNumId="56">
    <w:nsid w:val="D7936317"/>
    <w:multiLevelType w:val="singleLevel"/>
    <w:tmpl w:val="D7936317"/>
    <w:lvl w:ilvl="0" w:tentative="0">
      <w:start w:val="0"/>
      <w:numFmt w:val="bullet"/>
      <w:lvlText w:val="•"/>
      <w:lvlJc w:val="left"/>
      <w:rPr>
        <w:color w:val="3370FF"/>
      </w:rPr>
    </w:lvl>
  </w:abstractNum>
  <w:abstractNum w:abstractNumId="57">
    <w:nsid w:val="D7D140E4"/>
    <w:multiLevelType w:val="singleLevel"/>
    <w:tmpl w:val="D7D140E4"/>
    <w:lvl w:ilvl="0" w:tentative="0">
      <w:start w:val="0"/>
      <w:numFmt w:val="bullet"/>
      <w:lvlText w:val="•"/>
      <w:lvlJc w:val="left"/>
      <w:rPr>
        <w:color w:val="3370FF"/>
      </w:rPr>
    </w:lvl>
  </w:abstractNum>
  <w:abstractNum w:abstractNumId="58">
    <w:nsid w:val="D7F9FE59"/>
    <w:multiLevelType w:val="singleLevel"/>
    <w:tmpl w:val="D7F9FE59"/>
    <w:lvl w:ilvl="0" w:tentative="0">
      <w:start w:val="0"/>
      <w:numFmt w:val="bullet"/>
      <w:lvlText w:val="▪"/>
      <w:lvlJc w:val="left"/>
      <w:rPr>
        <w:color w:val="3370FF"/>
        <w:sz w:val="11"/>
      </w:rPr>
    </w:lvl>
  </w:abstractNum>
  <w:abstractNum w:abstractNumId="59">
    <w:nsid w:val="DAD3A854"/>
    <w:multiLevelType w:val="singleLevel"/>
    <w:tmpl w:val="DAD3A854"/>
    <w:lvl w:ilvl="0" w:tentative="0">
      <w:start w:val="0"/>
      <w:numFmt w:val="bullet"/>
      <w:lvlText w:val="•"/>
      <w:lvlJc w:val="left"/>
      <w:rPr>
        <w:color w:val="3370FF"/>
      </w:rPr>
    </w:lvl>
  </w:abstractNum>
  <w:abstractNum w:abstractNumId="60">
    <w:nsid w:val="DAE62134"/>
    <w:multiLevelType w:val="singleLevel"/>
    <w:tmpl w:val="DAE62134"/>
    <w:lvl w:ilvl="0" w:tentative="0">
      <w:start w:val="0"/>
      <w:numFmt w:val="bullet"/>
      <w:lvlText w:val="•"/>
      <w:lvlJc w:val="left"/>
      <w:rPr>
        <w:color w:val="3370FF"/>
      </w:rPr>
    </w:lvl>
  </w:abstractNum>
  <w:abstractNum w:abstractNumId="61">
    <w:nsid w:val="DCBA6B53"/>
    <w:multiLevelType w:val="singleLevel"/>
    <w:tmpl w:val="DCBA6B53"/>
    <w:lvl w:ilvl="0" w:tentative="0">
      <w:start w:val="0"/>
      <w:numFmt w:val="bullet"/>
      <w:lvlText w:val="▪"/>
      <w:lvlJc w:val="left"/>
      <w:rPr>
        <w:color w:val="3370FF"/>
        <w:sz w:val="11"/>
      </w:rPr>
    </w:lvl>
  </w:abstractNum>
  <w:abstractNum w:abstractNumId="62">
    <w:nsid w:val="E0294EC7"/>
    <w:multiLevelType w:val="singleLevel"/>
    <w:tmpl w:val="E0294EC7"/>
    <w:lvl w:ilvl="0" w:tentative="0">
      <w:start w:val="0"/>
      <w:numFmt w:val="bullet"/>
      <w:lvlText w:val="•"/>
      <w:lvlJc w:val="left"/>
      <w:rPr>
        <w:color w:val="3370FF"/>
      </w:rPr>
    </w:lvl>
  </w:abstractNum>
  <w:abstractNum w:abstractNumId="63">
    <w:nsid w:val="E093A4B0"/>
    <w:multiLevelType w:val="singleLevel"/>
    <w:tmpl w:val="E093A4B0"/>
    <w:lvl w:ilvl="0" w:tentative="0">
      <w:start w:val="0"/>
      <w:numFmt w:val="bullet"/>
      <w:lvlText w:val="•"/>
      <w:lvlJc w:val="left"/>
      <w:rPr>
        <w:color w:val="3370FF"/>
      </w:rPr>
    </w:lvl>
  </w:abstractNum>
  <w:abstractNum w:abstractNumId="64">
    <w:nsid w:val="E43A772E"/>
    <w:multiLevelType w:val="singleLevel"/>
    <w:tmpl w:val="E43A772E"/>
    <w:lvl w:ilvl="0" w:tentative="0">
      <w:start w:val="0"/>
      <w:numFmt w:val="bullet"/>
      <w:lvlText w:val="•"/>
      <w:lvlJc w:val="left"/>
      <w:rPr>
        <w:color w:val="3370FF"/>
      </w:rPr>
    </w:lvl>
  </w:abstractNum>
  <w:abstractNum w:abstractNumId="65">
    <w:nsid w:val="E504947C"/>
    <w:multiLevelType w:val="singleLevel"/>
    <w:tmpl w:val="E504947C"/>
    <w:lvl w:ilvl="0" w:tentative="0">
      <w:start w:val="0"/>
      <w:numFmt w:val="bullet"/>
      <w:lvlText w:val="•"/>
      <w:lvlJc w:val="left"/>
      <w:rPr>
        <w:color w:val="3370FF"/>
      </w:rPr>
    </w:lvl>
  </w:abstractNum>
  <w:abstractNum w:abstractNumId="66">
    <w:nsid w:val="E52D9448"/>
    <w:multiLevelType w:val="singleLevel"/>
    <w:tmpl w:val="E52D9448"/>
    <w:lvl w:ilvl="0" w:tentative="0">
      <w:start w:val="0"/>
      <w:numFmt w:val="bullet"/>
      <w:lvlText w:val="•"/>
      <w:lvlJc w:val="left"/>
      <w:rPr>
        <w:color w:val="3370FF"/>
      </w:rPr>
    </w:lvl>
  </w:abstractNum>
  <w:abstractNum w:abstractNumId="67">
    <w:nsid w:val="E7B27C5B"/>
    <w:multiLevelType w:val="singleLevel"/>
    <w:tmpl w:val="E7B27C5B"/>
    <w:lvl w:ilvl="0" w:tentative="0">
      <w:start w:val="0"/>
      <w:numFmt w:val="bullet"/>
      <w:lvlText w:val="•"/>
      <w:lvlJc w:val="left"/>
      <w:rPr>
        <w:color w:val="3370FF"/>
      </w:rPr>
    </w:lvl>
  </w:abstractNum>
  <w:abstractNum w:abstractNumId="68">
    <w:nsid w:val="EA28CC15"/>
    <w:multiLevelType w:val="singleLevel"/>
    <w:tmpl w:val="EA28CC15"/>
    <w:lvl w:ilvl="0" w:tentative="0">
      <w:start w:val="0"/>
      <w:numFmt w:val="bullet"/>
      <w:lvlText w:val="•"/>
      <w:lvlJc w:val="left"/>
      <w:rPr>
        <w:color w:val="3370FF"/>
      </w:rPr>
    </w:lvl>
  </w:abstractNum>
  <w:abstractNum w:abstractNumId="69">
    <w:nsid w:val="F066642F"/>
    <w:multiLevelType w:val="singleLevel"/>
    <w:tmpl w:val="F066642F"/>
    <w:lvl w:ilvl="0" w:tentative="0">
      <w:start w:val="0"/>
      <w:numFmt w:val="bullet"/>
      <w:lvlText w:val="￮"/>
      <w:lvlJc w:val="left"/>
      <w:rPr>
        <w:color w:val="3370FF"/>
      </w:rPr>
    </w:lvl>
  </w:abstractNum>
  <w:abstractNum w:abstractNumId="70">
    <w:nsid w:val="F0E89278"/>
    <w:multiLevelType w:val="singleLevel"/>
    <w:tmpl w:val="F0E89278"/>
    <w:lvl w:ilvl="0" w:tentative="0">
      <w:start w:val="0"/>
      <w:numFmt w:val="bullet"/>
      <w:lvlText w:val="•"/>
      <w:lvlJc w:val="left"/>
      <w:rPr>
        <w:color w:val="3370FF"/>
      </w:rPr>
    </w:lvl>
  </w:abstractNum>
  <w:abstractNum w:abstractNumId="71">
    <w:nsid w:val="F1FCDEFA"/>
    <w:multiLevelType w:val="singleLevel"/>
    <w:tmpl w:val="F1FCDEFA"/>
    <w:lvl w:ilvl="0" w:tentative="0">
      <w:start w:val="0"/>
      <w:numFmt w:val="bullet"/>
      <w:lvlText w:val="•"/>
      <w:lvlJc w:val="left"/>
      <w:rPr>
        <w:color w:val="3370FF"/>
      </w:rPr>
    </w:lvl>
  </w:abstractNum>
  <w:abstractNum w:abstractNumId="72">
    <w:nsid w:val="F237ACA1"/>
    <w:multiLevelType w:val="singleLevel"/>
    <w:tmpl w:val="F237ACA1"/>
    <w:lvl w:ilvl="0" w:tentative="0">
      <w:start w:val="0"/>
      <w:numFmt w:val="bullet"/>
      <w:lvlText w:val="•"/>
      <w:lvlJc w:val="left"/>
      <w:rPr>
        <w:color w:val="3370FF"/>
      </w:rPr>
    </w:lvl>
  </w:abstractNum>
  <w:abstractNum w:abstractNumId="73">
    <w:nsid w:val="F2A81E1A"/>
    <w:multiLevelType w:val="singleLevel"/>
    <w:tmpl w:val="F2A81E1A"/>
    <w:lvl w:ilvl="0" w:tentative="0">
      <w:start w:val="0"/>
      <w:numFmt w:val="bullet"/>
      <w:lvlText w:val="•"/>
      <w:lvlJc w:val="left"/>
      <w:rPr>
        <w:color w:val="3370FF"/>
      </w:rPr>
    </w:lvl>
  </w:abstractNum>
  <w:abstractNum w:abstractNumId="74">
    <w:nsid w:val="F3A33954"/>
    <w:multiLevelType w:val="singleLevel"/>
    <w:tmpl w:val="F3A33954"/>
    <w:lvl w:ilvl="0" w:tentative="0">
      <w:start w:val="0"/>
      <w:numFmt w:val="bullet"/>
      <w:lvlText w:val="•"/>
      <w:lvlJc w:val="left"/>
      <w:rPr>
        <w:color w:val="3370FF"/>
      </w:rPr>
    </w:lvl>
  </w:abstractNum>
  <w:abstractNum w:abstractNumId="75">
    <w:nsid w:val="F46CCC20"/>
    <w:multiLevelType w:val="singleLevel"/>
    <w:tmpl w:val="F46CCC20"/>
    <w:lvl w:ilvl="0" w:tentative="0">
      <w:start w:val="0"/>
      <w:numFmt w:val="bullet"/>
      <w:lvlText w:val="•"/>
      <w:lvlJc w:val="left"/>
      <w:rPr>
        <w:color w:val="3370FF"/>
      </w:rPr>
    </w:lvl>
  </w:abstractNum>
  <w:abstractNum w:abstractNumId="76">
    <w:nsid w:val="F4A942FE"/>
    <w:multiLevelType w:val="singleLevel"/>
    <w:tmpl w:val="F4A942FE"/>
    <w:lvl w:ilvl="0" w:tentative="0">
      <w:start w:val="0"/>
      <w:numFmt w:val="bullet"/>
      <w:lvlText w:val="•"/>
      <w:lvlJc w:val="left"/>
      <w:rPr>
        <w:color w:val="3370FF"/>
      </w:rPr>
    </w:lvl>
  </w:abstractNum>
  <w:abstractNum w:abstractNumId="77">
    <w:nsid w:val="F4B5D9F5"/>
    <w:multiLevelType w:val="singleLevel"/>
    <w:tmpl w:val="F4B5D9F5"/>
    <w:lvl w:ilvl="0" w:tentative="0">
      <w:start w:val="0"/>
      <w:numFmt w:val="bullet"/>
      <w:lvlText w:val="•"/>
      <w:lvlJc w:val="left"/>
      <w:rPr>
        <w:color w:val="3370FF"/>
      </w:rPr>
    </w:lvl>
  </w:abstractNum>
  <w:abstractNum w:abstractNumId="78">
    <w:nsid w:val="F585BF25"/>
    <w:multiLevelType w:val="singleLevel"/>
    <w:tmpl w:val="F585BF25"/>
    <w:lvl w:ilvl="0" w:tentative="0">
      <w:start w:val="0"/>
      <w:numFmt w:val="bullet"/>
      <w:lvlText w:val="￮"/>
      <w:lvlJc w:val="left"/>
      <w:rPr>
        <w:color w:val="3370FF"/>
      </w:rPr>
    </w:lvl>
  </w:abstractNum>
  <w:abstractNum w:abstractNumId="79">
    <w:nsid w:val="F689643B"/>
    <w:multiLevelType w:val="singleLevel"/>
    <w:tmpl w:val="F689643B"/>
    <w:lvl w:ilvl="0" w:tentative="0">
      <w:start w:val="0"/>
      <w:numFmt w:val="bullet"/>
      <w:lvlText w:val="•"/>
      <w:lvlJc w:val="left"/>
      <w:rPr>
        <w:color w:val="3370FF"/>
      </w:rPr>
    </w:lvl>
  </w:abstractNum>
  <w:abstractNum w:abstractNumId="80">
    <w:nsid w:val="F7735DC9"/>
    <w:multiLevelType w:val="singleLevel"/>
    <w:tmpl w:val="F7735DC9"/>
    <w:lvl w:ilvl="0" w:tentative="0">
      <w:start w:val="0"/>
      <w:numFmt w:val="bullet"/>
      <w:lvlText w:val="•"/>
      <w:lvlJc w:val="left"/>
      <w:rPr>
        <w:color w:val="3370FF"/>
      </w:rPr>
    </w:lvl>
  </w:abstractNum>
  <w:abstractNum w:abstractNumId="81">
    <w:nsid w:val="F9718D3C"/>
    <w:multiLevelType w:val="singleLevel"/>
    <w:tmpl w:val="F9718D3C"/>
    <w:lvl w:ilvl="0" w:tentative="0">
      <w:start w:val="0"/>
      <w:numFmt w:val="bullet"/>
      <w:lvlText w:val="•"/>
      <w:lvlJc w:val="left"/>
      <w:rPr>
        <w:color w:val="3370FF"/>
      </w:rPr>
    </w:lvl>
  </w:abstractNum>
  <w:abstractNum w:abstractNumId="82">
    <w:nsid w:val="FEC2EA36"/>
    <w:multiLevelType w:val="singleLevel"/>
    <w:tmpl w:val="FEC2EA36"/>
    <w:lvl w:ilvl="0" w:tentative="0">
      <w:start w:val="0"/>
      <w:numFmt w:val="bullet"/>
      <w:lvlText w:val="•"/>
      <w:lvlJc w:val="left"/>
      <w:rPr>
        <w:color w:val="3370FF"/>
      </w:rPr>
    </w:lvl>
  </w:abstractNum>
  <w:abstractNum w:abstractNumId="83">
    <w:nsid w:val="0053208E"/>
    <w:multiLevelType w:val="singleLevel"/>
    <w:tmpl w:val="0053208E"/>
    <w:lvl w:ilvl="0" w:tentative="0">
      <w:start w:val="1"/>
      <w:numFmt w:val="decimal"/>
      <w:lvlText w:val="%1."/>
      <w:lvlJc w:val="left"/>
      <w:rPr>
        <w:color w:val="3370FF"/>
      </w:rPr>
    </w:lvl>
  </w:abstractNum>
  <w:abstractNum w:abstractNumId="84">
    <w:nsid w:val="01836A6D"/>
    <w:multiLevelType w:val="singleLevel"/>
    <w:tmpl w:val="01836A6D"/>
    <w:lvl w:ilvl="0" w:tentative="0">
      <w:start w:val="0"/>
      <w:numFmt w:val="bullet"/>
      <w:lvlText w:val="•"/>
      <w:lvlJc w:val="left"/>
      <w:rPr>
        <w:color w:val="3370FF"/>
      </w:rPr>
    </w:lvl>
  </w:abstractNum>
  <w:abstractNum w:abstractNumId="85">
    <w:nsid w:val="01D7E1C7"/>
    <w:multiLevelType w:val="singleLevel"/>
    <w:tmpl w:val="01D7E1C7"/>
    <w:lvl w:ilvl="0" w:tentative="0">
      <w:start w:val="0"/>
      <w:numFmt w:val="bullet"/>
      <w:lvlText w:val="•"/>
      <w:lvlJc w:val="left"/>
      <w:rPr>
        <w:color w:val="3370FF"/>
      </w:rPr>
    </w:lvl>
  </w:abstractNum>
  <w:abstractNum w:abstractNumId="86">
    <w:nsid w:val="0248C179"/>
    <w:multiLevelType w:val="singleLevel"/>
    <w:tmpl w:val="0248C179"/>
    <w:lvl w:ilvl="0" w:tentative="0">
      <w:start w:val="0"/>
      <w:numFmt w:val="bullet"/>
      <w:lvlText w:val="•"/>
      <w:lvlJc w:val="left"/>
      <w:rPr>
        <w:color w:val="3370FF"/>
      </w:rPr>
    </w:lvl>
  </w:abstractNum>
  <w:abstractNum w:abstractNumId="87">
    <w:nsid w:val="03A63A41"/>
    <w:multiLevelType w:val="singleLevel"/>
    <w:tmpl w:val="03A63A41"/>
    <w:lvl w:ilvl="0" w:tentative="0">
      <w:start w:val="0"/>
      <w:numFmt w:val="bullet"/>
      <w:lvlText w:val="•"/>
      <w:lvlJc w:val="left"/>
      <w:rPr>
        <w:color w:val="3370FF"/>
      </w:rPr>
    </w:lvl>
  </w:abstractNum>
  <w:abstractNum w:abstractNumId="88">
    <w:nsid w:val="03C240C0"/>
    <w:multiLevelType w:val="singleLevel"/>
    <w:tmpl w:val="03C240C0"/>
    <w:lvl w:ilvl="0" w:tentative="0">
      <w:start w:val="0"/>
      <w:numFmt w:val="bullet"/>
      <w:lvlText w:val="￮"/>
      <w:lvlJc w:val="left"/>
      <w:rPr>
        <w:color w:val="3370FF"/>
      </w:rPr>
    </w:lvl>
  </w:abstractNum>
  <w:abstractNum w:abstractNumId="89">
    <w:nsid w:val="03D62ECE"/>
    <w:multiLevelType w:val="singleLevel"/>
    <w:tmpl w:val="03D62ECE"/>
    <w:lvl w:ilvl="0" w:tentative="0">
      <w:start w:val="0"/>
      <w:numFmt w:val="bullet"/>
      <w:lvlText w:val="•"/>
      <w:lvlJc w:val="left"/>
      <w:rPr>
        <w:color w:val="3370FF"/>
      </w:rPr>
    </w:lvl>
  </w:abstractNum>
  <w:abstractNum w:abstractNumId="90">
    <w:nsid w:val="0709FD3E"/>
    <w:multiLevelType w:val="singleLevel"/>
    <w:tmpl w:val="0709FD3E"/>
    <w:lvl w:ilvl="0" w:tentative="0">
      <w:start w:val="0"/>
      <w:numFmt w:val="bullet"/>
      <w:lvlText w:val="•"/>
      <w:lvlJc w:val="left"/>
      <w:rPr>
        <w:color w:val="3370FF"/>
      </w:rPr>
    </w:lvl>
  </w:abstractNum>
  <w:abstractNum w:abstractNumId="91">
    <w:nsid w:val="07F5BCC3"/>
    <w:multiLevelType w:val="singleLevel"/>
    <w:tmpl w:val="07F5BCC3"/>
    <w:lvl w:ilvl="0" w:tentative="0">
      <w:start w:val="0"/>
      <w:numFmt w:val="bullet"/>
      <w:lvlText w:val="•"/>
      <w:lvlJc w:val="left"/>
      <w:rPr>
        <w:color w:val="3370FF"/>
      </w:rPr>
    </w:lvl>
  </w:abstractNum>
  <w:abstractNum w:abstractNumId="92">
    <w:nsid w:val="0C0E1E13"/>
    <w:multiLevelType w:val="singleLevel"/>
    <w:tmpl w:val="0C0E1E13"/>
    <w:lvl w:ilvl="0" w:tentative="0">
      <w:start w:val="0"/>
      <w:numFmt w:val="bullet"/>
      <w:lvlText w:val="•"/>
      <w:lvlJc w:val="left"/>
      <w:rPr>
        <w:color w:val="3370FF"/>
      </w:rPr>
    </w:lvl>
  </w:abstractNum>
  <w:abstractNum w:abstractNumId="93">
    <w:nsid w:val="0CEF100B"/>
    <w:multiLevelType w:val="singleLevel"/>
    <w:tmpl w:val="0CEF100B"/>
    <w:lvl w:ilvl="0" w:tentative="0">
      <w:start w:val="0"/>
      <w:numFmt w:val="bullet"/>
      <w:lvlText w:val="•"/>
      <w:lvlJc w:val="left"/>
      <w:rPr>
        <w:color w:val="3370FF"/>
      </w:rPr>
    </w:lvl>
  </w:abstractNum>
  <w:abstractNum w:abstractNumId="94">
    <w:nsid w:val="0DC629B0"/>
    <w:multiLevelType w:val="singleLevel"/>
    <w:tmpl w:val="0DC629B0"/>
    <w:lvl w:ilvl="0" w:tentative="0">
      <w:start w:val="0"/>
      <w:numFmt w:val="bullet"/>
      <w:lvlText w:val="•"/>
      <w:lvlJc w:val="left"/>
      <w:rPr>
        <w:color w:val="3370FF"/>
      </w:rPr>
    </w:lvl>
  </w:abstractNum>
  <w:abstractNum w:abstractNumId="95">
    <w:nsid w:val="0E640482"/>
    <w:multiLevelType w:val="singleLevel"/>
    <w:tmpl w:val="0E640482"/>
    <w:lvl w:ilvl="0" w:tentative="0">
      <w:start w:val="0"/>
      <w:numFmt w:val="bullet"/>
      <w:lvlText w:val="▪"/>
      <w:lvlJc w:val="left"/>
      <w:rPr>
        <w:color w:val="3370FF"/>
        <w:sz w:val="11"/>
      </w:rPr>
    </w:lvl>
  </w:abstractNum>
  <w:abstractNum w:abstractNumId="96">
    <w:nsid w:val="0F9F9CCA"/>
    <w:multiLevelType w:val="singleLevel"/>
    <w:tmpl w:val="0F9F9CCA"/>
    <w:lvl w:ilvl="0" w:tentative="0">
      <w:start w:val="0"/>
      <w:numFmt w:val="bullet"/>
      <w:lvlText w:val="•"/>
      <w:lvlJc w:val="left"/>
      <w:rPr>
        <w:color w:val="3370FF"/>
      </w:rPr>
    </w:lvl>
  </w:abstractNum>
  <w:abstractNum w:abstractNumId="97">
    <w:nsid w:val="10D591E5"/>
    <w:multiLevelType w:val="singleLevel"/>
    <w:tmpl w:val="10D591E5"/>
    <w:lvl w:ilvl="0" w:tentative="0">
      <w:start w:val="0"/>
      <w:numFmt w:val="bullet"/>
      <w:lvlText w:val="•"/>
      <w:lvlJc w:val="left"/>
      <w:rPr>
        <w:color w:val="3370FF"/>
      </w:rPr>
    </w:lvl>
  </w:abstractNum>
  <w:abstractNum w:abstractNumId="98">
    <w:nsid w:val="10F0DB0B"/>
    <w:multiLevelType w:val="singleLevel"/>
    <w:tmpl w:val="10F0DB0B"/>
    <w:lvl w:ilvl="0" w:tentative="0">
      <w:start w:val="0"/>
      <w:numFmt w:val="bullet"/>
      <w:lvlText w:val="•"/>
      <w:lvlJc w:val="left"/>
      <w:rPr>
        <w:color w:val="3370FF"/>
      </w:rPr>
    </w:lvl>
  </w:abstractNum>
  <w:abstractNum w:abstractNumId="99">
    <w:nsid w:val="12EADF99"/>
    <w:multiLevelType w:val="singleLevel"/>
    <w:tmpl w:val="12EADF99"/>
    <w:lvl w:ilvl="0" w:tentative="0">
      <w:start w:val="0"/>
      <w:numFmt w:val="bullet"/>
      <w:lvlText w:val="•"/>
      <w:lvlJc w:val="left"/>
      <w:rPr>
        <w:color w:val="3370FF"/>
      </w:rPr>
    </w:lvl>
  </w:abstractNum>
  <w:abstractNum w:abstractNumId="100">
    <w:nsid w:val="1450273B"/>
    <w:multiLevelType w:val="singleLevel"/>
    <w:tmpl w:val="1450273B"/>
    <w:lvl w:ilvl="0" w:tentative="0">
      <w:start w:val="0"/>
      <w:numFmt w:val="bullet"/>
      <w:lvlText w:val="•"/>
      <w:lvlJc w:val="left"/>
      <w:rPr>
        <w:color w:val="3370FF"/>
      </w:rPr>
    </w:lvl>
  </w:abstractNum>
  <w:abstractNum w:abstractNumId="101">
    <w:nsid w:val="1483906D"/>
    <w:multiLevelType w:val="singleLevel"/>
    <w:tmpl w:val="1483906D"/>
    <w:lvl w:ilvl="0" w:tentative="0">
      <w:start w:val="0"/>
      <w:numFmt w:val="bullet"/>
      <w:lvlText w:val="•"/>
      <w:lvlJc w:val="left"/>
      <w:rPr>
        <w:color w:val="3370FF"/>
      </w:rPr>
    </w:lvl>
  </w:abstractNum>
  <w:abstractNum w:abstractNumId="102">
    <w:nsid w:val="18F74015"/>
    <w:multiLevelType w:val="singleLevel"/>
    <w:tmpl w:val="18F74015"/>
    <w:lvl w:ilvl="0" w:tentative="0">
      <w:start w:val="0"/>
      <w:numFmt w:val="bullet"/>
      <w:lvlText w:val="•"/>
      <w:lvlJc w:val="left"/>
      <w:rPr>
        <w:color w:val="3370FF"/>
      </w:rPr>
    </w:lvl>
  </w:abstractNum>
  <w:abstractNum w:abstractNumId="103">
    <w:nsid w:val="1ACDE60F"/>
    <w:multiLevelType w:val="singleLevel"/>
    <w:tmpl w:val="1ACDE60F"/>
    <w:lvl w:ilvl="0" w:tentative="0">
      <w:start w:val="0"/>
      <w:numFmt w:val="bullet"/>
      <w:lvlText w:val="•"/>
      <w:lvlJc w:val="left"/>
      <w:rPr>
        <w:color w:val="3370FF"/>
      </w:rPr>
    </w:lvl>
  </w:abstractNum>
  <w:abstractNum w:abstractNumId="104">
    <w:nsid w:val="1AD50295"/>
    <w:multiLevelType w:val="singleLevel"/>
    <w:tmpl w:val="1AD50295"/>
    <w:lvl w:ilvl="0" w:tentative="0">
      <w:start w:val="0"/>
      <w:numFmt w:val="bullet"/>
      <w:lvlText w:val="•"/>
      <w:lvlJc w:val="left"/>
      <w:rPr>
        <w:color w:val="3370FF"/>
      </w:rPr>
    </w:lvl>
  </w:abstractNum>
  <w:abstractNum w:abstractNumId="105">
    <w:nsid w:val="1B3FCE26"/>
    <w:multiLevelType w:val="singleLevel"/>
    <w:tmpl w:val="1B3FCE26"/>
    <w:lvl w:ilvl="0" w:tentative="0">
      <w:start w:val="0"/>
      <w:numFmt w:val="bullet"/>
      <w:lvlText w:val="•"/>
      <w:lvlJc w:val="left"/>
      <w:rPr>
        <w:color w:val="3370FF"/>
      </w:rPr>
    </w:lvl>
  </w:abstractNum>
  <w:abstractNum w:abstractNumId="106">
    <w:nsid w:val="1BCBBCF0"/>
    <w:multiLevelType w:val="singleLevel"/>
    <w:tmpl w:val="1BCBBCF0"/>
    <w:lvl w:ilvl="0" w:tentative="0">
      <w:start w:val="0"/>
      <w:numFmt w:val="bullet"/>
      <w:lvlText w:val="•"/>
      <w:lvlJc w:val="left"/>
      <w:rPr>
        <w:color w:val="3370FF"/>
      </w:rPr>
    </w:lvl>
  </w:abstractNum>
  <w:abstractNum w:abstractNumId="107">
    <w:nsid w:val="1C257C7B"/>
    <w:multiLevelType w:val="singleLevel"/>
    <w:tmpl w:val="1C257C7B"/>
    <w:lvl w:ilvl="0" w:tentative="0">
      <w:start w:val="0"/>
      <w:numFmt w:val="bullet"/>
      <w:lvlText w:val="•"/>
      <w:lvlJc w:val="left"/>
      <w:rPr>
        <w:color w:val="3370FF"/>
      </w:rPr>
    </w:lvl>
  </w:abstractNum>
  <w:abstractNum w:abstractNumId="108">
    <w:nsid w:val="2007DCFD"/>
    <w:multiLevelType w:val="singleLevel"/>
    <w:tmpl w:val="2007DCFD"/>
    <w:lvl w:ilvl="0" w:tentative="0">
      <w:start w:val="0"/>
      <w:numFmt w:val="bullet"/>
      <w:lvlText w:val="•"/>
      <w:lvlJc w:val="left"/>
      <w:rPr>
        <w:color w:val="3370FF"/>
      </w:rPr>
    </w:lvl>
  </w:abstractNum>
  <w:abstractNum w:abstractNumId="109">
    <w:nsid w:val="21B3B1B1"/>
    <w:multiLevelType w:val="singleLevel"/>
    <w:tmpl w:val="21B3B1B1"/>
    <w:lvl w:ilvl="0" w:tentative="0">
      <w:start w:val="0"/>
      <w:numFmt w:val="bullet"/>
      <w:lvlText w:val="￮"/>
      <w:lvlJc w:val="left"/>
      <w:rPr>
        <w:color w:val="3370FF"/>
      </w:rPr>
    </w:lvl>
  </w:abstractNum>
  <w:abstractNum w:abstractNumId="110">
    <w:nsid w:val="227C9188"/>
    <w:multiLevelType w:val="singleLevel"/>
    <w:tmpl w:val="227C9188"/>
    <w:lvl w:ilvl="0" w:tentative="0">
      <w:start w:val="0"/>
      <w:numFmt w:val="bullet"/>
      <w:lvlText w:val="•"/>
      <w:lvlJc w:val="left"/>
      <w:rPr>
        <w:color w:val="3370FF"/>
      </w:rPr>
    </w:lvl>
  </w:abstractNum>
  <w:abstractNum w:abstractNumId="111">
    <w:nsid w:val="23E97754"/>
    <w:multiLevelType w:val="singleLevel"/>
    <w:tmpl w:val="23E97754"/>
    <w:lvl w:ilvl="0" w:tentative="0">
      <w:start w:val="0"/>
      <w:numFmt w:val="bullet"/>
      <w:lvlText w:val="•"/>
      <w:lvlJc w:val="left"/>
      <w:rPr>
        <w:color w:val="3370FF"/>
      </w:rPr>
    </w:lvl>
  </w:abstractNum>
  <w:abstractNum w:abstractNumId="112">
    <w:nsid w:val="243FCF68"/>
    <w:multiLevelType w:val="singleLevel"/>
    <w:tmpl w:val="243FCF68"/>
    <w:lvl w:ilvl="0" w:tentative="0">
      <w:start w:val="0"/>
      <w:numFmt w:val="bullet"/>
      <w:lvlText w:val="•"/>
      <w:lvlJc w:val="left"/>
      <w:rPr>
        <w:color w:val="3370FF"/>
      </w:rPr>
    </w:lvl>
  </w:abstractNum>
  <w:abstractNum w:abstractNumId="113">
    <w:nsid w:val="2470EC97"/>
    <w:multiLevelType w:val="singleLevel"/>
    <w:tmpl w:val="2470EC97"/>
    <w:lvl w:ilvl="0" w:tentative="0">
      <w:start w:val="1"/>
      <w:numFmt w:val="lowerLetter"/>
      <w:lvlText w:val="%1."/>
      <w:lvlJc w:val="left"/>
      <w:rPr>
        <w:color w:val="3370FF"/>
      </w:rPr>
    </w:lvl>
  </w:abstractNum>
  <w:abstractNum w:abstractNumId="114">
    <w:nsid w:val="251342A6"/>
    <w:multiLevelType w:val="singleLevel"/>
    <w:tmpl w:val="251342A6"/>
    <w:lvl w:ilvl="0" w:tentative="0">
      <w:start w:val="0"/>
      <w:numFmt w:val="bullet"/>
      <w:lvlText w:val="￮"/>
      <w:lvlJc w:val="left"/>
      <w:rPr>
        <w:color w:val="3370FF"/>
      </w:rPr>
    </w:lvl>
  </w:abstractNum>
  <w:abstractNum w:abstractNumId="115">
    <w:nsid w:val="252BF6AB"/>
    <w:multiLevelType w:val="singleLevel"/>
    <w:tmpl w:val="252BF6AB"/>
    <w:lvl w:ilvl="0" w:tentative="0">
      <w:start w:val="0"/>
      <w:numFmt w:val="bullet"/>
      <w:lvlText w:val="•"/>
      <w:lvlJc w:val="left"/>
      <w:rPr>
        <w:color w:val="3370FF"/>
      </w:rPr>
    </w:lvl>
  </w:abstractNum>
  <w:abstractNum w:abstractNumId="116">
    <w:nsid w:val="25B654F3"/>
    <w:multiLevelType w:val="singleLevel"/>
    <w:tmpl w:val="25B654F3"/>
    <w:lvl w:ilvl="0" w:tentative="0">
      <w:start w:val="0"/>
      <w:numFmt w:val="bullet"/>
      <w:lvlText w:val="•"/>
      <w:lvlJc w:val="left"/>
      <w:rPr>
        <w:color w:val="3370FF"/>
      </w:rPr>
    </w:lvl>
  </w:abstractNum>
  <w:abstractNum w:abstractNumId="117">
    <w:nsid w:val="269945CE"/>
    <w:multiLevelType w:val="singleLevel"/>
    <w:tmpl w:val="269945CE"/>
    <w:lvl w:ilvl="0" w:tentative="0">
      <w:start w:val="0"/>
      <w:numFmt w:val="bullet"/>
      <w:lvlText w:val="•"/>
      <w:lvlJc w:val="left"/>
      <w:rPr>
        <w:color w:val="3370FF"/>
      </w:rPr>
    </w:lvl>
  </w:abstractNum>
  <w:abstractNum w:abstractNumId="118">
    <w:nsid w:val="274D3D9B"/>
    <w:multiLevelType w:val="singleLevel"/>
    <w:tmpl w:val="274D3D9B"/>
    <w:lvl w:ilvl="0" w:tentative="0">
      <w:start w:val="0"/>
      <w:numFmt w:val="bullet"/>
      <w:lvlText w:val="￮"/>
      <w:lvlJc w:val="left"/>
      <w:rPr>
        <w:color w:val="3370FF"/>
      </w:rPr>
    </w:lvl>
  </w:abstractNum>
  <w:abstractNum w:abstractNumId="119">
    <w:nsid w:val="2A8F537B"/>
    <w:multiLevelType w:val="singleLevel"/>
    <w:tmpl w:val="2A8F537B"/>
    <w:lvl w:ilvl="0" w:tentative="0">
      <w:start w:val="0"/>
      <w:numFmt w:val="bullet"/>
      <w:lvlText w:val="•"/>
      <w:lvlJc w:val="left"/>
      <w:rPr>
        <w:color w:val="3370FF"/>
      </w:rPr>
    </w:lvl>
  </w:abstractNum>
  <w:abstractNum w:abstractNumId="120">
    <w:nsid w:val="2B3F3F89"/>
    <w:multiLevelType w:val="singleLevel"/>
    <w:tmpl w:val="2B3F3F89"/>
    <w:lvl w:ilvl="0" w:tentative="0">
      <w:start w:val="0"/>
      <w:numFmt w:val="bullet"/>
      <w:lvlText w:val="•"/>
      <w:lvlJc w:val="left"/>
      <w:rPr>
        <w:color w:val="3370FF"/>
      </w:rPr>
    </w:lvl>
  </w:abstractNum>
  <w:abstractNum w:abstractNumId="121">
    <w:nsid w:val="2F2D79CE"/>
    <w:multiLevelType w:val="singleLevel"/>
    <w:tmpl w:val="2F2D79CE"/>
    <w:lvl w:ilvl="0" w:tentative="0">
      <w:start w:val="0"/>
      <w:numFmt w:val="bullet"/>
      <w:lvlText w:val="•"/>
      <w:lvlJc w:val="left"/>
      <w:rPr>
        <w:color w:val="3370FF"/>
      </w:rPr>
    </w:lvl>
  </w:abstractNum>
  <w:abstractNum w:abstractNumId="122">
    <w:nsid w:val="30A0AC00"/>
    <w:multiLevelType w:val="singleLevel"/>
    <w:tmpl w:val="30A0AC00"/>
    <w:lvl w:ilvl="0" w:tentative="0">
      <w:start w:val="0"/>
      <w:numFmt w:val="bullet"/>
      <w:lvlText w:val="•"/>
      <w:lvlJc w:val="left"/>
      <w:rPr>
        <w:color w:val="3370FF"/>
      </w:rPr>
    </w:lvl>
  </w:abstractNum>
  <w:abstractNum w:abstractNumId="123">
    <w:nsid w:val="30FC5B15"/>
    <w:multiLevelType w:val="singleLevel"/>
    <w:tmpl w:val="30FC5B15"/>
    <w:lvl w:ilvl="0" w:tentative="0">
      <w:start w:val="0"/>
      <w:numFmt w:val="bullet"/>
      <w:lvlText w:val="•"/>
      <w:lvlJc w:val="left"/>
      <w:rPr>
        <w:color w:val="3370FF"/>
      </w:rPr>
    </w:lvl>
  </w:abstractNum>
  <w:abstractNum w:abstractNumId="124">
    <w:nsid w:val="322D85CA"/>
    <w:multiLevelType w:val="singleLevel"/>
    <w:tmpl w:val="322D85CA"/>
    <w:lvl w:ilvl="0" w:tentative="0">
      <w:start w:val="0"/>
      <w:numFmt w:val="bullet"/>
      <w:lvlText w:val="•"/>
      <w:lvlJc w:val="left"/>
      <w:rPr>
        <w:color w:val="3370FF"/>
      </w:rPr>
    </w:lvl>
  </w:abstractNum>
  <w:abstractNum w:abstractNumId="125">
    <w:nsid w:val="32A7AF2D"/>
    <w:multiLevelType w:val="singleLevel"/>
    <w:tmpl w:val="32A7AF2D"/>
    <w:lvl w:ilvl="0" w:tentative="0">
      <w:start w:val="0"/>
      <w:numFmt w:val="bullet"/>
      <w:lvlText w:val="•"/>
      <w:lvlJc w:val="left"/>
      <w:rPr>
        <w:color w:val="3370FF"/>
      </w:rPr>
    </w:lvl>
  </w:abstractNum>
  <w:abstractNum w:abstractNumId="126">
    <w:nsid w:val="35E83B33"/>
    <w:multiLevelType w:val="singleLevel"/>
    <w:tmpl w:val="35E83B33"/>
    <w:lvl w:ilvl="0" w:tentative="0">
      <w:start w:val="0"/>
      <w:numFmt w:val="bullet"/>
      <w:lvlText w:val="•"/>
      <w:lvlJc w:val="left"/>
      <w:rPr>
        <w:color w:val="3370FF"/>
      </w:rPr>
    </w:lvl>
  </w:abstractNum>
  <w:abstractNum w:abstractNumId="127">
    <w:nsid w:val="35ECE9CB"/>
    <w:multiLevelType w:val="singleLevel"/>
    <w:tmpl w:val="35ECE9CB"/>
    <w:lvl w:ilvl="0" w:tentative="0">
      <w:start w:val="0"/>
      <w:numFmt w:val="bullet"/>
      <w:lvlText w:val="•"/>
      <w:lvlJc w:val="left"/>
      <w:rPr>
        <w:color w:val="3370FF"/>
      </w:rPr>
    </w:lvl>
  </w:abstractNum>
  <w:abstractNum w:abstractNumId="128">
    <w:nsid w:val="38EAC418"/>
    <w:multiLevelType w:val="singleLevel"/>
    <w:tmpl w:val="38EAC418"/>
    <w:lvl w:ilvl="0" w:tentative="0">
      <w:start w:val="0"/>
      <w:numFmt w:val="bullet"/>
      <w:lvlText w:val="•"/>
      <w:lvlJc w:val="left"/>
      <w:rPr>
        <w:color w:val="3370FF"/>
      </w:rPr>
    </w:lvl>
  </w:abstractNum>
  <w:abstractNum w:abstractNumId="129">
    <w:nsid w:val="39A0D9AC"/>
    <w:multiLevelType w:val="singleLevel"/>
    <w:tmpl w:val="39A0D9AC"/>
    <w:lvl w:ilvl="0" w:tentative="0">
      <w:start w:val="0"/>
      <w:numFmt w:val="bullet"/>
      <w:lvlText w:val="▪"/>
      <w:lvlJc w:val="left"/>
      <w:rPr>
        <w:color w:val="3370FF"/>
        <w:sz w:val="11"/>
      </w:rPr>
    </w:lvl>
  </w:abstractNum>
  <w:abstractNum w:abstractNumId="130">
    <w:nsid w:val="3A7FBA26"/>
    <w:multiLevelType w:val="singleLevel"/>
    <w:tmpl w:val="3A7FBA26"/>
    <w:lvl w:ilvl="0" w:tentative="0">
      <w:start w:val="0"/>
      <w:numFmt w:val="bullet"/>
      <w:lvlText w:val="•"/>
      <w:lvlJc w:val="left"/>
      <w:rPr>
        <w:color w:val="3370FF"/>
      </w:rPr>
    </w:lvl>
  </w:abstractNum>
  <w:abstractNum w:abstractNumId="131">
    <w:nsid w:val="3B8127DF"/>
    <w:multiLevelType w:val="singleLevel"/>
    <w:tmpl w:val="3B8127DF"/>
    <w:lvl w:ilvl="0" w:tentative="0">
      <w:start w:val="0"/>
      <w:numFmt w:val="bullet"/>
      <w:lvlText w:val="•"/>
      <w:lvlJc w:val="left"/>
      <w:rPr>
        <w:color w:val="3370FF"/>
      </w:rPr>
    </w:lvl>
  </w:abstractNum>
  <w:abstractNum w:abstractNumId="132">
    <w:nsid w:val="3D950AF9"/>
    <w:multiLevelType w:val="singleLevel"/>
    <w:tmpl w:val="3D950AF9"/>
    <w:lvl w:ilvl="0" w:tentative="0">
      <w:start w:val="0"/>
      <w:numFmt w:val="bullet"/>
      <w:lvlText w:val="•"/>
      <w:lvlJc w:val="left"/>
      <w:rPr>
        <w:color w:val="3370FF"/>
      </w:rPr>
    </w:lvl>
  </w:abstractNum>
  <w:abstractNum w:abstractNumId="133">
    <w:nsid w:val="3FE315B6"/>
    <w:multiLevelType w:val="singleLevel"/>
    <w:tmpl w:val="3FE315B6"/>
    <w:lvl w:ilvl="0" w:tentative="0">
      <w:start w:val="0"/>
      <w:numFmt w:val="bullet"/>
      <w:lvlText w:val="•"/>
      <w:lvlJc w:val="left"/>
      <w:rPr>
        <w:color w:val="3370FF"/>
      </w:rPr>
    </w:lvl>
  </w:abstractNum>
  <w:abstractNum w:abstractNumId="134">
    <w:nsid w:val="408860E8"/>
    <w:multiLevelType w:val="singleLevel"/>
    <w:tmpl w:val="408860E8"/>
    <w:lvl w:ilvl="0" w:tentative="0">
      <w:start w:val="0"/>
      <w:numFmt w:val="bullet"/>
      <w:lvlText w:val="•"/>
      <w:lvlJc w:val="left"/>
      <w:rPr>
        <w:color w:val="3370FF"/>
      </w:rPr>
    </w:lvl>
  </w:abstractNum>
  <w:abstractNum w:abstractNumId="135">
    <w:nsid w:val="40B249F9"/>
    <w:multiLevelType w:val="singleLevel"/>
    <w:tmpl w:val="40B249F9"/>
    <w:lvl w:ilvl="0" w:tentative="0">
      <w:start w:val="0"/>
      <w:numFmt w:val="bullet"/>
      <w:lvlText w:val="•"/>
      <w:lvlJc w:val="left"/>
      <w:rPr>
        <w:color w:val="3370FF"/>
      </w:rPr>
    </w:lvl>
  </w:abstractNum>
  <w:abstractNum w:abstractNumId="136">
    <w:nsid w:val="40F245EA"/>
    <w:multiLevelType w:val="singleLevel"/>
    <w:tmpl w:val="40F245EA"/>
    <w:lvl w:ilvl="0" w:tentative="0">
      <w:start w:val="0"/>
      <w:numFmt w:val="bullet"/>
      <w:lvlText w:val="￮"/>
      <w:lvlJc w:val="left"/>
      <w:rPr>
        <w:color w:val="3370FF"/>
      </w:rPr>
    </w:lvl>
  </w:abstractNum>
  <w:abstractNum w:abstractNumId="137">
    <w:nsid w:val="4258023A"/>
    <w:multiLevelType w:val="singleLevel"/>
    <w:tmpl w:val="4258023A"/>
    <w:lvl w:ilvl="0" w:tentative="0">
      <w:start w:val="0"/>
      <w:numFmt w:val="bullet"/>
      <w:lvlText w:val="•"/>
      <w:lvlJc w:val="left"/>
      <w:rPr>
        <w:color w:val="3370FF"/>
      </w:rPr>
    </w:lvl>
  </w:abstractNum>
  <w:abstractNum w:abstractNumId="138">
    <w:nsid w:val="46A08BB8"/>
    <w:multiLevelType w:val="singleLevel"/>
    <w:tmpl w:val="46A08BB8"/>
    <w:lvl w:ilvl="0" w:tentative="0">
      <w:start w:val="0"/>
      <w:numFmt w:val="bullet"/>
      <w:lvlText w:val="▪"/>
      <w:lvlJc w:val="left"/>
      <w:rPr>
        <w:color w:val="3370FF"/>
        <w:sz w:val="11"/>
      </w:rPr>
    </w:lvl>
  </w:abstractNum>
  <w:abstractNum w:abstractNumId="139">
    <w:nsid w:val="4A51D704"/>
    <w:multiLevelType w:val="singleLevel"/>
    <w:tmpl w:val="4A51D704"/>
    <w:lvl w:ilvl="0" w:tentative="0">
      <w:start w:val="0"/>
      <w:numFmt w:val="bullet"/>
      <w:lvlText w:val="•"/>
      <w:lvlJc w:val="left"/>
      <w:rPr>
        <w:color w:val="3370FF"/>
      </w:rPr>
    </w:lvl>
  </w:abstractNum>
  <w:abstractNum w:abstractNumId="140">
    <w:nsid w:val="4AD1D84F"/>
    <w:multiLevelType w:val="singleLevel"/>
    <w:tmpl w:val="4AD1D84F"/>
    <w:lvl w:ilvl="0" w:tentative="0">
      <w:start w:val="0"/>
      <w:numFmt w:val="bullet"/>
      <w:lvlText w:val="•"/>
      <w:lvlJc w:val="left"/>
      <w:rPr>
        <w:color w:val="3370FF"/>
      </w:rPr>
    </w:lvl>
  </w:abstractNum>
  <w:abstractNum w:abstractNumId="141">
    <w:nsid w:val="4C1BAE26"/>
    <w:multiLevelType w:val="singleLevel"/>
    <w:tmpl w:val="4C1BAE26"/>
    <w:lvl w:ilvl="0" w:tentative="0">
      <w:start w:val="2"/>
      <w:numFmt w:val="lowerLetter"/>
      <w:lvlText w:val="%1."/>
      <w:lvlJc w:val="left"/>
      <w:rPr>
        <w:color w:val="3370FF"/>
      </w:rPr>
    </w:lvl>
  </w:abstractNum>
  <w:abstractNum w:abstractNumId="142">
    <w:nsid w:val="4C3D7A74"/>
    <w:multiLevelType w:val="singleLevel"/>
    <w:tmpl w:val="4C3D7A74"/>
    <w:lvl w:ilvl="0" w:tentative="0">
      <w:start w:val="0"/>
      <w:numFmt w:val="bullet"/>
      <w:lvlText w:val="•"/>
      <w:lvlJc w:val="left"/>
      <w:rPr>
        <w:color w:val="3370FF"/>
      </w:rPr>
    </w:lvl>
  </w:abstractNum>
  <w:abstractNum w:abstractNumId="143">
    <w:nsid w:val="4CD1E351"/>
    <w:multiLevelType w:val="singleLevel"/>
    <w:tmpl w:val="4CD1E351"/>
    <w:lvl w:ilvl="0" w:tentative="0">
      <w:start w:val="0"/>
      <w:numFmt w:val="bullet"/>
      <w:lvlText w:val="￮"/>
      <w:lvlJc w:val="left"/>
      <w:rPr>
        <w:color w:val="3370FF"/>
      </w:rPr>
    </w:lvl>
  </w:abstractNum>
  <w:abstractNum w:abstractNumId="144">
    <w:nsid w:val="4D4DC07F"/>
    <w:multiLevelType w:val="singleLevel"/>
    <w:tmpl w:val="4D4DC07F"/>
    <w:lvl w:ilvl="0" w:tentative="0">
      <w:start w:val="0"/>
      <w:numFmt w:val="bullet"/>
      <w:lvlText w:val="•"/>
      <w:lvlJc w:val="left"/>
      <w:rPr>
        <w:color w:val="3370FF"/>
      </w:rPr>
    </w:lvl>
  </w:abstractNum>
  <w:abstractNum w:abstractNumId="145">
    <w:nsid w:val="4D63189B"/>
    <w:multiLevelType w:val="singleLevel"/>
    <w:tmpl w:val="4D63189B"/>
    <w:lvl w:ilvl="0" w:tentative="0">
      <w:start w:val="0"/>
      <w:numFmt w:val="bullet"/>
      <w:lvlText w:val="•"/>
      <w:lvlJc w:val="left"/>
      <w:rPr>
        <w:color w:val="3370FF"/>
      </w:rPr>
    </w:lvl>
  </w:abstractNum>
  <w:abstractNum w:abstractNumId="146">
    <w:nsid w:val="4D94DA66"/>
    <w:multiLevelType w:val="singleLevel"/>
    <w:tmpl w:val="4D94DA66"/>
    <w:lvl w:ilvl="0" w:tentative="0">
      <w:start w:val="0"/>
      <w:numFmt w:val="bullet"/>
      <w:lvlText w:val="•"/>
      <w:lvlJc w:val="left"/>
      <w:rPr>
        <w:color w:val="3370FF"/>
      </w:rPr>
    </w:lvl>
  </w:abstractNum>
  <w:abstractNum w:abstractNumId="147">
    <w:nsid w:val="4FA7FC34"/>
    <w:multiLevelType w:val="singleLevel"/>
    <w:tmpl w:val="4FA7FC34"/>
    <w:lvl w:ilvl="0" w:tentative="0">
      <w:start w:val="0"/>
      <w:numFmt w:val="bullet"/>
      <w:lvlText w:val="•"/>
      <w:lvlJc w:val="left"/>
      <w:rPr>
        <w:color w:val="3370FF"/>
      </w:rPr>
    </w:lvl>
  </w:abstractNum>
  <w:abstractNum w:abstractNumId="148">
    <w:nsid w:val="4FB438A5"/>
    <w:multiLevelType w:val="singleLevel"/>
    <w:tmpl w:val="4FB438A5"/>
    <w:lvl w:ilvl="0" w:tentative="0">
      <w:start w:val="0"/>
      <w:numFmt w:val="bullet"/>
      <w:lvlText w:val="•"/>
      <w:lvlJc w:val="left"/>
      <w:rPr>
        <w:color w:val="3370FF"/>
      </w:rPr>
    </w:lvl>
  </w:abstractNum>
  <w:abstractNum w:abstractNumId="149">
    <w:nsid w:val="51C4BC33"/>
    <w:multiLevelType w:val="singleLevel"/>
    <w:tmpl w:val="51C4BC33"/>
    <w:lvl w:ilvl="0" w:tentative="0">
      <w:start w:val="0"/>
      <w:numFmt w:val="bullet"/>
      <w:lvlText w:val="•"/>
      <w:lvlJc w:val="left"/>
      <w:rPr>
        <w:color w:val="3370FF"/>
      </w:rPr>
    </w:lvl>
  </w:abstractNum>
  <w:abstractNum w:abstractNumId="150">
    <w:nsid w:val="54701CA1"/>
    <w:multiLevelType w:val="singleLevel"/>
    <w:tmpl w:val="54701CA1"/>
    <w:lvl w:ilvl="0" w:tentative="0">
      <w:start w:val="0"/>
      <w:numFmt w:val="bullet"/>
      <w:lvlText w:val="￮"/>
      <w:lvlJc w:val="left"/>
      <w:rPr>
        <w:color w:val="3370FF"/>
      </w:rPr>
    </w:lvl>
  </w:abstractNum>
  <w:abstractNum w:abstractNumId="151">
    <w:nsid w:val="58765686"/>
    <w:multiLevelType w:val="singleLevel"/>
    <w:tmpl w:val="58765686"/>
    <w:lvl w:ilvl="0" w:tentative="0">
      <w:start w:val="0"/>
      <w:numFmt w:val="bullet"/>
      <w:lvlText w:val="▪"/>
      <w:lvlJc w:val="left"/>
      <w:rPr>
        <w:color w:val="3370FF"/>
        <w:sz w:val="11"/>
      </w:rPr>
    </w:lvl>
  </w:abstractNum>
  <w:abstractNum w:abstractNumId="152">
    <w:nsid w:val="59ADCABA"/>
    <w:multiLevelType w:val="singleLevel"/>
    <w:tmpl w:val="59ADCABA"/>
    <w:lvl w:ilvl="0" w:tentative="0">
      <w:start w:val="3"/>
      <w:numFmt w:val="decimal"/>
      <w:lvlText w:val="%1."/>
      <w:lvlJc w:val="left"/>
      <w:rPr>
        <w:color w:val="3370FF"/>
      </w:rPr>
    </w:lvl>
  </w:abstractNum>
  <w:abstractNum w:abstractNumId="153">
    <w:nsid w:val="59EEFD2A"/>
    <w:multiLevelType w:val="singleLevel"/>
    <w:tmpl w:val="59EEFD2A"/>
    <w:lvl w:ilvl="0" w:tentative="0">
      <w:start w:val="0"/>
      <w:numFmt w:val="bullet"/>
      <w:lvlText w:val="•"/>
      <w:lvlJc w:val="left"/>
      <w:rPr>
        <w:color w:val="3370FF"/>
      </w:rPr>
    </w:lvl>
  </w:abstractNum>
  <w:abstractNum w:abstractNumId="154">
    <w:nsid w:val="5A241D34"/>
    <w:multiLevelType w:val="singleLevel"/>
    <w:tmpl w:val="5A241D34"/>
    <w:lvl w:ilvl="0" w:tentative="0">
      <w:start w:val="0"/>
      <w:numFmt w:val="bullet"/>
      <w:lvlText w:val="•"/>
      <w:lvlJc w:val="left"/>
      <w:rPr>
        <w:color w:val="3370FF"/>
      </w:rPr>
    </w:lvl>
  </w:abstractNum>
  <w:abstractNum w:abstractNumId="155">
    <w:nsid w:val="5E29AB5A"/>
    <w:multiLevelType w:val="singleLevel"/>
    <w:tmpl w:val="5E29AB5A"/>
    <w:lvl w:ilvl="0" w:tentative="0">
      <w:start w:val="0"/>
      <w:numFmt w:val="bullet"/>
      <w:lvlText w:val="•"/>
      <w:lvlJc w:val="left"/>
      <w:rPr>
        <w:color w:val="3370FF"/>
      </w:rPr>
    </w:lvl>
  </w:abstractNum>
  <w:abstractNum w:abstractNumId="156">
    <w:nsid w:val="5FCE4367"/>
    <w:multiLevelType w:val="singleLevel"/>
    <w:tmpl w:val="5FCE4367"/>
    <w:lvl w:ilvl="0" w:tentative="0">
      <w:start w:val="0"/>
      <w:numFmt w:val="bullet"/>
      <w:lvlText w:val="•"/>
      <w:lvlJc w:val="left"/>
      <w:rPr>
        <w:color w:val="3370FF"/>
      </w:rPr>
    </w:lvl>
  </w:abstractNum>
  <w:abstractNum w:abstractNumId="157">
    <w:nsid w:val="5FFFB1A7"/>
    <w:multiLevelType w:val="singleLevel"/>
    <w:tmpl w:val="5FFFB1A7"/>
    <w:lvl w:ilvl="0" w:tentative="0">
      <w:start w:val="0"/>
      <w:numFmt w:val="bullet"/>
      <w:lvlText w:val="•"/>
      <w:lvlJc w:val="left"/>
      <w:rPr>
        <w:color w:val="3370FF"/>
      </w:rPr>
    </w:lvl>
  </w:abstractNum>
  <w:abstractNum w:abstractNumId="158">
    <w:nsid w:val="60382F6E"/>
    <w:multiLevelType w:val="singleLevel"/>
    <w:tmpl w:val="60382F6E"/>
    <w:lvl w:ilvl="0" w:tentative="0">
      <w:start w:val="0"/>
      <w:numFmt w:val="bullet"/>
      <w:lvlText w:val="▪"/>
      <w:lvlJc w:val="left"/>
      <w:rPr>
        <w:color w:val="3370FF"/>
        <w:sz w:val="11"/>
      </w:rPr>
    </w:lvl>
  </w:abstractNum>
  <w:abstractNum w:abstractNumId="159">
    <w:nsid w:val="610EFE5C"/>
    <w:multiLevelType w:val="singleLevel"/>
    <w:tmpl w:val="610EFE5C"/>
    <w:lvl w:ilvl="0" w:tentative="0">
      <w:start w:val="0"/>
      <w:numFmt w:val="bullet"/>
      <w:lvlText w:val="•"/>
      <w:lvlJc w:val="left"/>
      <w:rPr>
        <w:color w:val="3370FF"/>
      </w:rPr>
    </w:lvl>
  </w:abstractNum>
  <w:abstractNum w:abstractNumId="160">
    <w:nsid w:val="629F7852"/>
    <w:multiLevelType w:val="singleLevel"/>
    <w:tmpl w:val="629F7852"/>
    <w:lvl w:ilvl="0" w:tentative="0">
      <w:start w:val="0"/>
      <w:numFmt w:val="bullet"/>
      <w:lvlText w:val="▪"/>
      <w:lvlJc w:val="left"/>
      <w:rPr>
        <w:color w:val="3370FF"/>
        <w:sz w:val="11"/>
      </w:rPr>
    </w:lvl>
  </w:abstractNum>
  <w:abstractNum w:abstractNumId="161">
    <w:nsid w:val="659EB354"/>
    <w:multiLevelType w:val="singleLevel"/>
    <w:tmpl w:val="659EB354"/>
    <w:lvl w:ilvl="0" w:tentative="0">
      <w:start w:val="0"/>
      <w:numFmt w:val="bullet"/>
      <w:lvlText w:val="￮"/>
      <w:lvlJc w:val="left"/>
      <w:rPr>
        <w:color w:val="3370FF"/>
      </w:rPr>
    </w:lvl>
  </w:abstractNum>
  <w:abstractNum w:abstractNumId="162">
    <w:nsid w:val="65CD0074"/>
    <w:multiLevelType w:val="singleLevel"/>
    <w:tmpl w:val="65CD0074"/>
    <w:lvl w:ilvl="0" w:tentative="0">
      <w:start w:val="0"/>
      <w:numFmt w:val="bullet"/>
      <w:lvlText w:val="•"/>
      <w:lvlJc w:val="left"/>
      <w:rPr>
        <w:color w:val="3370FF"/>
      </w:rPr>
    </w:lvl>
  </w:abstractNum>
  <w:abstractNum w:abstractNumId="163">
    <w:nsid w:val="68B298F7"/>
    <w:multiLevelType w:val="singleLevel"/>
    <w:tmpl w:val="68B298F7"/>
    <w:lvl w:ilvl="0" w:tentative="0">
      <w:start w:val="0"/>
      <w:numFmt w:val="bullet"/>
      <w:lvlText w:val="•"/>
      <w:lvlJc w:val="left"/>
      <w:rPr>
        <w:color w:val="3370FF"/>
      </w:rPr>
    </w:lvl>
  </w:abstractNum>
  <w:abstractNum w:abstractNumId="164">
    <w:nsid w:val="6AFC2A1C"/>
    <w:multiLevelType w:val="singleLevel"/>
    <w:tmpl w:val="6AFC2A1C"/>
    <w:lvl w:ilvl="0" w:tentative="0">
      <w:start w:val="0"/>
      <w:numFmt w:val="bullet"/>
      <w:lvlText w:val="•"/>
      <w:lvlJc w:val="left"/>
      <w:rPr>
        <w:color w:val="3370FF"/>
      </w:rPr>
    </w:lvl>
  </w:abstractNum>
  <w:abstractNum w:abstractNumId="165">
    <w:nsid w:val="6C0BE2D1"/>
    <w:multiLevelType w:val="singleLevel"/>
    <w:tmpl w:val="6C0BE2D1"/>
    <w:lvl w:ilvl="0" w:tentative="0">
      <w:start w:val="0"/>
      <w:numFmt w:val="bullet"/>
      <w:lvlText w:val="￮"/>
      <w:lvlJc w:val="left"/>
      <w:rPr>
        <w:color w:val="3370FF"/>
      </w:rPr>
    </w:lvl>
  </w:abstractNum>
  <w:abstractNum w:abstractNumId="166">
    <w:nsid w:val="6D423078"/>
    <w:multiLevelType w:val="singleLevel"/>
    <w:tmpl w:val="6D423078"/>
    <w:lvl w:ilvl="0" w:tentative="0">
      <w:start w:val="0"/>
      <w:numFmt w:val="bullet"/>
      <w:lvlText w:val="•"/>
      <w:lvlJc w:val="left"/>
      <w:rPr>
        <w:color w:val="3370FF"/>
      </w:rPr>
    </w:lvl>
  </w:abstractNum>
  <w:abstractNum w:abstractNumId="167">
    <w:nsid w:val="700FDCEF"/>
    <w:multiLevelType w:val="singleLevel"/>
    <w:tmpl w:val="700FDCEF"/>
    <w:lvl w:ilvl="0" w:tentative="0">
      <w:start w:val="0"/>
      <w:numFmt w:val="bullet"/>
      <w:lvlText w:val="•"/>
      <w:lvlJc w:val="left"/>
      <w:rPr>
        <w:color w:val="3370FF"/>
      </w:rPr>
    </w:lvl>
  </w:abstractNum>
  <w:abstractNum w:abstractNumId="168">
    <w:nsid w:val="72183CF9"/>
    <w:multiLevelType w:val="singleLevel"/>
    <w:tmpl w:val="72183CF9"/>
    <w:lvl w:ilvl="0" w:tentative="0">
      <w:start w:val="0"/>
      <w:numFmt w:val="bullet"/>
      <w:lvlText w:val="•"/>
      <w:lvlJc w:val="left"/>
      <w:rPr>
        <w:color w:val="3370FF"/>
      </w:rPr>
    </w:lvl>
  </w:abstractNum>
  <w:abstractNum w:abstractNumId="169">
    <w:nsid w:val="7499D7B3"/>
    <w:multiLevelType w:val="singleLevel"/>
    <w:tmpl w:val="7499D7B3"/>
    <w:lvl w:ilvl="0" w:tentative="0">
      <w:start w:val="0"/>
      <w:numFmt w:val="bullet"/>
      <w:lvlText w:val="•"/>
      <w:lvlJc w:val="left"/>
      <w:rPr>
        <w:color w:val="3370FF"/>
      </w:rPr>
    </w:lvl>
  </w:abstractNum>
  <w:abstractNum w:abstractNumId="170">
    <w:nsid w:val="74C28B35"/>
    <w:multiLevelType w:val="singleLevel"/>
    <w:tmpl w:val="74C28B35"/>
    <w:lvl w:ilvl="0" w:tentative="0">
      <w:start w:val="0"/>
      <w:numFmt w:val="bullet"/>
      <w:lvlText w:val="•"/>
      <w:lvlJc w:val="left"/>
      <w:rPr>
        <w:color w:val="3370FF"/>
      </w:rPr>
    </w:lvl>
  </w:abstractNum>
  <w:abstractNum w:abstractNumId="171">
    <w:nsid w:val="77633216"/>
    <w:multiLevelType w:val="singleLevel"/>
    <w:tmpl w:val="77633216"/>
    <w:lvl w:ilvl="0" w:tentative="0">
      <w:start w:val="0"/>
      <w:numFmt w:val="bullet"/>
      <w:lvlText w:val="•"/>
      <w:lvlJc w:val="left"/>
      <w:rPr>
        <w:color w:val="3370FF"/>
      </w:rPr>
    </w:lvl>
  </w:abstractNum>
  <w:abstractNum w:abstractNumId="172">
    <w:nsid w:val="77ECEA79"/>
    <w:multiLevelType w:val="singleLevel"/>
    <w:tmpl w:val="77ECEA79"/>
    <w:lvl w:ilvl="0" w:tentative="0">
      <w:start w:val="0"/>
      <w:numFmt w:val="bullet"/>
      <w:lvlText w:val="▪"/>
      <w:lvlJc w:val="left"/>
      <w:rPr>
        <w:color w:val="3370FF"/>
        <w:sz w:val="11"/>
      </w:rPr>
    </w:lvl>
  </w:abstractNum>
  <w:abstractNum w:abstractNumId="173">
    <w:nsid w:val="79AA4FA4"/>
    <w:multiLevelType w:val="singleLevel"/>
    <w:tmpl w:val="79AA4FA4"/>
    <w:lvl w:ilvl="0" w:tentative="0">
      <w:start w:val="0"/>
      <w:numFmt w:val="bullet"/>
      <w:lvlText w:val="•"/>
      <w:lvlJc w:val="left"/>
      <w:rPr>
        <w:color w:val="3370FF"/>
      </w:rPr>
    </w:lvl>
  </w:abstractNum>
  <w:abstractNum w:abstractNumId="174">
    <w:nsid w:val="7C246926"/>
    <w:multiLevelType w:val="singleLevel"/>
    <w:tmpl w:val="7C246926"/>
    <w:lvl w:ilvl="0" w:tentative="0">
      <w:start w:val="3"/>
      <w:numFmt w:val="lowerLetter"/>
      <w:lvlText w:val="%1."/>
      <w:lvlJc w:val="left"/>
      <w:rPr>
        <w:color w:val="3370FF"/>
      </w:rPr>
    </w:lvl>
  </w:abstractNum>
  <w:abstractNum w:abstractNumId="175">
    <w:nsid w:val="7DEC2089"/>
    <w:multiLevelType w:val="singleLevel"/>
    <w:tmpl w:val="7DEC2089"/>
    <w:lvl w:ilvl="0" w:tentative="0">
      <w:start w:val="0"/>
      <w:numFmt w:val="bullet"/>
      <w:lvlText w:val="•"/>
      <w:lvlJc w:val="left"/>
      <w:rPr>
        <w:color w:val="3370FF"/>
      </w:rPr>
    </w:lvl>
  </w:abstractNum>
  <w:num w:numId="1">
    <w:abstractNumId w:val="83"/>
  </w:num>
  <w:num w:numId="2">
    <w:abstractNumId w:val="54"/>
  </w:num>
  <w:num w:numId="3">
    <w:abstractNumId w:val="152"/>
  </w:num>
  <w:num w:numId="4">
    <w:abstractNumId w:val="45"/>
  </w:num>
  <w:num w:numId="5">
    <w:abstractNumId w:val="37"/>
  </w:num>
  <w:num w:numId="6">
    <w:abstractNumId w:val="89"/>
  </w:num>
  <w:num w:numId="7">
    <w:abstractNumId w:val="116"/>
  </w:num>
  <w:num w:numId="8">
    <w:abstractNumId w:val="168"/>
  </w:num>
  <w:num w:numId="9">
    <w:abstractNumId w:val="86"/>
  </w:num>
  <w:num w:numId="10">
    <w:abstractNumId w:val="10"/>
  </w:num>
  <w:num w:numId="11">
    <w:abstractNumId w:val="119"/>
  </w:num>
  <w:num w:numId="12">
    <w:abstractNumId w:val="154"/>
  </w:num>
  <w:num w:numId="13">
    <w:abstractNumId w:val="50"/>
  </w:num>
  <w:num w:numId="14">
    <w:abstractNumId w:val="144"/>
  </w:num>
  <w:num w:numId="15">
    <w:abstractNumId w:val="77"/>
  </w:num>
  <w:num w:numId="16">
    <w:abstractNumId w:val="113"/>
  </w:num>
  <w:num w:numId="17">
    <w:abstractNumId w:val="61"/>
  </w:num>
  <w:num w:numId="18">
    <w:abstractNumId w:val="58"/>
  </w:num>
  <w:num w:numId="19">
    <w:abstractNumId w:val="19"/>
  </w:num>
  <w:num w:numId="20">
    <w:abstractNumId w:val="141"/>
  </w:num>
  <w:num w:numId="21">
    <w:abstractNumId w:val="158"/>
  </w:num>
  <w:num w:numId="22">
    <w:abstractNumId w:val="95"/>
  </w:num>
  <w:num w:numId="23">
    <w:abstractNumId w:val="138"/>
  </w:num>
  <w:num w:numId="24">
    <w:abstractNumId w:val="32"/>
  </w:num>
  <w:num w:numId="25">
    <w:abstractNumId w:val="174"/>
  </w:num>
  <w:num w:numId="26">
    <w:abstractNumId w:val="172"/>
  </w:num>
  <w:num w:numId="27">
    <w:abstractNumId w:val="44"/>
  </w:num>
  <w:num w:numId="28">
    <w:abstractNumId w:val="160"/>
  </w:num>
  <w:num w:numId="29">
    <w:abstractNumId w:val="11"/>
  </w:num>
  <w:num w:numId="30">
    <w:abstractNumId w:val="129"/>
  </w:num>
  <w:num w:numId="31">
    <w:abstractNumId w:val="4"/>
  </w:num>
  <w:num w:numId="32">
    <w:abstractNumId w:val="151"/>
  </w:num>
  <w:num w:numId="33">
    <w:abstractNumId w:val="175"/>
  </w:num>
  <w:num w:numId="34">
    <w:abstractNumId w:val="1"/>
  </w:num>
  <w:num w:numId="35">
    <w:abstractNumId w:val="112"/>
  </w:num>
  <w:num w:numId="36">
    <w:abstractNumId w:val="146"/>
  </w:num>
  <w:num w:numId="37">
    <w:abstractNumId w:val="80"/>
  </w:num>
  <w:num w:numId="38">
    <w:abstractNumId w:val="63"/>
  </w:num>
  <w:num w:numId="39">
    <w:abstractNumId w:val="123"/>
  </w:num>
  <w:num w:numId="40">
    <w:abstractNumId w:val="173"/>
  </w:num>
  <w:num w:numId="41">
    <w:abstractNumId w:val="40"/>
  </w:num>
  <w:num w:numId="42">
    <w:abstractNumId w:val="8"/>
  </w:num>
  <w:num w:numId="43">
    <w:abstractNumId w:val="39"/>
  </w:num>
  <w:num w:numId="44">
    <w:abstractNumId w:val="155"/>
  </w:num>
  <w:num w:numId="45">
    <w:abstractNumId w:val="3"/>
  </w:num>
  <w:num w:numId="46">
    <w:abstractNumId w:val="103"/>
  </w:num>
  <w:num w:numId="47">
    <w:abstractNumId w:val="7"/>
  </w:num>
  <w:num w:numId="48">
    <w:abstractNumId w:val="157"/>
  </w:num>
  <w:num w:numId="49">
    <w:abstractNumId w:val="170"/>
  </w:num>
  <w:num w:numId="50">
    <w:abstractNumId w:val="142"/>
  </w:num>
  <w:num w:numId="51">
    <w:abstractNumId w:val="124"/>
  </w:num>
  <w:num w:numId="52">
    <w:abstractNumId w:val="162"/>
  </w:num>
  <w:num w:numId="53">
    <w:abstractNumId w:val="90"/>
  </w:num>
  <w:num w:numId="54">
    <w:abstractNumId w:val="93"/>
  </w:num>
  <w:num w:numId="55">
    <w:abstractNumId w:val="57"/>
  </w:num>
  <w:num w:numId="56">
    <w:abstractNumId w:val="125"/>
  </w:num>
  <w:num w:numId="57">
    <w:abstractNumId w:val="107"/>
  </w:num>
  <w:num w:numId="58">
    <w:abstractNumId w:val="70"/>
  </w:num>
  <w:num w:numId="59">
    <w:abstractNumId w:val="111"/>
  </w:num>
  <w:num w:numId="60">
    <w:abstractNumId w:val="36"/>
  </w:num>
  <w:num w:numId="61">
    <w:abstractNumId w:val="135"/>
  </w:num>
  <w:num w:numId="62">
    <w:abstractNumId w:val="96"/>
  </w:num>
  <w:num w:numId="63">
    <w:abstractNumId w:val="126"/>
  </w:num>
  <w:num w:numId="64">
    <w:abstractNumId w:val="87"/>
  </w:num>
  <w:num w:numId="65">
    <w:abstractNumId w:val="48"/>
  </w:num>
  <w:num w:numId="66">
    <w:abstractNumId w:val="99"/>
  </w:num>
  <w:num w:numId="67">
    <w:abstractNumId w:val="34"/>
  </w:num>
  <w:num w:numId="68">
    <w:abstractNumId w:val="131"/>
  </w:num>
  <w:num w:numId="69">
    <w:abstractNumId w:val="25"/>
  </w:num>
  <w:num w:numId="70">
    <w:abstractNumId w:val="79"/>
  </w:num>
  <w:num w:numId="71">
    <w:abstractNumId w:val="122"/>
  </w:num>
  <w:num w:numId="72">
    <w:abstractNumId w:val="82"/>
  </w:num>
  <w:num w:numId="73">
    <w:abstractNumId w:val="102"/>
  </w:num>
  <w:num w:numId="74">
    <w:abstractNumId w:val="167"/>
  </w:num>
  <w:num w:numId="75">
    <w:abstractNumId w:val="65"/>
  </w:num>
  <w:num w:numId="76">
    <w:abstractNumId w:val="49"/>
  </w:num>
  <w:num w:numId="77">
    <w:abstractNumId w:val="24"/>
  </w:num>
  <w:num w:numId="78">
    <w:abstractNumId w:val="171"/>
  </w:num>
  <w:num w:numId="79">
    <w:abstractNumId w:val="59"/>
  </w:num>
  <w:num w:numId="80">
    <w:abstractNumId w:val="38"/>
  </w:num>
  <w:num w:numId="81">
    <w:abstractNumId w:val="121"/>
  </w:num>
  <w:num w:numId="82">
    <w:abstractNumId w:val="67"/>
  </w:num>
  <w:num w:numId="83">
    <w:abstractNumId w:val="16"/>
  </w:num>
  <w:num w:numId="84">
    <w:abstractNumId w:val="153"/>
  </w:num>
  <w:num w:numId="85">
    <w:abstractNumId w:val="42"/>
  </w:num>
  <w:num w:numId="86">
    <w:abstractNumId w:val="31"/>
  </w:num>
  <w:num w:numId="87">
    <w:abstractNumId w:val="12"/>
  </w:num>
  <w:num w:numId="88">
    <w:abstractNumId w:val="20"/>
  </w:num>
  <w:num w:numId="89">
    <w:abstractNumId w:val="29"/>
  </w:num>
  <w:num w:numId="90">
    <w:abstractNumId w:val="9"/>
  </w:num>
  <w:num w:numId="91">
    <w:abstractNumId w:val="106"/>
  </w:num>
  <w:num w:numId="92">
    <w:abstractNumId w:val="43"/>
  </w:num>
  <w:num w:numId="93">
    <w:abstractNumId w:val="100"/>
  </w:num>
  <w:num w:numId="94">
    <w:abstractNumId w:val="55"/>
  </w:num>
  <w:num w:numId="95">
    <w:abstractNumId w:val="163"/>
  </w:num>
  <w:num w:numId="96">
    <w:abstractNumId w:val="0"/>
  </w:num>
  <w:num w:numId="97">
    <w:abstractNumId w:val="41"/>
  </w:num>
  <w:num w:numId="98">
    <w:abstractNumId w:val="78"/>
  </w:num>
  <w:num w:numId="99">
    <w:abstractNumId w:val="143"/>
  </w:num>
  <w:num w:numId="100">
    <w:abstractNumId w:val="97"/>
  </w:num>
  <w:num w:numId="101">
    <w:abstractNumId w:val="17"/>
  </w:num>
  <w:num w:numId="102">
    <w:abstractNumId w:val="62"/>
  </w:num>
  <w:num w:numId="103">
    <w:abstractNumId w:val="104"/>
  </w:num>
  <w:num w:numId="104">
    <w:abstractNumId w:val="139"/>
  </w:num>
  <w:num w:numId="105">
    <w:abstractNumId w:val="28"/>
  </w:num>
  <w:num w:numId="106">
    <w:abstractNumId w:val="159"/>
  </w:num>
  <w:num w:numId="107">
    <w:abstractNumId w:val="2"/>
  </w:num>
  <w:num w:numId="108">
    <w:abstractNumId w:val="6"/>
  </w:num>
  <w:num w:numId="109">
    <w:abstractNumId w:val="84"/>
  </w:num>
  <w:num w:numId="110">
    <w:abstractNumId w:val="23"/>
  </w:num>
  <w:num w:numId="111">
    <w:abstractNumId w:val="46"/>
  </w:num>
  <w:num w:numId="112">
    <w:abstractNumId w:val="51"/>
  </w:num>
  <w:num w:numId="113">
    <w:abstractNumId w:val="76"/>
  </w:num>
  <w:num w:numId="114">
    <w:abstractNumId w:val="156"/>
  </w:num>
  <w:num w:numId="115">
    <w:abstractNumId w:val="74"/>
  </w:num>
  <w:num w:numId="116">
    <w:abstractNumId w:val="150"/>
  </w:num>
  <w:num w:numId="117">
    <w:abstractNumId w:val="109"/>
  </w:num>
  <w:num w:numId="118">
    <w:abstractNumId w:val="15"/>
  </w:num>
  <w:num w:numId="119">
    <w:abstractNumId w:val="88"/>
  </w:num>
  <w:num w:numId="120">
    <w:abstractNumId w:val="22"/>
  </w:num>
  <w:num w:numId="121">
    <w:abstractNumId w:val="120"/>
  </w:num>
  <w:num w:numId="122">
    <w:abstractNumId w:val="149"/>
  </w:num>
  <w:num w:numId="123">
    <w:abstractNumId w:val="53"/>
  </w:num>
  <w:num w:numId="124">
    <w:abstractNumId w:val="18"/>
  </w:num>
  <w:num w:numId="125">
    <w:abstractNumId w:val="114"/>
  </w:num>
  <w:num w:numId="126">
    <w:abstractNumId w:val="136"/>
  </w:num>
  <w:num w:numId="127">
    <w:abstractNumId w:val="98"/>
  </w:num>
  <w:num w:numId="128">
    <w:abstractNumId w:val="145"/>
  </w:num>
  <w:num w:numId="129">
    <w:abstractNumId w:val="148"/>
  </w:num>
  <w:num w:numId="130">
    <w:abstractNumId w:val="110"/>
  </w:num>
  <w:num w:numId="131">
    <w:abstractNumId w:val="66"/>
  </w:num>
  <w:num w:numId="132">
    <w:abstractNumId w:val="21"/>
  </w:num>
  <w:num w:numId="133">
    <w:abstractNumId w:val="130"/>
  </w:num>
  <w:num w:numId="134">
    <w:abstractNumId w:val="133"/>
  </w:num>
  <w:num w:numId="135">
    <w:abstractNumId w:val="94"/>
  </w:num>
  <w:num w:numId="136">
    <w:abstractNumId w:val="166"/>
  </w:num>
  <w:num w:numId="137">
    <w:abstractNumId w:val="64"/>
  </w:num>
  <w:num w:numId="138">
    <w:abstractNumId w:val="108"/>
  </w:num>
  <w:num w:numId="139">
    <w:abstractNumId w:val="92"/>
  </w:num>
  <w:num w:numId="140">
    <w:abstractNumId w:val="68"/>
  </w:num>
  <w:num w:numId="141">
    <w:abstractNumId w:val="72"/>
  </w:num>
  <w:num w:numId="142">
    <w:abstractNumId w:val="56"/>
  </w:num>
  <w:num w:numId="143">
    <w:abstractNumId w:val="137"/>
  </w:num>
  <w:num w:numId="144">
    <w:abstractNumId w:val="75"/>
  </w:num>
  <w:num w:numId="145">
    <w:abstractNumId w:val="14"/>
  </w:num>
  <w:num w:numId="146">
    <w:abstractNumId w:val="71"/>
  </w:num>
  <w:num w:numId="147">
    <w:abstractNumId w:val="85"/>
  </w:num>
  <w:num w:numId="148">
    <w:abstractNumId w:val="52"/>
  </w:num>
  <w:num w:numId="149">
    <w:abstractNumId w:val="128"/>
  </w:num>
  <w:num w:numId="150">
    <w:abstractNumId w:val="164"/>
  </w:num>
  <w:num w:numId="151">
    <w:abstractNumId w:val="60"/>
  </w:num>
  <w:num w:numId="152">
    <w:abstractNumId w:val="27"/>
  </w:num>
  <w:num w:numId="153">
    <w:abstractNumId w:val="5"/>
  </w:num>
  <w:num w:numId="154">
    <w:abstractNumId w:val="30"/>
  </w:num>
  <w:num w:numId="155">
    <w:abstractNumId w:val="91"/>
  </w:num>
  <w:num w:numId="156">
    <w:abstractNumId w:val="35"/>
  </w:num>
  <w:num w:numId="157">
    <w:abstractNumId w:val="73"/>
  </w:num>
  <w:num w:numId="158">
    <w:abstractNumId w:val="115"/>
  </w:num>
  <w:num w:numId="159">
    <w:abstractNumId w:val="140"/>
  </w:num>
  <w:num w:numId="160">
    <w:abstractNumId w:val="33"/>
  </w:num>
  <w:num w:numId="161">
    <w:abstractNumId w:val="132"/>
  </w:num>
  <w:num w:numId="162">
    <w:abstractNumId w:val="105"/>
  </w:num>
  <w:num w:numId="163">
    <w:abstractNumId w:val="101"/>
  </w:num>
  <w:num w:numId="164">
    <w:abstractNumId w:val="81"/>
  </w:num>
  <w:num w:numId="165">
    <w:abstractNumId w:val="127"/>
  </w:num>
  <w:num w:numId="166">
    <w:abstractNumId w:val="47"/>
  </w:num>
  <w:num w:numId="167">
    <w:abstractNumId w:val="147"/>
  </w:num>
  <w:num w:numId="168">
    <w:abstractNumId w:val="134"/>
  </w:num>
  <w:num w:numId="169">
    <w:abstractNumId w:val="118"/>
  </w:num>
  <w:num w:numId="170">
    <w:abstractNumId w:val="69"/>
  </w:num>
  <w:num w:numId="171">
    <w:abstractNumId w:val="26"/>
  </w:num>
  <w:num w:numId="172">
    <w:abstractNumId w:val="169"/>
  </w:num>
  <w:num w:numId="173">
    <w:abstractNumId w:val="117"/>
  </w:num>
  <w:num w:numId="174">
    <w:abstractNumId w:val="165"/>
  </w:num>
  <w:num w:numId="175">
    <w:abstractNumId w:val="13"/>
  </w:num>
  <w:num w:numId="176">
    <w:abstractNumId w:val="1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B5B435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package" Target="embeddings/Workbook1.xlsx"/><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1157</Words>
  <Characters>1195</Characters>
  <TotalTime>0</TotalTime>
  <ScaleCrop>false</ScaleCrop>
  <LinksUpToDate>false</LinksUpToDate>
  <CharactersWithSpaces>1207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2025-06-11T00:49:00Z</dcterms:created>
  <dc:creator>Apache POI</dc:creator>
  <cp:lastModifiedBy>Anywhere</cp:lastModifiedBy>
  <dcterms:modified xsi:type="dcterms:W3CDTF">2025-11-18T08:23:05Z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3A81AF97F97E4C8896FC640EB75D985F_13</vt:lpwstr>
  </property>
</Properties>
</file>