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913E3">
      <w:pPr>
        <w:spacing w:before="480" w:after="480" w:line="288" w:lineRule="auto"/>
        <w:ind w:left="0"/>
      </w:pPr>
      <w:bookmarkStart w:id="8" w:name="_GoBack"/>
      <w:bookmarkEnd w:id="8"/>
      <w:r>
        <w:rPr>
          <w:rFonts w:ascii="Arial" w:hAnsi="Arial" w:eastAsia="等线" w:cs="Arial"/>
          <w:b/>
          <w:sz w:val="52"/>
        </w:rPr>
        <w:t>GEO-Rufus 混合评分系统</w:t>
      </w:r>
    </w:p>
    <w:p w14:paraId="4E52A3D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923925"/>
            <wp:effectExtent l="0" t="0" r="0" b="571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C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这是一套极其精密且极具实战价值的**“GEO-Rufus 混合评分系统”**。该系统完美结合了学术界对生成式引擎（GE）的最新研究成果与亚马逊 Rufus 的具体算法逻辑。</w:t>
      </w:r>
    </w:p>
    <w:p w14:paraId="617D1D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根据您的要求，本系统分为**“基础建设积分（Base Score）”</w:t>
      </w:r>
      <w:r>
        <w:rPr>
          <w:rFonts w:ascii="Arial" w:hAnsi="Arial" w:eastAsia="等线" w:cs="Arial"/>
          <w:b/>
          <w:sz w:val="22"/>
        </w:rPr>
        <w:t>与</w:t>
      </w:r>
      <w:r>
        <w:rPr>
          <w:rFonts w:ascii="Arial" w:hAnsi="Arial" w:eastAsia="等线" w:cs="Arial"/>
          <w:sz w:val="22"/>
        </w:rPr>
        <w:t>“主观可见性系数（Visibility Multipliers）”**两大部分。</w:t>
      </w:r>
    </w:p>
    <w:p w14:paraId="283997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核心公式：</w:t>
      </w:r>
      <w:r>
        <w:rPr>
          <w:rFonts w:ascii="Arial" w:hAnsi="Arial" w:eastAsia="等线" w:cs="Arial"/>
          <w:sz w:val="22"/>
        </w:rPr>
        <w:t xml:space="preserve"> $$ \text{最终得分} = (\sum \text{GEO 9大方法得分}) \times (\prod \text{7大主观指标系数}) $$</w:t>
      </w:r>
    </w:p>
    <w:p w14:paraId="030656B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9CEDA8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第一部分：基础建设积分系统 (GEO Implementation Score)</w:t>
      </w:r>
      <w:bookmarkEnd w:id="0"/>
    </w:p>
    <w:p w14:paraId="2234F3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总分：100分</w:t>
      </w:r>
      <w:r>
        <w:rPr>
          <w:rFonts w:ascii="Arial" w:hAnsi="Arial" w:eastAsia="等线" w:cs="Arial"/>
          <w:sz w:val="22"/>
        </w:rPr>
        <w:t xml:space="preserve"> 此部分衡量 Listing 的“硬实力”，即您向 Rufus 提供的“证据”质量。根据您的设定，高权重项占 90%，低权重项占 10%。</w:t>
      </w:r>
    </w:p>
    <w:p w14:paraId="7AE6C7C8"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b/>
          <w:sz w:val="28"/>
        </w:rPr>
        <w:t>A. 核心权重模块（3项，每项30分，共90分）</w:t>
      </w:r>
      <w:bookmarkEnd w:id="1"/>
    </w:p>
    <w:p w14:paraId="7DCF62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这是 Rufus 信任并抓取您的核心理由。</w:t>
      </w:r>
    </w:p>
    <w:p w14:paraId="774AB6D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引语添加 (Quotation Addition) —— 30分</w:t>
      </w:r>
    </w:p>
    <w:p w14:paraId="6A62819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GEO 原理</w:t>
      </w:r>
      <w:r>
        <w:rPr>
          <w:rFonts w:ascii="Arial" w:hAnsi="Arial" w:eastAsia="等线" w:cs="Arial"/>
          <w:sz w:val="22"/>
        </w:rPr>
        <w:t>：添加来自可靠来源的相关引语能显著提升可见性。</w:t>
      </w:r>
    </w:p>
    <w:p w14:paraId="0A4EF4F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Rufus 实战落地</w:t>
      </w:r>
      <w:r>
        <w:rPr>
          <w:rFonts w:ascii="Arial" w:hAnsi="Arial" w:eastAsia="等线" w:cs="Arial"/>
          <w:sz w:val="22"/>
        </w:rPr>
        <w:t xml:space="preserve">： </w:t>
      </w:r>
    </w:p>
    <w:p w14:paraId="03560FBE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评论挖掘 (15分)</w:t>
      </w:r>
      <w:r>
        <w:rPr>
          <w:rFonts w:ascii="Arial" w:hAnsi="Arial" w:eastAsia="等线" w:cs="Arial"/>
          <w:sz w:val="22"/>
        </w:rPr>
        <w:t>：建立“用户语料表”，将 Review 中的真实好评原话（特别是描述场景和痛点的句子）埋入 Listing 的描述或 A+ 中。Rufus 极度依赖 Review 判断真实表现。</w:t>
      </w:r>
    </w:p>
    <w:p w14:paraId="5B3FCEB4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QA 官方化 (15分)</w:t>
      </w:r>
      <w:r>
        <w:rPr>
          <w:rFonts w:ascii="Arial" w:hAnsi="Arial" w:eastAsia="等线" w:cs="Arial"/>
          <w:sz w:val="22"/>
        </w:rPr>
        <w:t>：将售后高频问题转化为 Q&amp;A，并由官方账号回答。这是将隐性知识显性化的最佳“引语”形式。</w:t>
      </w:r>
    </w:p>
    <w:p w14:paraId="3728A5F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统计数据添加 (Statistics Addition) —— 30分</w:t>
      </w:r>
    </w:p>
    <w:p w14:paraId="3634ABC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GEO 原理</w:t>
      </w:r>
      <w:r>
        <w:rPr>
          <w:rFonts w:ascii="Arial" w:hAnsi="Arial" w:eastAsia="等线" w:cs="Arial"/>
          <w:sz w:val="22"/>
        </w:rPr>
        <w:t>：将定性描述修改为包含具体的定量统计数据。</w:t>
      </w:r>
    </w:p>
    <w:p w14:paraId="54EFF25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Rufus 实战落地</w:t>
      </w:r>
      <w:r>
        <w:rPr>
          <w:rFonts w:ascii="Arial" w:hAnsi="Arial" w:eastAsia="等线" w:cs="Arial"/>
          <w:sz w:val="22"/>
        </w:rPr>
        <w:t xml:space="preserve">： </w:t>
      </w:r>
    </w:p>
    <w:p w14:paraId="08D672D7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后台属性填满 (15分)</w:t>
      </w:r>
      <w:r>
        <w:rPr>
          <w:rFonts w:ascii="Arial" w:hAnsi="Arial" w:eastAsia="等线" w:cs="Arial"/>
          <w:sz w:val="22"/>
        </w:rPr>
        <w:t>：必须完善 Capacity, Wattage, Dimensions 等结构化字段。这是 AI 的数据源，数据缺失会导致被 Rufus 过滤。</w:t>
      </w:r>
    </w:p>
    <w:p w14:paraId="17835182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五点描述数字化 (15分)</w:t>
      </w:r>
      <w:r>
        <w:rPr>
          <w:rFonts w:ascii="Arial" w:hAnsi="Arial" w:eastAsia="等线" w:cs="Arial"/>
          <w:sz w:val="22"/>
        </w:rPr>
        <w:t>：拒绝模糊形容词。不写“大容量”而写“2L 容量”；不写“超长续航”而写“连续工作 45 分钟”。数据一致性至关重要，图片与属性数据冲突会扣分。</w:t>
      </w:r>
    </w:p>
    <w:p w14:paraId="3EDD031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引用来源 (Cite Sources) —— 30分</w:t>
      </w:r>
    </w:p>
    <w:p w14:paraId="3EBCBEC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GEO 原理</w:t>
      </w:r>
      <w:r>
        <w:rPr>
          <w:rFonts w:ascii="Arial" w:hAnsi="Arial" w:eastAsia="等线" w:cs="Arial"/>
          <w:sz w:val="22"/>
        </w:rPr>
        <w:t>：添加参考文献和来源引用，增加可验证性。</w:t>
      </w:r>
    </w:p>
    <w:p w14:paraId="781EBFF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Rufus 实战落地</w:t>
      </w:r>
      <w:r>
        <w:rPr>
          <w:rFonts w:ascii="Arial" w:hAnsi="Arial" w:eastAsia="等线" w:cs="Arial"/>
          <w:sz w:val="22"/>
        </w:rPr>
        <w:t xml:space="preserve">（注：因亚马逊无法外链，转化为站内权威证据）： </w:t>
      </w:r>
    </w:p>
    <w:p w14:paraId="2E765E21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对比图表 (15分)</w:t>
      </w:r>
      <w:r>
        <w:rPr>
          <w:rFonts w:ascii="Arial" w:hAnsi="Arial" w:eastAsia="等线" w:cs="Arial"/>
          <w:sz w:val="22"/>
        </w:rPr>
        <w:t>：制作竞品对比表或自家型号对比表。AI 擅长读取表格数据来回答“A 和 B 有什么区别”。</w:t>
      </w:r>
    </w:p>
    <w:p w14:paraId="0014B568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认证与标准 (15分)</w:t>
      </w:r>
      <w:r>
        <w:rPr>
          <w:rFonts w:ascii="Arial" w:hAnsi="Arial" w:eastAsia="等线" w:cs="Arial"/>
          <w:sz w:val="22"/>
        </w:rPr>
        <w:t>：在描述中明确引用具体的安全标准（如 UL认证编号、FDA 标准），作为可验证的来源背书。</w:t>
      </w:r>
    </w:p>
    <w:p w14:paraId="498AE5B0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B. 辅助策略模块（6项，每项1.67分，共10分）</w:t>
      </w:r>
      <w:bookmarkEnd w:id="2"/>
    </w:p>
    <w:p w14:paraId="25EFC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这些是基础卫生因子，决定了内容的易读性和语义丰富度。</w:t>
      </w:r>
    </w:p>
    <w:p w14:paraId="0CA7A5D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权威性 (1.67分)</w:t>
      </w:r>
      <w:r>
        <w:rPr>
          <w:rFonts w:ascii="Arial" w:hAnsi="Arial" w:eastAsia="等线" w:cs="Arial"/>
          <w:sz w:val="22"/>
        </w:rPr>
        <w:t xml:space="preserve">：在 A+ 品牌故事中使用行业专家口吻解释技术原理（Mechanism），建立信任感。 </w:t>
      </w:r>
    </w:p>
    <w:p w14:paraId="21C46EB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流畅性 (1.67分)</w:t>
      </w:r>
      <w:r>
        <w:rPr>
          <w:rFonts w:ascii="Arial" w:hAnsi="Arial" w:eastAsia="等线" w:cs="Arial"/>
          <w:sz w:val="22"/>
        </w:rPr>
        <w:t xml:space="preserve">：确保移动端预览的前三行通顺、无乱码，符合 Rufus 对高质量内容的偏好。 </w:t>
      </w:r>
    </w:p>
    <w:p w14:paraId="17C14C7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 关键词填充 (1.67分)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注意</w:t>
      </w:r>
      <w:r>
        <w:rPr>
          <w:rFonts w:ascii="Arial" w:hAnsi="Arial" w:eastAsia="等线" w:cs="Arial"/>
          <w:sz w:val="22"/>
        </w:rPr>
        <w:t xml:space="preserve">，论文指出单纯堆砌无效。此处应理解为“语义 SEO”，即覆盖长尾词的意图，而非重复堆砌大词。 </w:t>
      </w:r>
    </w:p>
    <w:p w14:paraId="682D3DA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7. 易于理解 (1.67分)</w:t>
      </w:r>
      <w:r>
        <w:rPr>
          <w:rFonts w:ascii="Arial" w:hAnsi="Arial" w:eastAsia="等线" w:cs="Arial"/>
          <w:sz w:val="22"/>
        </w:rPr>
        <w:t xml:space="preserve">：使用“大白话”覆盖“小白问题”，通过“Grandma Test”（奶奶都能看懂）。 </w:t>
      </w:r>
    </w:p>
    <w:p w14:paraId="30977A8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8. 独特词汇 (1.67分)</w:t>
      </w:r>
      <w:r>
        <w:rPr>
          <w:rFonts w:ascii="Arial" w:hAnsi="Arial" w:eastAsia="等线" w:cs="Arial"/>
          <w:sz w:val="22"/>
        </w:rPr>
        <w:t>：使用特定的场景限定词（如“适合露营潮湿环境”），增加内容独特性。</w:t>
      </w:r>
    </w:p>
    <w:p w14:paraId="354DAE0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9. 专业术语 (1.67分)</w:t>
      </w:r>
      <w:r>
        <w:rPr>
          <w:rFonts w:ascii="Arial" w:hAnsi="Arial" w:eastAsia="等线" w:cs="Arial"/>
          <w:sz w:val="22"/>
        </w:rPr>
        <w:t>：与“易于理解”配合，形成“双重表达”（技术术语+口语解释）。</w:t>
      </w:r>
    </w:p>
    <w:p w14:paraId="21AFDA8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C6D16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第二部分：主观可见性系数 (Subjective Visibility Multipliers)</w:t>
      </w:r>
      <w:bookmarkEnd w:id="3"/>
    </w:p>
    <w:p w14:paraId="65C0CD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系数范围：0.5 ~ 1.5</w:t>
      </w:r>
      <w:r>
        <w:rPr>
          <w:rFonts w:ascii="Arial" w:hAnsi="Arial" w:eastAsia="等线" w:cs="Arial"/>
          <w:sz w:val="22"/>
        </w:rPr>
        <w:t xml:space="preserve"> 此部分作为</w:t>
      </w:r>
      <w:r>
        <w:rPr>
          <w:rFonts w:ascii="Arial" w:hAnsi="Arial" w:eastAsia="等线" w:cs="Arial"/>
          <w:b/>
          <w:sz w:val="22"/>
        </w:rPr>
        <w:t>乘数</w:t>
      </w:r>
      <w:r>
        <w:rPr>
          <w:rFonts w:ascii="Arial" w:hAnsi="Arial" w:eastAsia="等线" w:cs="Arial"/>
          <w:sz w:val="22"/>
        </w:rPr>
        <w:t xml:space="preserve">。我们利用 LLM（模拟 Rufus 视角）对 Listing 进行打分，转化为系数。基准系数为 1.0（及格）。 </w:t>
      </w:r>
      <w:r>
        <w:rPr>
          <w:rFonts w:ascii="Arial" w:hAnsi="Arial" w:eastAsia="等线" w:cs="Arial"/>
          <w:i/>
          <w:sz w:val="22"/>
        </w:rPr>
        <w:t>计算逻辑：如果某项指标表现优异，系数 &gt; 1，放大总分；如果表现差，系数 &lt; 1，惩罚总分。</w:t>
      </w:r>
    </w:p>
    <w:p w14:paraId="4D55553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相关性 (Relevance) —— 系数 </w:t>
      </w: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</m:oMath>
    </w:p>
    <w:p w14:paraId="7D88DA5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量化逻辑</w:t>
      </w:r>
      <w:r>
        <w:rPr>
          <w:rFonts w:ascii="Arial" w:hAnsi="Arial" w:eastAsia="等线" w:cs="Arial"/>
          <w:sz w:val="22"/>
        </w:rPr>
        <w:t xml:space="preserve">：Listing 是否包含 Rufus 偏好的“限制条件”？ </w:t>
      </w:r>
    </w:p>
    <w:p w14:paraId="734E2897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优秀 (1.2)</w:t>
      </w:r>
      <w:r>
        <w:rPr>
          <w:rFonts w:ascii="Arial" w:hAnsi="Arial" w:eastAsia="等线" w:cs="Arial"/>
          <w:sz w:val="22"/>
        </w:rPr>
        <w:t>：标题和五点精准覆盖了“场景+人群+限制”（如“适合小公寓的静音吸尘器”）。</w:t>
      </w:r>
    </w:p>
    <w:p w14:paraId="15BCCDD3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一般 (1.0)</w:t>
      </w:r>
      <w:r>
        <w:rPr>
          <w:rFonts w:ascii="Arial" w:hAnsi="Arial" w:eastAsia="等线" w:cs="Arial"/>
          <w:sz w:val="22"/>
        </w:rPr>
        <w:t>：仅覆盖产品词。</w:t>
      </w:r>
    </w:p>
    <w:p w14:paraId="11E3350F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差 (0.8)</w:t>
      </w:r>
      <w:r>
        <w:rPr>
          <w:rFonts w:ascii="Arial" w:hAnsi="Arial" w:eastAsia="等线" w:cs="Arial"/>
          <w:sz w:val="22"/>
        </w:rPr>
        <w:t>：信息与查询意图不匹配。</w:t>
      </w:r>
    </w:p>
    <w:p w14:paraId="5C55D08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影响力 (Influence) —— 系数 </w:t>
      </w: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</w:p>
    <w:p w14:paraId="4391550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量化逻辑</w:t>
      </w:r>
      <w:r>
        <w:rPr>
          <w:rFonts w:ascii="Arial" w:hAnsi="Arial" w:eastAsia="等线" w:cs="Arial"/>
          <w:sz w:val="22"/>
        </w:rPr>
        <w:t xml:space="preserve">：Rufus 的推荐语是否复述了你的核心论点？ </w:t>
      </w:r>
    </w:p>
    <w:p w14:paraId="68ADFAB4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优秀 (1.3)</w:t>
      </w:r>
      <w:r>
        <w:rPr>
          <w:rFonts w:ascii="Arial" w:hAnsi="Arial" w:eastAsia="等线" w:cs="Arial"/>
          <w:sz w:val="22"/>
        </w:rPr>
        <w:t>：Rufus 生成的回答直接引用了你的“痛点解决机制（Mechanism -&gt; Result）”。</w:t>
      </w:r>
    </w:p>
    <w:p w14:paraId="38F14988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差 (0.7)</w:t>
      </w:r>
      <w:r>
        <w:rPr>
          <w:rFonts w:ascii="Arial" w:hAnsi="Arial" w:eastAsia="等线" w:cs="Arial"/>
          <w:sz w:val="22"/>
        </w:rPr>
        <w:t>：Rufus 忽略了你的核心卖点。</w:t>
      </w:r>
    </w:p>
    <w:p w14:paraId="74422B2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独特性 (Uniqueness) —— 系数 </w:t>
      </w: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</m:oMath>
    </w:p>
    <w:p w14:paraId="1784559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量化逻辑</w:t>
      </w:r>
      <w:r>
        <w:rPr>
          <w:rFonts w:ascii="Arial" w:hAnsi="Arial" w:eastAsia="等线" w:cs="Arial"/>
          <w:sz w:val="22"/>
        </w:rPr>
        <w:t xml:space="preserve">：是否提供了竞品（如 Anker）没有的信息？ </w:t>
      </w:r>
    </w:p>
    <w:p w14:paraId="26DB4BDA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优秀 (1.2)</w:t>
      </w:r>
      <w:r>
        <w:rPr>
          <w:rFonts w:ascii="Arial" w:hAnsi="Arial" w:eastAsia="等线" w:cs="Arial"/>
          <w:sz w:val="22"/>
        </w:rPr>
        <w:t>：包含了“边界条件”或“自曝其短”（如“不适合2015年前车型”），这种精准度在 AI 眼中极具价值。</w:t>
      </w:r>
    </w:p>
    <w:p w14:paraId="07B4A2E9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一般 (1.0)</w:t>
      </w:r>
      <w:r>
        <w:rPr>
          <w:rFonts w:ascii="Arial" w:hAnsi="Arial" w:eastAsia="等线" w:cs="Arial"/>
          <w:sz w:val="22"/>
        </w:rPr>
        <w:t>：内容千篇一律。</w:t>
      </w:r>
    </w:p>
    <w:p w14:paraId="428BF79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主观位置 (Subjective Position) —— 系数 </w:t>
      </w: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4</m:t>
            </m:r>
          </m:sub>
        </m:sSub>
      </m:oMath>
    </w:p>
    <w:p w14:paraId="57908CA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量化逻辑</w:t>
      </w:r>
      <w:r>
        <w:rPr>
          <w:rFonts w:ascii="Arial" w:hAnsi="Arial" w:eastAsia="等线" w:cs="Arial"/>
          <w:sz w:val="22"/>
        </w:rPr>
        <w:t xml:space="preserve">：核心参数是否前置？ </w:t>
      </w:r>
    </w:p>
    <w:p w14:paraId="3727A961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优秀 (1.1)</w:t>
      </w:r>
      <w:r>
        <w:rPr>
          <w:rFonts w:ascii="Arial" w:hAnsi="Arial" w:eastAsia="等线" w:cs="Arial"/>
          <w:sz w:val="22"/>
        </w:rPr>
        <w:t>：决定生死的硬参数（电压、尺寸）放在标题或五点第一条。</w:t>
      </w:r>
    </w:p>
    <w:p w14:paraId="24E7A0C7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差 (0.9)</w:t>
      </w:r>
      <w:r>
        <w:rPr>
          <w:rFonts w:ascii="Arial" w:hAnsi="Arial" w:eastAsia="等线" w:cs="Arial"/>
          <w:sz w:val="22"/>
        </w:rPr>
        <w:t>：关键信息埋藏在长文本深处。</w:t>
      </w:r>
    </w:p>
    <w:p w14:paraId="26C014C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主观数量 (Subjective Count) —— 系数 </w:t>
      </w: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5</m:t>
            </m:r>
          </m:sub>
        </m:sSub>
      </m:oMath>
    </w:p>
    <w:p w14:paraId="3D3D4E5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量化逻辑</w:t>
      </w:r>
      <w:r>
        <w:rPr>
          <w:rFonts w:ascii="Arial" w:hAnsi="Arial" w:eastAsia="等线" w:cs="Arial"/>
          <w:sz w:val="22"/>
        </w:rPr>
        <w:t xml:space="preserve">：证据密度如何？ </w:t>
      </w:r>
    </w:p>
    <w:p w14:paraId="3F51224C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优秀 (1.1)</w:t>
      </w:r>
      <w:r>
        <w:rPr>
          <w:rFonts w:ascii="Arial" w:hAnsi="Arial" w:eastAsia="等线" w:cs="Arial"/>
          <w:sz w:val="22"/>
        </w:rPr>
        <w:t>：通过 FAQ 模块和场景段落提供了丰富的“证据切面”。</w:t>
      </w:r>
    </w:p>
    <w:p w14:paraId="3A289255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差 (0.9)</w:t>
      </w:r>
      <w:r>
        <w:rPr>
          <w:rFonts w:ascii="Arial" w:hAnsi="Arial" w:eastAsia="等线" w:cs="Arial"/>
          <w:sz w:val="22"/>
        </w:rPr>
        <w:t>：信息单薄，缺乏细节。</w:t>
      </w:r>
    </w:p>
    <w:p w14:paraId="47629B6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点击可能性 (Likelihood of Clicking) —— 系数 </w:t>
      </w: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6</m:t>
            </m:r>
          </m:sub>
        </m:sSub>
      </m:oMath>
    </w:p>
    <w:p w14:paraId="1211364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量化逻辑</w:t>
      </w:r>
      <w:r>
        <w:rPr>
          <w:rFonts w:ascii="Arial" w:hAnsi="Arial" w:eastAsia="等线" w:cs="Arial"/>
          <w:sz w:val="22"/>
        </w:rPr>
        <w:t xml:space="preserve">：视觉信息的文本化吸引力。 </w:t>
      </w:r>
    </w:p>
    <w:p w14:paraId="441121C9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优秀 (1.2)</w:t>
      </w:r>
      <w:r>
        <w:rPr>
          <w:rFonts w:ascii="Arial" w:hAnsi="Arial" w:eastAsia="等线" w:cs="Arial"/>
          <w:sz w:val="22"/>
        </w:rPr>
        <w:t>：A+ 图片的 Alt Text 填写完善，且主图具有强吸引力。</w:t>
      </w:r>
    </w:p>
    <w:p w14:paraId="041AAA6E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差 (0.8)</w:t>
      </w:r>
      <w:r>
        <w:rPr>
          <w:rFonts w:ascii="Arial" w:hAnsi="Arial" w:eastAsia="等线" w:cs="Arial"/>
          <w:sz w:val="22"/>
        </w:rPr>
        <w:t>：无 Alt Text，图片模糊。</w:t>
      </w:r>
    </w:p>
    <w:p w14:paraId="4953476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多样性 (Diversity) —— 系数 </w:t>
      </w: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7</m:t>
            </m:r>
          </m:sub>
        </m:sSub>
      </m:oMath>
    </w:p>
    <w:p w14:paraId="05DEEDB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量化逻辑</w:t>
      </w:r>
      <w:r>
        <w:rPr>
          <w:rFonts w:ascii="Arial" w:hAnsi="Arial" w:eastAsia="等线" w:cs="Arial"/>
          <w:sz w:val="22"/>
        </w:rPr>
        <w:t xml:space="preserve">：表达是否丰富？ </w:t>
      </w:r>
    </w:p>
    <w:p w14:paraId="13B6B111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优秀 (1.1)</w:t>
      </w:r>
      <w:r>
        <w:rPr>
          <w:rFonts w:ascii="Arial" w:hAnsi="Arial" w:eastAsia="等线" w:cs="Arial"/>
          <w:sz w:val="22"/>
        </w:rPr>
        <w:t>：同时覆盖了“技术术语”（专业视角）和“小白口语”（用户视角）的双重表达。</w:t>
      </w:r>
    </w:p>
    <w:p w14:paraId="24EC549C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一般 (1.0)</w:t>
      </w:r>
      <w:r>
        <w:rPr>
          <w:rFonts w:ascii="Arial" w:hAnsi="Arial" w:eastAsia="等线" w:cs="Arial"/>
          <w:sz w:val="22"/>
        </w:rPr>
        <w:t>：只有单一维度的描述。</w:t>
      </w:r>
    </w:p>
    <w:p w14:paraId="487628A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C313C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第三部分：模拟实战评分演示</w:t>
      </w:r>
      <w:bookmarkEnd w:id="4"/>
    </w:p>
    <w:p w14:paraId="07787E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假设我们要优化一款 </w:t>
      </w:r>
      <w:r>
        <w:rPr>
          <w:rFonts w:ascii="Arial" w:hAnsi="Arial" w:eastAsia="等线" w:cs="Arial"/>
          <w:b/>
          <w:sz w:val="22"/>
        </w:rPr>
        <w:t>“便携式充电宝”</w:t>
      </w:r>
      <w:r>
        <w:rPr>
          <w:rFonts w:ascii="Arial" w:hAnsi="Arial" w:eastAsia="等线" w:cs="Arial"/>
          <w:sz w:val="22"/>
        </w:rPr>
        <w:t xml:space="preserve"> 来逆袭 Anker。</w:t>
      </w:r>
    </w:p>
    <w:p w14:paraId="12A38EC7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color w:val="3370FF"/>
          <w:sz w:val="28"/>
        </w:rPr>
        <w:t xml:space="preserve">1. </w:t>
      </w:r>
      <w:r>
        <w:rPr>
          <w:rFonts w:ascii="Arial" w:hAnsi="Arial" w:eastAsia="等线" w:cs="Arial"/>
          <w:b/>
          <w:sz w:val="28"/>
        </w:rPr>
        <w:t>计算基础得分 (Base Score)</w:t>
      </w:r>
      <w:bookmarkEnd w:id="5"/>
    </w:p>
    <w:p w14:paraId="2CEA926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引语添加</w:t>
      </w:r>
      <w:r>
        <w:rPr>
          <w:rFonts w:ascii="Arial" w:hAnsi="Arial" w:eastAsia="等线" w:cs="Arial"/>
          <w:sz w:val="22"/>
        </w:rPr>
        <w:t xml:space="preserve">：做了 QA 优化，埋了 Review 词。 -&gt; </w:t>
      </w:r>
      <w:r>
        <w:rPr>
          <w:rFonts w:ascii="Arial" w:hAnsi="Arial" w:eastAsia="等线" w:cs="Arial"/>
          <w:b/>
          <w:sz w:val="22"/>
        </w:rPr>
        <w:t>30分</w:t>
      </w:r>
    </w:p>
    <w:p w14:paraId="2F40134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统计数据</w:t>
      </w:r>
      <w:r>
        <w:rPr>
          <w:rFonts w:ascii="Arial" w:hAnsi="Arial" w:eastAsia="等线" w:cs="Arial"/>
          <w:sz w:val="22"/>
        </w:rPr>
        <w:t xml:space="preserve">：后台属性全填，五点全是具体数字。 -&gt; </w:t>
      </w:r>
      <w:r>
        <w:rPr>
          <w:rFonts w:ascii="Arial" w:hAnsi="Arial" w:eastAsia="等线" w:cs="Arial"/>
          <w:b/>
          <w:sz w:val="22"/>
        </w:rPr>
        <w:t>30分</w:t>
      </w:r>
    </w:p>
    <w:p w14:paraId="7AFA780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引用来源</w:t>
      </w:r>
      <w:r>
        <w:rPr>
          <w:rFonts w:ascii="Arial" w:hAnsi="Arial" w:eastAsia="等线" w:cs="Arial"/>
          <w:sz w:val="22"/>
        </w:rPr>
        <w:t xml:space="preserve">：做了与 Anker 的详细参数对比表。 -&gt; </w:t>
      </w:r>
      <w:r>
        <w:rPr>
          <w:rFonts w:ascii="Arial" w:hAnsi="Arial" w:eastAsia="等线" w:cs="Arial"/>
          <w:b/>
          <w:sz w:val="22"/>
        </w:rPr>
        <w:t>30分</w:t>
      </w:r>
    </w:p>
    <w:p w14:paraId="0E03508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辅助项</w:t>
      </w:r>
      <w:r>
        <w:rPr>
          <w:rFonts w:ascii="Arial" w:hAnsi="Arial" w:eastAsia="等线" w:cs="Arial"/>
          <w:sz w:val="22"/>
        </w:rPr>
        <w:t xml:space="preserve">： </w:t>
      </w:r>
    </w:p>
    <w:p w14:paraId="3D567D6E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权威性、流畅性、易于理解、专业术语均优化到位（$1.67 \times 4 = 6.68$）。</w:t>
      </w:r>
    </w:p>
    <w:p w14:paraId="643FECF2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独特词汇使用了“极地低温不掉电”（1.67）。</w:t>
      </w:r>
    </w:p>
    <w:p w14:paraId="0440BC87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关键词填充适中（1.67）。</w:t>
      </w:r>
    </w:p>
    <w:p w14:paraId="35B392C4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辅助项得分合计：</w:t>
      </w:r>
      <w:r>
        <w:rPr>
          <w:rFonts w:ascii="Arial" w:hAnsi="Arial" w:eastAsia="等线" w:cs="Arial"/>
          <w:b/>
          <w:sz w:val="22"/>
        </w:rPr>
        <w:t>10分</w:t>
      </w:r>
      <w:r>
        <w:rPr>
          <w:rFonts w:ascii="Arial" w:hAnsi="Arial" w:eastAsia="等线" w:cs="Arial"/>
          <w:sz w:val="22"/>
        </w:rPr>
        <w:t>。</w:t>
      </w:r>
    </w:p>
    <w:p w14:paraId="7F76D9D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基础总分 = 90 + 10 = 100分</w:t>
      </w:r>
      <w:r>
        <w:rPr>
          <w:rFonts w:ascii="Arial" w:hAnsi="Arial" w:eastAsia="等线" w:cs="Arial"/>
          <w:sz w:val="22"/>
        </w:rPr>
        <w:t>。</w:t>
      </w:r>
    </w:p>
    <w:p w14:paraId="3C2F73F7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color w:val="3370FF"/>
          <w:sz w:val="28"/>
        </w:rPr>
        <w:t xml:space="preserve">2. </w:t>
      </w:r>
      <w:r>
        <w:rPr>
          <w:rFonts w:ascii="Arial" w:hAnsi="Arial" w:eastAsia="等线" w:cs="Arial"/>
          <w:b/>
          <w:sz w:val="28"/>
        </w:rPr>
        <w:t>计算主观系数 (Multipliers)</w:t>
      </w:r>
      <w:bookmarkEnd w:id="6"/>
    </w:p>
    <w:p w14:paraId="77C03C2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相关性</w:t>
      </w:r>
      <w:r>
        <w:rPr>
          <w:rFonts w:ascii="Arial" w:hAnsi="Arial" w:eastAsia="等线" w:cs="Arial"/>
          <w:sz w:val="22"/>
        </w:rPr>
        <w:t>：精准覆盖“登山”场景。($K_1=1.2$)</w:t>
      </w:r>
    </w:p>
    <w:p w14:paraId="794B11F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影响力</w:t>
      </w:r>
      <w:r>
        <w:rPr>
          <w:rFonts w:ascii="Arial" w:hAnsi="Arial" w:eastAsia="等线" w:cs="Arial"/>
          <w:sz w:val="22"/>
        </w:rPr>
        <w:t>：Rufus 推荐语提到了我们的“低温保护机制”。($K_2=1.3$)</w:t>
      </w:r>
    </w:p>
    <w:p w14:paraId="3E7DAB6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独特性</w:t>
      </w:r>
      <w:r>
        <w:rPr>
          <w:rFonts w:ascii="Arial" w:hAnsi="Arial" w:eastAsia="等线" w:cs="Arial"/>
          <w:sz w:val="22"/>
        </w:rPr>
        <w:t>：写了“不适合给笔记本充电”的边界条件。($K_3=1.2$)</w:t>
      </w:r>
    </w:p>
    <w:p w14:paraId="52AC17E1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主观位置</w:t>
      </w:r>
      <w:r>
        <w:rPr>
          <w:rFonts w:ascii="Arial" w:hAnsi="Arial" w:eastAsia="等线" w:cs="Arial"/>
          <w:sz w:val="22"/>
        </w:rPr>
        <w:t>：重量参数放在了标题第一句。($K_4=1.1$)</w:t>
      </w:r>
    </w:p>
    <w:p w14:paraId="4EE1E6EC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</w:t>
      </w:r>
      <w:r>
        <w:rPr>
          <w:rFonts w:ascii="Arial" w:hAnsi="Arial" w:eastAsia="等线" w:cs="Arial"/>
          <w:sz w:val="22"/>
        </w:rPr>
        <w:t>：假设其他均为标准分 ($1.0$)。</w:t>
      </w:r>
    </w:p>
    <w:p w14:paraId="05FE6C32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color w:val="3370FF"/>
          <w:sz w:val="28"/>
        </w:rPr>
        <w:t xml:space="preserve">3. </w:t>
      </w:r>
      <w:r>
        <w:rPr>
          <w:rFonts w:ascii="Arial" w:hAnsi="Arial" w:eastAsia="等线" w:cs="Arial"/>
          <w:b/>
          <w:sz w:val="28"/>
        </w:rPr>
        <w:t>最终得分</w:t>
      </w:r>
      <w:bookmarkEnd w:id="7"/>
    </w:p>
    <w:p w14:paraId="3D0EC233">
      <w:pPr>
        <w:spacing w:before="120" w:after="120" w:line="288" w:lineRule="auto"/>
        <w:ind w:left="0"/>
        <w:jc w:val="left"/>
      </w:pPr>
      <m:oMath>
        <m:r>
          <m:rPr>
            <m:sty m:val="p"/>
          </m:rPr>
          <w:rPr>
            <w:rFonts w:ascii="Cambria Math" w:hAnsi="Cambria Math"/>
          </w:rPr>
          <m:t>\text{Final Score} = 100 \times (1.2 \times 1.3 \times 1.2 \times 1.1 \times 1.0 \times 1.0 \times 1.0)</m:t>
        </m:r>
      </m:oMath>
      <w:r>
        <w:rPr>
          <w:rFonts w:ascii="Arial" w:hAnsi="Arial" w:eastAsia="等线" w:cs="Arial"/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\text{Final Score} = 100 \times 2.059 = \mathbf{205.9}</m:t>
        </m:r>
      </m:oMath>
    </w:p>
    <w:p w14:paraId="7D8F8F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结论</w:t>
      </w:r>
      <w:r>
        <w:rPr>
          <w:rFonts w:ascii="Arial" w:hAnsi="Arial" w:eastAsia="等线" w:cs="Arial"/>
          <w:sz w:val="22"/>
        </w:rPr>
        <w:t xml:space="preserve">： 通过 GEO 的高权重方法打好地基（100分），再通过 Rufus 偏好的主观维度（特别是影响力、相关性和独特性）将效果放大了 </w:t>
      </w:r>
      <w:r>
        <w:rPr>
          <w:rFonts w:ascii="Arial" w:hAnsi="Arial" w:eastAsia="等线" w:cs="Arial"/>
          <w:b/>
          <w:sz w:val="22"/>
        </w:rPr>
        <w:t>2 倍以上</w:t>
      </w:r>
      <w:r>
        <w:rPr>
          <w:rFonts w:ascii="Arial" w:hAnsi="Arial" w:eastAsia="等线" w:cs="Arial"/>
          <w:sz w:val="22"/>
        </w:rPr>
        <w:t>。这就是为什么在 Rufus 时代，内容结构优化能让小品牌逆袭大卖（如 Anker）的数学逻辑。</w:t>
      </w:r>
    </w:p>
    <w:p w14:paraId="05EC81F2">
      <w:pPr>
        <w:spacing w:before="120" w:after="120" w:line="288" w:lineRule="auto"/>
        <w:ind w:left="0"/>
        <w:jc w:val="left"/>
      </w:pPr>
    </w:p>
    <w:p w14:paraId="3E7F5ADA">
      <w:pPr>
        <w:spacing w:before="120" w:after="120" w:line="288" w:lineRule="auto"/>
        <w:ind w:left="0"/>
        <w:jc w:val="left"/>
      </w:pPr>
    </w:p>
    <w:p w14:paraId="5922184B">
      <w:pPr>
        <w:spacing w:before="120" w:after="120" w:line="288" w:lineRule="auto"/>
        <w:ind w:left="0"/>
        <w:jc w:val="left"/>
      </w:pPr>
    </w:p>
    <w:p w14:paraId="22FDFC4B">
      <w:pPr>
        <w:spacing w:before="120" w:after="120" w:line="288" w:lineRule="auto"/>
        <w:ind w:left="0"/>
        <w:jc w:val="left"/>
      </w:pPr>
    </w:p>
    <w:p w14:paraId="5353BCC8">
      <w:pPr>
        <w:spacing w:before="120" w:after="120" w:line="288" w:lineRule="auto"/>
        <w:ind w:left="0"/>
        <w:jc w:val="left"/>
      </w:pPr>
    </w:p>
    <w:p w14:paraId="6FF29C3F">
      <w:pPr>
        <w:spacing w:before="120" w:after="120" w:line="288" w:lineRule="auto"/>
        <w:ind w:left="0"/>
        <w:jc w:val="left"/>
      </w:pPr>
    </w:p>
    <w:p w14:paraId="4148E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9个优化方法，其中②引文添加，③统计数据添加，④引用来源，占各30%， 权威性，流畅性，关键词填充易于理解，独特词汇，专业术语，各占比1.67%，加  7 个维度 主观可见性指标  引用性</w:t>
      </w:r>
    </w:p>
    <w:p w14:paraId="3C1EFD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按照积分机制 引文添加30， 统计数据添加 30， 引用来源30 ，权威性，流畅性，关键词填充易于理解，独特词汇，专业术语，各1.67， 后加   7 个维度 主观可见性指标  引用相乘按照系数，1</w:t>
      </w:r>
    </w:p>
    <w:p w14:paraId="2C109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2个指标相乘</w:t>
      </w:r>
    </w:p>
    <w:p w14:paraId="3C4EA45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权威性 (Authoritative)</w:t>
      </w:r>
    </w:p>
    <w:p w14:paraId="6C57F53B">
      <w:pPr>
        <w:spacing w:before="120" w:after="120" w:line="288" w:lineRule="auto"/>
        <w:ind w:left="453"/>
        <w:jc w:val="left"/>
      </w:pPr>
    </w:p>
    <w:p w14:paraId="4680DB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策略：修改文本风格，使其听起来更具说服力和权威性。</w:t>
      </w:r>
    </w:p>
    <w:p w14:paraId="5211AFCF">
      <w:pPr>
        <w:spacing w:before="120" w:after="120" w:line="288" w:lineRule="auto"/>
        <w:ind w:left="0"/>
        <w:jc w:val="left"/>
      </w:pPr>
    </w:p>
    <w:p w14:paraId="6FC62F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目的：迎合生成模型对高质量、可信内容的偏好。</w:t>
      </w:r>
    </w:p>
    <w:p w14:paraId="547B798F">
      <w:pPr>
        <w:spacing w:before="120" w:after="120" w:line="288" w:lineRule="auto"/>
        <w:ind w:left="0"/>
        <w:jc w:val="left"/>
      </w:pPr>
    </w:p>
    <w:p w14:paraId="27A59F8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引语添加 (Quotation Addition)</w:t>
      </w:r>
    </w:p>
    <w:p w14:paraId="63DD2981">
      <w:pPr>
        <w:spacing w:before="120" w:after="120" w:line="288" w:lineRule="auto"/>
        <w:ind w:left="453"/>
        <w:jc w:val="left"/>
      </w:pPr>
    </w:p>
    <w:p w14:paraId="31806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策略：在内容中添加来自可靠来源的相关引语（Quotations）。</w:t>
      </w:r>
    </w:p>
    <w:p w14:paraId="227F2638">
      <w:pPr>
        <w:spacing w:before="120" w:after="120" w:line="288" w:lineRule="auto"/>
        <w:ind w:left="0"/>
        <w:jc w:val="left"/>
      </w:pPr>
    </w:p>
    <w:p w14:paraId="04F39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效果：这是表现最好的策略之一，能显著提升可见性。</w:t>
      </w:r>
    </w:p>
    <w:p w14:paraId="5AD85D63">
      <w:pPr>
        <w:spacing w:before="120" w:after="120" w:line="288" w:lineRule="auto"/>
        <w:ind w:left="0"/>
        <w:jc w:val="left"/>
      </w:pPr>
    </w:p>
    <w:p w14:paraId="3E0ABB24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统计数据添加 (Statistics Addition)</w:t>
      </w:r>
    </w:p>
    <w:p w14:paraId="452DE62C">
      <w:pPr>
        <w:spacing w:before="120" w:after="120" w:line="288" w:lineRule="auto"/>
        <w:ind w:left="453"/>
        <w:jc w:val="left"/>
      </w:pPr>
    </w:p>
    <w:p w14:paraId="2EB56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策略：将定性描述修改为包含具体的定量统计数据。</w:t>
      </w:r>
    </w:p>
    <w:p w14:paraId="3FEF712F">
      <w:pPr>
        <w:spacing w:before="120" w:after="120" w:line="288" w:lineRule="auto"/>
        <w:ind w:left="0"/>
        <w:jc w:val="left"/>
      </w:pPr>
    </w:p>
    <w:p w14:paraId="01F2E3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效果：数据驱动的证据能有效增加内容被引用的几率。</w:t>
      </w:r>
    </w:p>
    <w:p w14:paraId="1CD53618">
      <w:pPr>
        <w:spacing w:before="120" w:after="120" w:line="288" w:lineRule="auto"/>
        <w:ind w:left="0"/>
        <w:jc w:val="left"/>
      </w:pPr>
    </w:p>
    <w:p w14:paraId="16EE2D8E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引用来源 (Cite Sources)</w:t>
      </w:r>
    </w:p>
    <w:p w14:paraId="29A3CBAB">
      <w:pPr>
        <w:spacing w:before="120" w:after="120" w:line="288" w:lineRule="auto"/>
        <w:ind w:left="453"/>
        <w:jc w:val="left"/>
      </w:pPr>
    </w:p>
    <w:p w14:paraId="7B6FC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策略：在内容中添加相关的参考文献和来源引用。</w:t>
      </w:r>
    </w:p>
    <w:p w14:paraId="55ED895E">
      <w:pPr>
        <w:spacing w:before="120" w:after="120" w:line="288" w:lineRule="auto"/>
        <w:ind w:left="0"/>
        <w:jc w:val="left"/>
      </w:pPr>
    </w:p>
    <w:p w14:paraId="7D42DE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效果：通过增加可验证性来提升可信度，显著提升了可见性。</w:t>
      </w:r>
    </w:p>
    <w:p w14:paraId="15EBB662">
      <w:pPr>
        <w:spacing w:before="120" w:after="120" w:line="288" w:lineRule="auto"/>
        <w:ind w:left="0"/>
        <w:jc w:val="left"/>
      </w:pPr>
    </w:p>
    <w:p w14:paraId="22C1A07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流畅性优化 (Fluency Optimization)</w:t>
      </w:r>
    </w:p>
    <w:p w14:paraId="3B6C519A">
      <w:pPr>
        <w:spacing w:before="120" w:after="120" w:line="288" w:lineRule="auto"/>
        <w:ind w:left="453"/>
        <w:jc w:val="left"/>
      </w:pPr>
    </w:p>
    <w:p w14:paraId="72C95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策略：优化网站文本的流畅度，使其更通顺。</w:t>
      </w:r>
    </w:p>
    <w:p w14:paraId="771A026E">
      <w:pPr>
        <w:spacing w:before="120" w:after="120" w:line="288" w:lineRule="auto"/>
        <w:ind w:left="0"/>
        <w:jc w:val="left"/>
      </w:pPr>
    </w:p>
    <w:p w14:paraId="32DC57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发现：生成式引擎不仅看重内容，也看重内容的表达质量。</w:t>
      </w:r>
    </w:p>
    <w:p w14:paraId="36B90ED5">
      <w:pPr>
        <w:spacing w:before="120" w:after="120" w:line="288" w:lineRule="auto"/>
        <w:ind w:left="0"/>
        <w:jc w:val="left"/>
      </w:pPr>
    </w:p>
    <w:p w14:paraId="46A83AFC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关键词填充 (Keyword Stuffing)</w:t>
      </w:r>
    </w:p>
    <w:p w14:paraId="3FDB64ED">
      <w:pPr>
        <w:spacing w:before="120" w:after="120" w:line="288" w:lineRule="auto"/>
        <w:ind w:left="453"/>
        <w:jc w:val="left"/>
      </w:pPr>
    </w:p>
    <w:p w14:paraId="7CBF46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策略：像传统 SEO 那样，在内容中堆砌更多查询相关的关键词。</w:t>
      </w:r>
    </w:p>
    <w:p w14:paraId="3DAE6B8F">
      <w:pPr>
        <w:spacing w:before="120" w:after="120" w:line="288" w:lineRule="auto"/>
        <w:ind w:left="0"/>
        <w:jc w:val="left"/>
      </w:pPr>
    </w:p>
    <w:p w14:paraId="751F3E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结果：论文发现这种传统 SEO 方法在生成式引擎中效果不佳，甚至可能无效。</w:t>
      </w:r>
    </w:p>
    <w:p w14:paraId="69A00342">
      <w:pPr>
        <w:spacing w:before="120" w:after="120" w:line="288" w:lineRule="auto"/>
        <w:ind w:left="0"/>
        <w:jc w:val="left"/>
      </w:pPr>
    </w:p>
    <w:p w14:paraId="416230A7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易于理解 (Easy-to-Understand)</w:t>
      </w:r>
    </w:p>
    <w:p w14:paraId="304B6C53">
      <w:pPr>
        <w:spacing w:before="120" w:after="120" w:line="288" w:lineRule="auto"/>
        <w:ind w:left="453"/>
        <w:jc w:val="left"/>
      </w:pPr>
    </w:p>
    <w:p w14:paraId="248A8B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策略：简化网站语言，降低阅读难度，使内容更通俗易懂。</w:t>
      </w:r>
    </w:p>
    <w:p w14:paraId="31E5CBE2">
      <w:pPr>
        <w:spacing w:before="120" w:after="120" w:line="288" w:lineRule="auto"/>
        <w:ind w:left="0"/>
        <w:jc w:val="left"/>
      </w:pPr>
    </w:p>
    <w:p w14:paraId="7CB3E5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效果：提升了内容的易读性，有助于被生成模型采纳。</w:t>
      </w:r>
    </w:p>
    <w:p w14:paraId="135032B4">
      <w:pPr>
        <w:spacing w:before="120" w:after="120" w:line="288" w:lineRule="auto"/>
        <w:ind w:left="0"/>
        <w:jc w:val="left"/>
      </w:pPr>
    </w:p>
    <w:p w14:paraId="1E9C454D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独特词汇 (Unique Words)</w:t>
      </w:r>
    </w:p>
    <w:p w14:paraId="074FF154">
      <w:pPr>
        <w:spacing w:before="120" w:after="120" w:line="288" w:lineRule="auto"/>
        <w:ind w:left="453"/>
        <w:jc w:val="left"/>
      </w:pPr>
    </w:p>
    <w:p w14:paraId="1243A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策略：在可能的情况下，增加独特的词汇或表达方式。</w:t>
      </w:r>
    </w:p>
    <w:p w14:paraId="1928DD7F">
      <w:pPr>
        <w:spacing w:before="120" w:after="120" w:line="288" w:lineRule="auto"/>
        <w:ind w:left="0"/>
        <w:jc w:val="left"/>
      </w:pPr>
    </w:p>
    <w:p w14:paraId="1937C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目的：增加内容的独特性得分。</w:t>
      </w:r>
    </w:p>
    <w:p w14:paraId="787CA583">
      <w:pPr>
        <w:spacing w:before="120" w:after="120" w:line="288" w:lineRule="auto"/>
        <w:ind w:left="0"/>
        <w:jc w:val="left"/>
      </w:pPr>
    </w:p>
    <w:p w14:paraId="2015AD10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专业术语 (Technical Terms)</w:t>
      </w:r>
    </w:p>
    <w:p w14:paraId="77BF3A46">
      <w:pPr>
        <w:spacing w:before="120" w:after="120" w:line="288" w:lineRule="auto"/>
        <w:ind w:left="453"/>
        <w:jc w:val="left"/>
      </w:pPr>
    </w:p>
    <w:p w14:paraId="3A89A2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策略：在内容中增加相关的技术术语或专业行话。</w:t>
      </w:r>
    </w:p>
    <w:p w14:paraId="36F80EAE">
      <w:pPr>
        <w:spacing w:before="120" w:after="120" w:line="288" w:lineRule="auto"/>
        <w:ind w:left="0"/>
        <w:jc w:val="left"/>
      </w:pPr>
    </w:p>
    <w:p w14:paraId="0BE197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目的：展示内容的专业深度。</w:t>
      </w:r>
    </w:p>
    <w:p w14:paraId="1733E2C8">
      <w:pPr>
        <w:spacing w:before="120" w:after="120" w:line="288" w:lineRule="auto"/>
        <w:ind w:left="0"/>
        <w:jc w:val="left"/>
      </w:pPr>
    </w:p>
    <w:p w14:paraId="5A378707">
      <w:pPr>
        <w:spacing w:before="120" w:after="120" w:line="288" w:lineRule="auto"/>
        <w:ind w:left="0"/>
        <w:jc w:val="left"/>
      </w:pPr>
    </w:p>
    <w:p w14:paraId="71EABF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在您的系统中，这 7 个维度应作为输出端的监控指标。我们利用 LLM（如 GPT-4）模拟 Rufus 或用户的视角，对您的 Listing 进行评分。</w:t>
      </w:r>
    </w:p>
    <w:p w14:paraId="2ED4CB7E">
      <w:pPr>
        <w:spacing w:before="120" w:after="120" w:line="288" w:lineRule="auto"/>
        <w:ind w:left="0"/>
        <w:jc w:val="left"/>
      </w:pPr>
    </w:p>
    <w:p w14:paraId="20DE35CE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相关性 (Relevance)</w:t>
      </w:r>
    </w:p>
    <w:p w14:paraId="2477CB6A">
      <w:pPr>
        <w:spacing w:before="120" w:after="120" w:line="288" w:lineRule="auto"/>
        <w:ind w:left="453"/>
        <w:jc w:val="left"/>
      </w:pPr>
    </w:p>
    <w:p w14:paraId="15C4D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定义：引用内容与用户查询意图的匹配程度。</w:t>
      </w:r>
    </w:p>
    <w:p w14:paraId="38787E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系统量化逻辑：检测 Listing 标题和五点是否包含 Rufus 偏好的“限制条件”（如“适合小公寓的静音吸尘器”）。内容越切题，得分越高。</w:t>
      </w:r>
    </w:p>
    <w:p w14:paraId="03FA9B30">
      <w:pPr>
        <w:spacing w:before="120" w:after="120" w:line="288" w:lineRule="auto"/>
        <w:ind w:left="0"/>
        <w:jc w:val="left"/>
      </w:pPr>
    </w:p>
    <w:p w14:paraId="45539FAC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影响力 (Influence)</w:t>
      </w:r>
    </w:p>
    <w:p w14:paraId="536EB923">
      <w:pPr>
        <w:spacing w:before="120" w:after="120" w:line="288" w:lineRule="auto"/>
        <w:ind w:left="453"/>
        <w:jc w:val="left"/>
      </w:pPr>
    </w:p>
    <w:p w14:paraId="2DD39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定义：生成式回复的核心论点在多大程度上依赖该引用。</w:t>
      </w:r>
    </w:p>
    <w:p w14:paraId="5EA31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系统量化逻辑：如果 Rufus 生成的“推荐语”直接复述了您 Listing 中的痛点解决机制（Mechanism -&gt; Result），则影响力满分。</w:t>
      </w:r>
    </w:p>
    <w:p w14:paraId="0CD48839">
      <w:pPr>
        <w:spacing w:before="120" w:after="120" w:line="288" w:lineRule="auto"/>
        <w:ind w:left="0"/>
        <w:jc w:val="left"/>
      </w:pPr>
    </w:p>
    <w:p w14:paraId="1DFFA396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独特性 (Uniqueness)</w:t>
      </w:r>
    </w:p>
    <w:p w14:paraId="2561D839">
      <w:pPr>
        <w:spacing w:before="120" w:after="120" w:line="288" w:lineRule="auto"/>
        <w:ind w:left="453"/>
        <w:jc w:val="left"/>
      </w:pPr>
    </w:p>
    <w:p w14:paraId="5B9E6B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定义：引用源是否提供了其他来源没有的信息。</w:t>
      </w:r>
    </w:p>
    <w:p w14:paraId="5F9711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系统量化逻辑：检测内容中是否包含竞争对手（如 Anker）未提及的“边界条件”（如“不适合 2015 年以前车型”），这种“自曝其短”在 AI 眼中极具独特性和精准度。</w:t>
      </w:r>
    </w:p>
    <w:p w14:paraId="4424E27A">
      <w:pPr>
        <w:spacing w:before="120" w:after="120" w:line="288" w:lineRule="auto"/>
        <w:ind w:left="0"/>
        <w:jc w:val="left"/>
      </w:pPr>
    </w:p>
    <w:p w14:paraId="45A652C0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主观位置 (Subjective Position)</w:t>
      </w:r>
    </w:p>
    <w:p w14:paraId="262C46F5">
      <w:pPr>
        <w:spacing w:before="120" w:after="120" w:line="288" w:lineRule="auto"/>
        <w:ind w:left="453"/>
        <w:jc w:val="left"/>
      </w:pPr>
    </w:p>
    <w:p w14:paraId="044CA4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定义：从用户视角看，引用在回复中出现的显眼程度。</w:t>
      </w:r>
    </w:p>
    <w:p w14:paraId="3723A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系统量化逻辑：Listing 的核心参数（硬条件）是否前置？如果在 Rufus 回复的第一句就出现品牌或产品名，则得分最高。</w:t>
      </w:r>
    </w:p>
    <w:p w14:paraId="7647541B">
      <w:pPr>
        <w:spacing w:before="120" w:after="120" w:line="288" w:lineRule="auto"/>
        <w:ind w:left="0"/>
        <w:jc w:val="left"/>
      </w:pPr>
    </w:p>
    <w:p w14:paraId="0F54B375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主观数量 (Subjective Count)</w:t>
      </w:r>
    </w:p>
    <w:p w14:paraId="63481DCC">
      <w:pPr>
        <w:spacing w:before="120" w:after="120" w:line="288" w:lineRule="auto"/>
        <w:ind w:left="453"/>
        <w:jc w:val="left"/>
      </w:pPr>
    </w:p>
    <w:p w14:paraId="1B982B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定义：用户感知到的该引用贡献了多少实质信息量。</w:t>
      </w:r>
    </w:p>
    <w:p w14:paraId="71255C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系统量化逻辑：不同于字数统计，这是对“证据密度”的评估。Listing 是否通过 FAQ 和场景段落提供了足够多的“证据切面”。</w:t>
      </w:r>
    </w:p>
    <w:p w14:paraId="6C8ED825">
      <w:pPr>
        <w:spacing w:before="120" w:after="120" w:line="288" w:lineRule="auto"/>
        <w:ind w:left="0"/>
        <w:jc w:val="left"/>
      </w:pPr>
    </w:p>
    <w:p w14:paraId="7B32350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点击可能性 (Likelihood of Clicking)</w:t>
      </w:r>
    </w:p>
    <w:p w14:paraId="3A505356">
      <w:pPr>
        <w:spacing w:before="120" w:after="120" w:line="288" w:lineRule="auto"/>
        <w:ind w:left="453"/>
        <w:jc w:val="left"/>
      </w:pPr>
    </w:p>
    <w:p w14:paraId="074863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定义：用户基于引用的吸引力和可信度点击链接的概率。</w:t>
      </w:r>
    </w:p>
    <w:p w14:paraId="77B661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系统量化逻辑：这取决于 A+ 图片的 Alt Text（替代文本）和主图的吸引力，因为这是视觉信息的“文本化”入口。</w:t>
      </w:r>
    </w:p>
    <w:p w14:paraId="3DE6A4E2">
      <w:pPr>
        <w:spacing w:before="120" w:after="120" w:line="288" w:lineRule="auto"/>
        <w:ind w:left="0"/>
        <w:jc w:val="left"/>
      </w:pPr>
    </w:p>
    <w:p w14:paraId="51D78D00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多样性 (Diversity)</w:t>
      </w:r>
    </w:p>
    <w:p w14:paraId="0A944452">
      <w:pPr>
        <w:spacing w:before="120" w:after="120" w:line="288" w:lineRule="auto"/>
        <w:ind w:left="453"/>
        <w:jc w:val="left"/>
      </w:pPr>
    </w:p>
    <w:p w14:paraId="5B0928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定义：引用材料是否丰富了回复的视角。</w:t>
      </w:r>
    </w:p>
    <w:p w14:paraId="0C829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系统量化逻辑：内容是否同时覆盖了“技术术语”（专业视角）和“小白口语”（用户视角）的双重表达。</w:t>
      </w:r>
    </w:p>
    <w:p w14:paraId="59EE3FF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923925"/>
            <wp:effectExtent l="0" t="0" r="0" b="571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2B0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D9A1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2334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A0C93552"/>
    <w:multiLevelType w:val="singleLevel"/>
    <w:tmpl w:val="A0C935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88D21A8"/>
    <w:multiLevelType w:val="singleLevel"/>
    <w:tmpl w:val="B88D21A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">
    <w:nsid w:val="B8CEF35B"/>
    <w:multiLevelType w:val="singleLevel"/>
    <w:tmpl w:val="B8CEF35B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6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BE923771"/>
    <w:multiLevelType w:val="singleLevel"/>
    <w:tmpl w:val="BE923771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8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C4E0D24A"/>
    <w:multiLevelType w:val="singleLevel"/>
    <w:tmpl w:val="C4E0D2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D7F9FE59"/>
    <w:multiLevelType w:val="singleLevel"/>
    <w:tmpl w:val="D7F9FE5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5">
    <w:nsid w:val="DAD3A854"/>
    <w:multiLevelType w:val="singleLevel"/>
    <w:tmpl w:val="DAD3A85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6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F689643B"/>
    <w:multiLevelType w:val="singleLevel"/>
    <w:tmpl w:val="F689643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2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FEC2EA36"/>
    <w:multiLevelType w:val="singleLevel"/>
    <w:tmpl w:val="FEC2EA3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E640482"/>
    <w:multiLevelType w:val="singleLevel"/>
    <w:tmpl w:val="0E640482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1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18F74015"/>
    <w:multiLevelType w:val="singleLevel"/>
    <w:tmpl w:val="18F740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4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243FCF68"/>
    <w:multiLevelType w:val="singleLevel"/>
    <w:tmpl w:val="243FCF68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48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30A0AC00"/>
    <w:multiLevelType w:val="singleLevel"/>
    <w:tmpl w:val="30A0AC0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2">
    <w:nsid w:val="30FC5B15"/>
    <w:multiLevelType w:val="singleLevel"/>
    <w:tmpl w:val="30FC5B15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53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C1BAE26"/>
    <w:multiLevelType w:val="singleLevel"/>
    <w:tmpl w:val="4C1BAE2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1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60382F6E"/>
    <w:multiLevelType w:val="singleLevel"/>
    <w:tmpl w:val="60382F6E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77633216"/>
    <w:multiLevelType w:val="singleLevel"/>
    <w:tmpl w:val="7763321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6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4"/>
  </w:num>
  <w:num w:numId="2">
    <w:abstractNumId w:val="22"/>
  </w:num>
  <w:num w:numId="3">
    <w:abstractNumId w:val="65"/>
  </w:num>
  <w:num w:numId="4">
    <w:abstractNumId w:val="18"/>
  </w:num>
  <w:num w:numId="5">
    <w:abstractNumId w:val="13"/>
  </w:num>
  <w:num w:numId="6">
    <w:abstractNumId w:val="37"/>
  </w:num>
  <w:num w:numId="7">
    <w:abstractNumId w:val="49"/>
  </w:num>
  <w:num w:numId="8">
    <w:abstractNumId w:val="73"/>
  </w:num>
  <w:num w:numId="9">
    <w:abstractNumId w:val="35"/>
  </w:num>
  <w:num w:numId="10">
    <w:abstractNumId w:val="5"/>
  </w:num>
  <w:num w:numId="11">
    <w:abstractNumId w:val="50"/>
  </w:num>
  <w:num w:numId="12">
    <w:abstractNumId w:val="66"/>
  </w:num>
  <w:num w:numId="13">
    <w:abstractNumId w:val="21"/>
  </w:num>
  <w:num w:numId="14">
    <w:abstractNumId w:val="62"/>
  </w:num>
  <w:num w:numId="15">
    <w:abstractNumId w:val="30"/>
  </w:num>
  <w:num w:numId="16">
    <w:abstractNumId w:val="48"/>
  </w:num>
  <w:num w:numId="17">
    <w:abstractNumId w:val="26"/>
  </w:num>
  <w:num w:numId="18">
    <w:abstractNumId w:val="24"/>
  </w:num>
  <w:num w:numId="19">
    <w:abstractNumId w:val="7"/>
  </w:num>
  <w:num w:numId="20">
    <w:abstractNumId w:val="60"/>
  </w:num>
  <w:num w:numId="21">
    <w:abstractNumId w:val="69"/>
  </w:num>
  <w:num w:numId="22">
    <w:abstractNumId w:val="40"/>
  </w:num>
  <w:num w:numId="23">
    <w:abstractNumId w:val="59"/>
  </w:num>
  <w:num w:numId="24">
    <w:abstractNumId w:val="10"/>
  </w:num>
  <w:num w:numId="25">
    <w:abstractNumId w:val="78"/>
  </w:num>
  <w:num w:numId="26">
    <w:abstractNumId w:val="76"/>
  </w:num>
  <w:num w:numId="27">
    <w:abstractNumId w:val="17"/>
  </w:num>
  <w:num w:numId="28">
    <w:abstractNumId w:val="70"/>
  </w:num>
  <w:num w:numId="29">
    <w:abstractNumId w:val="6"/>
  </w:num>
  <w:num w:numId="30">
    <w:abstractNumId w:val="56"/>
  </w:num>
  <w:num w:numId="31">
    <w:abstractNumId w:val="2"/>
  </w:num>
  <w:num w:numId="32">
    <w:abstractNumId w:val="64"/>
  </w:num>
  <w:num w:numId="33">
    <w:abstractNumId w:val="79"/>
  </w:num>
  <w:num w:numId="34">
    <w:abstractNumId w:val="0"/>
  </w:num>
  <w:num w:numId="35">
    <w:abstractNumId w:val="47"/>
  </w:num>
  <w:num w:numId="36">
    <w:abstractNumId w:val="63"/>
  </w:num>
  <w:num w:numId="37">
    <w:abstractNumId w:val="32"/>
  </w:num>
  <w:num w:numId="38">
    <w:abstractNumId w:val="27"/>
  </w:num>
  <w:num w:numId="39">
    <w:abstractNumId w:val="52"/>
  </w:num>
  <w:num w:numId="40">
    <w:abstractNumId w:val="77"/>
  </w:num>
  <w:num w:numId="41">
    <w:abstractNumId w:val="16"/>
  </w:num>
  <w:num w:numId="42">
    <w:abstractNumId w:val="4"/>
  </w:num>
  <w:num w:numId="43">
    <w:abstractNumId w:val="15"/>
  </w:num>
  <w:num w:numId="44">
    <w:abstractNumId w:val="67"/>
  </w:num>
  <w:num w:numId="45">
    <w:abstractNumId w:val="1"/>
  </w:num>
  <w:num w:numId="46">
    <w:abstractNumId w:val="44"/>
  </w:num>
  <w:num w:numId="47">
    <w:abstractNumId w:val="3"/>
  </w:num>
  <w:num w:numId="48">
    <w:abstractNumId w:val="68"/>
  </w:num>
  <w:num w:numId="49">
    <w:abstractNumId w:val="74"/>
  </w:num>
  <w:num w:numId="50">
    <w:abstractNumId w:val="61"/>
  </w:num>
  <w:num w:numId="51">
    <w:abstractNumId w:val="53"/>
  </w:num>
  <w:num w:numId="52">
    <w:abstractNumId w:val="71"/>
  </w:num>
  <w:num w:numId="53">
    <w:abstractNumId w:val="38"/>
  </w:num>
  <w:num w:numId="54">
    <w:abstractNumId w:val="39"/>
  </w:num>
  <w:num w:numId="55">
    <w:abstractNumId w:val="23"/>
  </w:num>
  <w:num w:numId="56">
    <w:abstractNumId w:val="54"/>
  </w:num>
  <w:num w:numId="57">
    <w:abstractNumId w:val="45"/>
  </w:num>
  <w:num w:numId="58">
    <w:abstractNumId w:val="29"/>
  </w:num>
  <w:num w:numId="59">
    <w:abstractNumId w:val="46"/>
  </w:num>
  <w:num w:numId="60">
    <w:abstractNumId w:val="12"/>
  </w:num>
  <w:num w:numId="61">
    <w:abstractNumId w:val="58"/>
  </w:num>
  <w:num w:numId="62">
    <w:abstractNumId w:val="41"/>
  </w:num>
  <w:num w:numId="63">
    <w:abstractNumId w:val="55"/>
  </w:num>
  <w:num w:numId="64">
    <w:abstractNumId w:val="36"/>
  </w:num>
  <w:num w:numId="65">
    <w:abstractNumId w:val="19"/>
  </w:num>
  <w:num w:numId="66">
    <w:abstractNumId w:val="42"/>
  </w:num>
  <w:num w:numId="67">
    <w:abstractNumId w:val="11"/>
  </w:num>
  <w:num w:numId="68">
    <w:abstractNumId w:val="57"/>
  </w:num>
  <w:num w:numId="69">
    <w:abstractNumId w:val="9"/>
  </w:num>
  <w:num w:numId="70">
    <w:abstractNumId w:val="31"/>
  </w:num>
  <w:num w:numId="71">
    <w:abstractNumId w:val="51"/>
  </w:num>
  <w:num w:numId="72">
    <w:abstractNumId w:val="33"/>
  </w:num>
  <w:num w:numId="73">
    <w:abstractNumId w:val="43"/>
  </w:num>
  <w:num w:numId="74">
    <w:abstractNumId w:val="72"/>
  </w:num>
  <w:num w:numId="75">
    <w:abstractNumId w:val="28"/>
  </w:num>
  <w:num w:numId="76">
    <w:abstractNumId w:val="20"/>
  </w:num>
  <w:num w:numId="77">
    <w:abstractNumId w:val="8"/>
  </w:num>
  <w:num w:numId="78">
    <w:abstractNumId w:val="75"/>
  </w:num>
  <w:num w:numId="79">
    <w:abstractNumId w:val="25"/>
  </w:num>
  <w:num w:numId="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AD4A46"/>
    <w:rsid w:val="39F21D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1137</Words>
  <Characters>1537</Characters>
  <TotalTime>0</TotalTime>
  <ScaleCrop>false</ScaleCrop>
  <LinksUpToDate>false</LinksUpToDate>
  <CharactersWithSpaces>1665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2026-01-01T16:39:00Z</dcterms:created>
  <dc:creator>Apache POI</dc:creator>
  <cp:lastModifiedBy>Anywhere</cp:lastModifiedBy>
  <dcterms:modified xsi:type="dcterms:W3CDTF">2026-02-21T15:41:19Z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8A8D4337FDBE43268C41575EF9464047_13</vt:lpwstr>
  </property>
</Properties>
</file>