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43132">
      <w:pPr>
        <w:spacing w:before="480" w:after="480" w:line="288" w:lineRule="auto"/>
        <w:ind w:left="0"/>
      </w:pPr>
      <w:r>
        <w:rPr>
          <w:rFonts w:ascii="Arial" w:hAnsi="Arial" w:eastAsia="等线" w:cs="Arial"/>
          <w:b/>
          <w:sz w:val="52"/>
        </w:rPr>
        <w:t>亚马逊CDQ 6个核心指标 权重讲解</w:t>
      </w:r>
    </w:p>
    <w:p w14:paraId="38F3F67B">
      <w:pPr>
        <w:spacing w:before="120" w:after="120" w:line="288" w:lineRule="auto"/>
        <w:ind w:left="0"/>
        <w:jc w:val="left"/>
        <w:rPr>
          <w:rFonts w:hint="default" w:eastAsia="等线"/>
          <w:lang w:val="en-US" w:eastAsia="zh-CN"/>
        </w:rPr>
      </w:pPr>
      <w:r>
        <w:rPr>
          <w:rFonts w:ascii="Arial" w:hAnsi="Arial" w:eastAsia="等线" w:cs="Arial"/>
          <w:sz w:val="22"/>
        </w:rPr>
        <w:t>本文主要讲解亚马逊CDQ核心指标，以及Sub Category Score</w:t>
      </w:r>
      <w:r>
        <w:rPr>
          <w:rFonts w:hint="eastAsia" w:ascii="Arial" w:hAnsi="Arial" w:eastAsia="等线" w:cs="Arial"/>
          <w:sz w:val="22"/>
          <w:lang w:val="en-US" w:eastAsia="zh-CN"/>
        </w:rPr>
        <w:t xml:space="preserve"> 和PQS</w:t>
      </w:r>
    </w:p>
    <w:p w14:paraId="291DF4AA">
      <w:pPr>
        <w:spacing w:before="120" w:after="120" w:line="288" w:lineRule="auto"/>
        <w:ind w:left="0"/>
        <w:jc w:val="left"/>
      </w:pPr>
      <w:r>
        <w:rPr>
          <w:rFonts w:ascii="Arial" w:hAnsi="Arial" w:eastAsia="等线" w:cs="Arial"/>
          <w:sz w:val="22"/>
        </w:rPr>
        <w:t>CDQ主要是指亚马逊综合数据质量</w:t>
      </w:r>
      <w:r>
        <w:rPr>
          <w:rFonts w:ascii="Arial" w:hAnsi="Arial" w:eastAsia="等线" w:cs="Arial"/>
          <w:sz w:val="22"/>
          <w:highlight w:val="yellow"/>
        </w:rPr>
        <w:t xml:space="preserve"> Amazon  Composite Data Quality</w:t>
      </w:r>
      <w:r>
        <w:rPr>
          <w:rFonts w:ascii="Arial" w:hAnsi="Arial" w:eastAsia="等线" w:cs="Arial"/>
          <w:sz w:val="22"/>
        </w:rPr>
        <w:t>，重点6个指标</w:t>
      </w:r>
    </w:p>
    <w:p w14:paraId="7B1F87B2">
      <w:pPr>
        <w:spacing w:before="120" w:after="120" w:line="288" w:lineRule="auto"/>
        <w:ind w:left="0"/>
        <w:jc w:val="left"/>
      </w:pPr>
    </w:p>
    <w:p w14:paraId="77471E45">
      <w:pPr>
        <w:spacing w:before="120" w:after="120" w:line="288" w:lineRule="auto"/>
        <w:ind w:left="0"/>
        <w:jc w:val="left"/>
      </w:pPr>
      <w:r>
        <w:rPr>
          <w:rFonts w:ascii="Arial" w:hAnsi="Arial" w:eastAsia="等线" w:cs="Arial"/>
          <w:sz w:val="22"/>
        </w:rPr>
        <w:t>CDQ</w:t>
      </w:r>
    </w:p>
    <w:p w14:paraId="22E1011E">
      <w:pPr>
        <w:spacing w:before="120" w:after="120" w:line="288" w:lineRule="auto"/>
        <w:ind w:left="0"/>
        <w:jc w:val="center"/>
      </w:pPr>
      <w:r>
        <w:drawing>
          <wp:inline distT="0" distB="0" distL="0" distR="0">
            <wp:extent cx="5257800" cy="12192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219200"/>
                    </a:xfrm>
                    <a:prstGeom prst="rect">
                      <a:avLst/>
                    </a:prstGeom>
                  </pic:spPr>
                </pic:pic>
              </a:graphicData>
            </a:graphic>
          </wp:inline>
        </w:drawing>
      </w:r>
    </w:p>
    <w:p w14:paraId="77967281">
      <w:pPr>
        <w:spacing w:before="120" w:after="120" w:line="288" w:lineRule="auto"/>
        <w:ind w:left="0"/>
        <w:jc w:val="left"/>
      </w:pPr>
      <w:r>
        <w:rPr>
          <w:rFonts w:ascii="Arial" w:hAnsi="Arial" w:eastAsia="等线" w:cs="Arial"/>
          <w:sz w:val="22"/>
        </w:rPr>
        <w:t>CDQ composite data quality score</w:t>
      </w:r>
    </w:p>
    <w:p w14:paraId="71C234BF">
      <w:pPr>
        <w:spacing w:before="120" w:after="120" w:line="288" w:lineRule="auto"/>
        <w:ind w:left="0"/>
        <w:jc w:val="center"/>
      </w:pPr>
      <w:r>
        <w:drawing>
          <wp:inline distT="0" distB="0" distL="0" distR="0">
            <wp:extent cx="5257800" cy="866775"/>
            <wp:effectExtent l="0" t="0" r="0" b="190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866775"/>
                    </a:xfrm>
                    <a:prstGeom prst="rect">
                      <a:avLst/>
                    </a:prstGeom>
                  </pic:spPr>
                </pic:pic>
              </a:graphicData>
            </a:graphic>
          </wp:inline>
        </w:drawing>
      </w:r>
    </w:p>
    <w:p w14:paraId="34A25FBF">
      <w:pPr>
        <w:spacing w:before="120" w:after="120" w:line="288" w:lineRule="auto"/>
        <w:ind w:left="0"/>
        <w:jc w:val="center"/>
      </w:pPr>
      <w:r>
        <w:drawing>
          <wp:inline distT="0" distB="0" distL="0" distR="0">
            <wp:extent cx="5257800" cy="1266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266825"/>
                    </a:xfrm>
                    <a:prstGeom prst="rect">
                      <a:avLst/>
                    </a:prstGeom>
                  </pic:spPr>
                </pic:pic>
              </a:graphicData>
            </a:graphic>
          </wp:inline>
        </w:drawing>
      </w:r>
    </w:p>
    <w:p w14:paraId="040F486B">
      <w:pPr>
        <w:spacing w:before="120" w:after="120" w:line="288" w:lineRule="auto"/>
        <w:ind w:left="0"/>
        <w:jc w:val="left"/>
      </w:pPr>
      <w:r>
        <w:rPr>
          <w:rFonts w:ascii="Arial" w:hAnsi="Arial" w:eastAsia="等线" w:cs="Arial"/>
          <w:sz w:val="22"/>
        </w:rPr>
        <w:t>How do I improve my CDQ score?   Issue: Recommended Attributes guidelines</w:t>
      </w:r>
    </w:p>
    <w:p w14:paraId="09C48D1E">
      <w:pPr>
        <w:numPr>
          <w:ilvl w:val="0"/>
          <w:numId w:val="1"/>
        </w:numPr>
        <w:spacing w:before="120" w:after="120" w:line="288" w:lineRule="auto"/>
        <w:ind w:left="0"/>
        <w:jc w:val="left"/>
        <w:rPr>
          <w:rFonts w:hint="default"/>
          <w:lang w:val="en-US"/>
        </w:rPr>
      </w:pPr>
      <w:r>
        <w:rPr>
          <w:rFonts w:ascii="Arial" w:hAnsi="Arial" w:eastAsia="等线" w:cs="Arial"/>
          <w:sz w:val="22"/>
        </w:rPr>
        <w:t xml:space="preserve">CDQ SCALE for ASIN:To improve your catalog data quality score, focus on completing missing product attributes and ensuring accurate information. </w:t>
      </w:r>
      <w:r>
        <w:rPr>
          <w:rFonts w:hint="eastAsia" w:ascii="Arial" w:hAnsi="Arial" w:eastAsia="等线" w:cs="Arial"/>
          <w:sz w:val="22"/>
          <w:lang w:val="en-US" w:eastAsia="zh-CN"/>
        </w:rPr>
        <w:t xml:space="preserve"> </w:t>
      </w:r>
    </w:p>
    <w:p w14:paraId="39123446">
      <w:pPr>
        <w:numPr>
          <w:ilvl w:val="0"/>
          <w:numId w:val="2"/>
        </w:numPr>
        <w:spacing w:before="120" w:after="120" w:line="288" w:lineRule="auto"/>
        <w:ind w:left="0"/>
        <w:jc w:val="left"/>
      </w:pPr>
      <w:r>
        <w:rPr>
          <w:rFonts w:ascii="Arial" w:hAnsi="Arial" w:eastAsia="等线" w:cs="Arial"/>
          <w:sz w:val="22"/>
        </w:rPr>
        <w:t xml:space="preserve">Verify case pack attributes match your physical shipments (check </w:t>
      </w:r>
      <w:r>
        <w:rPr>
          <w:rFonts w:ascii="Arial" w:hAnsi="Arial" w:eastAsia="等线" w:cs="Arial"/>
          <w:b/>
          <w:sz w:val="22"/>
        </w:rPr>
        <w:t>Package level</w:t>
      </w:r>
      <w:r>
        <w:rPr>
          <w:rFonts w:ascii="Arial" w:hAnsi="Arial" w:eastAsia="等线" w:cs="Arial"/>
          <w:sz w:val="22"/>
        </w:rPr>
        <w:t xml:space="preserve"> and </w:t>
      </w:r>
      <w:r>
        <w:rPr>
          <w:rFonts w:ascii="Arial" w:hAnsi="Arial" w:eastAsia="等线" w:cs="Arial"/>
          <w:b/>
          <w:sz w:val="22"/>
        </w:rPr>
        <w:t>Items per inner pack</w:t>
      </w:r>
      <w:r>
        <w:rPr>
          <w:rFonts w:ascii="Arial" w:hAnsi="Arial" w:eastAsia="等线" w:cs="Arial"/>
          <w:sz w:val="22"/>
        </w:rPr>
        <w:t xml:space="preserve"> under the Catalog </w:t>
      </w:r>
      <w:r>
        <w:rPr>
          <w:rFonts w:ascii="Arial" w:hAnsi="Arial" w:eastAsia="等线" w:cs="Arial"/>
          <w:b/>
          <w:sz w:val="22"/>
        </w:rPr>
        <w:t>Shipping</w:t>
      </w:r>
      <w:r>
        <w:rPr>
          <w:rFonts w:ascii="Arial" w:hAnsi="Arial" w:eastAsia="等线" w:cs="Arial"/>
          <w:sz w:val="22"/>
        </w:rPr>
        <w:t xml:space="preserve"> tab)</w:t>
      </w:r>
    </w:p>
    <w:p w14:paraId="15E4AF98">
      <w:pPr>
        <w:spacing w:before="120" w:after="120" w:line="288" w:lineRule="auto"/>
        <w:ind w:left="0"/>
        <w:jc w:val="left"/>
        <w:rPr>
          <w:rFonts w:hint="eastAsia" w:eastAsia="等线"/>
          <w:lang w:val="en-US" w:eastAsia="zh-CN"/>
        </w:rPr>
      </w:pPr>
      <w:r>
        <w:rPr>
          <w:rFonts w:ascii="Arial" w:hAnsi="Arial" w:eastAsia="等线" w:cs="Arial"/>
          <w:sz w:val="22"/>
        </w:rPr>
        <w:t>Add recommended attributes to improve discoverability, enable product comparison features, and potentially reduce returns</w:t>
      </w:r>
      <w:r>
        <w:rPr>
          <w:rFonts w:hint="eastAsia" w:eastAsia="等线"/>
          <w:lang w:val="en-US" w:eastAsia="zh-CN"/>
        </w:rPr>
        <w:t xml:space="preserve"> </w:t>
      </w:r>
    </w:p>
    <w:p w14:paraId="39264632">
      <w:pPr>
        <w:spacing w:before="120" w:after="120" w:line="288" w:lineRule="auto"/>
        <w:ind w:left="0"/>
        <w:jc w:val="left"/>
      </w:pPr>
    </w:p>
    <w:p w14:paraId="3D372BBE">
      <w:pPr>
        <w:spacing w:before="120" w:after="120" w:line="288" w:lineRule="auto"/>
        <w:ind w:left="0"/>
        <w:jc w:val="center"/>
      </w:pPr>
      <w:r>
        <w:drawing>
          <wp:inline distT="0" distB="0" distL="0" distR="0">
            <wp:extent cx="5257800" cy="28860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886075"/>
                    </a:xfrm>
                    <a:prstGeom prst="rect">
                      <a:avLst/>
                    </a:prstGeom>
                  </pic:spPr>
                </pic:pic>
              </a:graphicData>
            </a:graphic>
          </wp:inline>
        </w:drawing>
      </w:r>
    </w:p>
    <w:p w14:paraId="39873DAA">
      <w:pPr>
        <w:spacing w:before="120" w:after="120" w:line="288" w:lineRule="auto"/>
        <w:ind w:left="0"/>
        <w:jc w:val="left"/>
      </w:pPr>
      <w:r>
        <w:rPr>
          <w:rFonts w:ascii="Arial" w:hAnsi="Arial" w:eastAsia="等线" w:cs="Arial"/>
          <w:sz w:val="22"/>
        </w:rPr>
        <w:t>Your composite data quality (CDQ) score improves by systematically addressing six weighted components that together determine overall listing quality:</w:t>
      </w:r>
    </w:p>
    <w:p w14:paraId="3F160DBF">
      <w:pPr>
        <w:spacing w:before="120" w:after="120" w:line="288" w:lineRule="auto"/>
        <w:ind w:left="0"/>
        <w:jc w:val="left"/>
      </w:pPr>
    </w:p>
    <w:p w14:paraId="2C0A028F">
      <w:pPr>
        <w:spacing w:before="120" w:after="120" w:line="288" w:lineRule="auto"/>
        <w:ind w:left="0"/>
        <w:jc w:val="left"/>
      </w:pPr>
      <w:r>
        <w:rPr>
          <w:rFonts w:ascii="Arial" w:hAnsi="Arial" w:eastAsia="等线" w:cs="Arial"/>
          <w:b/>
          <w:sz w:val="22"/>
        </w:rPr>
        <w:t>Focus on these six components:</w:t>
      </w:r>
    </w:p>
    <w:p w14:paraId="1DC9D8D8">
      <w:pPr>
        <w:spacing w:before="120" w:after="120" w:line="288" w:lineRule="auto"/>
        <w:ind w:left="0"/>
        <w:jc w:val="left"/>
      </w:pPr>
    </w:p>
    <w:p w14:paraId="5928CE60">
      <w:pPr>
        <w:spacing w:before="120" w:after="120" w:line="288" w:lineRule="auto"/>
        <w:ind w:left="0"/>
        <w:jc w:val="left"/>
      </w:pPr>
      <w:r>
        <w:rPr>
          <w:rFonts w:ascii="Arial" w:hAnsi="Arial" w:eastAsia="等线" w:cs="Arial"/>
          <w:sz w:val="22"/>
        </w:rPr>
        <w:t xml:space="preserve">1] </w:t>
      </w:r>
      <w:r>
        <w:rPr>
          <w:rFonts w:ascii="Arial" w:hAnsi="Arial" w:eastAsia="等线" w:cs="Arial"/>
          <w:b/>
          <w:sz w:val="22"/>
          <w:shd w:val="clear" w:fill="FFF67A"/>
        </w:rPr>
        <w:t>Structured Attribute Quality (30%)</w:t>
      </w:r>
      <w:r>
        <w:rPr>
          <w:rFonts w:ascii="Arial" w:hAnsi="Arial" w:eastAsia="等线" w:cs="Arial"/>
          <w:sz w:val="22"/>
          <w:shd w:val="clear" w:fill="FFF67A"/>
        </w:rPr>
        <w:t xml:space="preserve"> </w:t>
      </w:r>
      <w:r>
        <w:rPr>
          <w:rFonts w:ascii="Arial" w:hAnsi="Arial" w:eastAsia="等线" w:cs="Arial"/>
          <w:sz w:val="22"/>
        </w:rPr>
        <w:t>— Populate and verify product specifications completeness and accuracy. Fill in all relevant attributes, especially the top 10 category-specific attributes required for your product category.</w:t>
      </w:r>
    </w:p>
    <w:p w14:paraId="4B91B2A1">
      <w:pPr>
        <w:spacing w:before="120" w:after="120" w:line="288" w:lineRule="auto"/>
        <w:ind w:left="0"/>
        <w:jc w:val="left"/>
      </w:pPr>
    </w:p>
    <w:p w14:paraId="0A57E173">
      <w:pPr>
        <w:numPr>
          <w:ilvl w:val="0"/>
          <w:numId w:val="3"/>
        </w:numPr>
        <w:spacing w:before="120" w:after="120" w:line="288" w:lineRule="auto"/>
        <w:ind w:left="0"/>
        <w:jc w:val="left"/>
      </w:pPr>
      <w:r>
        <w:rPr>
          <w:rFonts w:ascii="Arial" w:hAnsi="Arial" w:eastAsia="等线" w:cs="Arial"/>
          <w:b/>
          <w:sz w:val="22"/>
          <w:shd w:val="clear" w:fill="FFF67A"/>
        </w:rPr>
        <w:t>Title Quality (25%)</w:t>
      </w:r>
      <w:r>
        <w:rPr>
          <w:rFonts w:ascii="Arial" w:hAnsi="Arial" w:eastAsia="等线" w:cs="Arial"/>
          <w:sz w:val="22"/>
          <w:shd w:val="clear" w:fill="FFF67A"/>
        </w:rPr>
        <w:t xml:space="preserve"> </w:t>
      </w:r>
      <w:r>
        <w:rPr>
          <w:rFonts w:ascii="Arial" w:hAnsi="Arial" w:eastAsia="等线" w:cs="Arial"/>
          <w:sz w:val="22"/>
        </w:rPr>
        <w:t>— Ensure your title complies with Amazon's style guide: stays under 200 characters, avoids redundant keywords and restricted phrases, uses proper casing, and is complete. Title policy violations result in Grade D/U with a score of 0.</w:t>
      </w:r>
    </w:p>
    <w:p w14:paraId="38C8C701">
      <w:pPr>
        <w:numPr>
          <w:ilvl w:val="0"/>
          <w:numId w:val="4"/>
        </w:numPr>
        <w:spacing w:before="120" w:after="120" w:line="288" w:lineRule="auto"/>
        <w:ind w:left="0"/>
        <w:jc w:val="left"/>
      </w:pPr>
      <w:r>
        <w:rPr>
          <w:rFonts w:ascii="Arial" w:hAnsi="Arial" w:eastAsia="等线" w:cs="Arial"/>
          <w:b/>
          <w:sz w:val="22"/>
          <w:shd w:val="clear" w:fill="FFF67A"/>
        </w:rPr>
        <w:t>Image Quality (15%)</w:t>
      </w:r>
      <w:r>
        <w:rPr>
          <w:rFonts w:ascii="Arial" w:hAnsi="Arial" w:eastAsia="等线" w:cs="Arial"/>
          <w:sz w:val="22"/>
          <w:shd w:val="clear" w:fill="FFF67A"/>
        </w:rPr>
        <w:t xml:space="preserve"> </w:t>
      </w:r>
      <w:r>
        <w:rPr>
          <w:rFonts w:ascii="Arial" w:hAnsi="Arial" w:eastAsia="等线" w:cs="Arial"/>
          <w:sz w:val="22"/>
        </w:rPr>
        <w:t>— Upload a high-quality main image (1000+ pixels for zoom functionality) and include sufficient supplementary images. The score measures both image count and defect detection.</w:t>
      </w:r>
    </w:p>
    <w:p w14:paraId="5D45C814">
      <w:pPr>
        <w:numPr>
          <w:ilvl w:val="0"/>
          <w:numId w:val="5"/>
        </w:numPr>
        <w:spacing w:before="120" w:after="120" w:line="288" w:lineRule="auto"/>
        <w:ind w:left="0"/>
        <w:jc w:val="left"/>
      </w:pPr>
      <w:r>
        <w:rPr>
          <w:rFonts w:ascii="Arial" w:hAnsi="Arial" w:eastAsia="等线" w:cs="Arial"/>
          <w:b/>
          <w:sz w:val="22"/>
          <w:shd w:val="clear" w:fill="FFF67A"/>
        </w:rPr>
        <w:t>Variation Quality (20%)</w:t>
      </w:r>
      <w:r>
        <w:rPr>
          <w:rFonts w:ascii="Arial" w:hAnsi="Arial" w:eastAsia="等线" w:cs="Arial"/>
          <w:sz w:val="22"/>
        </w:rPr>
        <w:t xml:space="preserve"> — Set up product variations properly if applicable. Ensure variations are structured correctly and variation defects are addressed.</w:t>
      </w:r>
    </w:p>
    <w:p w14:paraId="686AD7B8">
      <w:pPr>
        <w:numPr>
          <w:ilvl w:val="0"/>
          <w:numId w:val="6"/>
        </w:numPr>
        <w:spacing w:before="120" w:after="120" w:line="288" w:lineRule="auto"/>
        <w:ind w:left="0"/>
        <w:jc w:val="left"/>
      </w:pPr>
      <w:r>
        <w:rPr>
          <w:rFonts w:ascii="Arial" w:hAnsi="Arial" w:eastAsia="等线" w:cs="Arial"/>
          <w:b/>
          <w:sz w:val="22"/>
          <w:shd w:val="clear" w:fill="FFF67A"/>
        </w:rPr>
        <w:t>Bullet Point Quality (5%)</w:t>
      </w:r>
      <w:r>
        <w:rPr>
          <w:rFonts w:ascii="Arial" w:hAnsi="Arial" w:eastAsia="等线" w:cs="Arial"/>
          <w:sz w:val="22"/>
        </w:rPr>
        <w:t xml:space="preserve"> — Include well-written bullet points (typically 5-6 depending on category) that follow best practices: use relevant keywords, provide complete information, and follow proper formatting.</w:t>
      </w:r>
    </w:p>
    <w:p w14:paraId="635597EB">
      <w:pPr>
        <w:numPr>
          <w:ilvl w:val="0"/>
          <w:numId w:val="7"/>
        </w:numPr>
        <w:spacing w:before="120" w:after="120" w:line="288" w:lineRule="auto"/>
        <w:ind w:left="0"/>
        <w:jc w:val="left"/>
      </w:pPr>
      <w:r>
        <w:rPr>
          <w:rFonts w:ascii="Arial" w:hAnsi="Arial" w:eastAsia="等线" w:cs="Arial"/>
          <w:b/>
          <w:sz w:val="22"/>
          <w:shd w:val="clear" w:fill="FFF67A"/>
        </w:rPr>
        <w:t>A+ Content (5%)</w:t>
      </w:r>
      <w:r>
        <w:rPr>
          <w:rFonts w:ascii="Arial" w:hAnsi="Arial" w:eastAsia="等线" w:cs="Arial"/>
          <w:sz w:val="22"/>
        </w:rPr>
        <w:t xml:space="preserve"> — Add enhanced A+ Content (rich media, comparison charts, enhanced images) to your product detail page.</w:t>
      </w:r>
    </w:p>
    <w:p w14:paraId="18BDAFF1">
      <w:pPr>
        <w:spacing w:before="120" w:after="120" w:line="288" w:lineRule="auto"/>
        <w:ind w:left="0"/>
        <w:jc w:val="left"/>
      </w:pPr>
      <w:r>
        <w:rPr>
          <w:rFonts w:ascii="Arial" w:hAnsi="Arial" w:eastAsia="等线" w:cs="Arial"/>
          <w:b/>
          <w:sz w:val="22"/>
        </w:rPr>
        <w:t>Critical fixes to prioritize immediately:</w:t>
      </w:r>
    </w:p>
    <w:p w14:paraId="6C9DF71D">
      <w:pPr>
        <w:numPr>
          <w:ilvl w:val="0"/>
          <w:numId w:val="8"/>
        </w:numPr>
        <w:spacing w:before="120" w:after="120" w:line="288" w:lineRule="auto"/>
        <w:ind w:left="0"/>
        <w:jc w:val="left"/>
      </w:pPr>
      <w:r>
        <w:rPr>
          <w:rFonts w:ascii="Arial" w:hAnsi="Arial" w:eastAsia="等线" w:cs="Arial"/>
          <w:b/>
          <w:sz w:val="22"/>
        </w:rPr>
        <w:t>Egregious defects</w:t>
      </w:r>
      <w:r>
        <w:rPr>
          <w:rFonts w:ascii="Arial" w:hAnsi="Arial" w:eastAsia="等线" w:cs="Arial"/>
          <w:sz w:val="22"/>
        </w:rPr>
        <w:t xml:space="preserve"> — Fix incorrect data in your top 6 most important attributes and ensure you're not missing more than 50% of your top 10 required attributes. These defects severely harm the CDQ score and customer experience.</w:t>
      </w:r>
    </w:p>
    <w:p w14:paraId="29CE6ACC">
      <w:pPr>
        <w:numPr>
          <w:ilvl w:val="0"/>
          <w:numId w:val="9"/>
        </w:numPr>
        <w:spacing w:before="120" w:after="120" w:line="288" w:lineRule="auto"/>
        <w:ind w:left="0"/>
        <w:jc w:val="left"/>
      </w:pPr>
      <w:r>
        <w:rPr>
          <w:rFonts w:ascii="Arial" w:hAnsi="Arial" w:eastAsia="等线" w:cs="Arial"/>
          <w:b/>
          <w:sz w:val="22"/>
        </w:rPr>
        <w:t>Policy violations</w:t>
      </w:r>
      <w:r>
        <w:rPr>
          <w:rFonts w:ascii="Arial" w:hAnsi="Arial" w:eastAsia="等线" w:cs="Arial"/>
          <w:sz w:val="22"/>
        </w:rPr>
        <w:t xml:space="preserve"> — Correct any title issues and ensure your listing isn't index suppressed or website rejected.</w:t>
      </w:r>
    </w:p>
    <w:p w14:paraId="43F6C85C">
      <w:pPr>
        <w:spacing w:before="120" w:after="120" w:line="288" w:lineRule="auto"/>
        <w:ind w:left="0"/>
        <w:jc w:val="left"/>
        <w:rPr>
          <w:b/>
          <w:bCs/>
          <w:color w:val="0000FF"/>
        </w:rPr>
      </w:pPr>
      <w:r>
        <w:rPr>
          <w:rFonts w:hint="eastAsia" w:ascii="Arial" w:hAnsi="Arial" w:eastAsia="等线" w:cs="Arial"/>
          <w:b/>
          <w:bCs/>
          <w:color w:val="0000FF"/>
          <w:sz w:val="22"/>
          <w:lang w:val="en-US" w:eastAsia="zh-CN"/>
        </w:rPr>
        <w:t>亚马逊</w:t>
      </w:r>
      <w:r>
        <w:rPr>
          <w:rFonts w:ascii="Arial" w:hAnsi="Arial" w:eastAsia="等线" w:cs="Arial"/>
          <w:b/>
          <w:bCs/>
          <w:color w:val="0000FF"/>
          <w:sz w:val="22"/>
        </w:rPr>
        <w:t>官方解答：</w:t>
      </w:r>
    </w:p>
    <w:p w14:paraId="159E940C">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first 6 RAI attributes</w:t>
      </w:r>
      <w:r>
        <w:rPr>
          <w:rFonts w:ascii="Arial" w:hAnsi="Arial" w:eastAsia="等线" w:cs="Arial"/>
          <w:sz w:val="22"/>
        </w:rPr>
        <w:t xml:space="preserve"> are the top 6 most important product attributes for your specific product type, identified by a Natural Language Processing (NLP) model called </w:t>
      </w:r>
      <w:r>
        <w:rPr>
          <w:rFonts w:ascii="Arial" w:hAnsi="Arial" w:eastAsia="等线" w:cs="Arial"/>
          <w:b/>
          <w:sz w:val="22"/>
          <w:shd w:val="clear" w:fill="FFF67A"/>
        </w:rPr>
        <w:t>Relevance Attribute Index (RAI)</w:t>
      </w:r>
      <w:r>
        <w:rPr>
          <w:rFonts w:ascii="Arial" w:hAnsi="Arial" w:eastAsia="等线" w:cs="Arial"/>
          <w:sz w:val="22"/>
        </w:rPr>
        <w:t>.</w:t>
      </w:r>
    </w:p>
    <w:p w14:paraId="280CC720">
      <w:pPr>
        <w:spacing w:before="120" w:after="120" w:line="288" w:lineRule="auto"/>
        <w:ind w:left="0"/>
        <w:jc w:val="left"/>
      </w:pPr>
    </w:p>
    <w:p w14:paraId="39C5AFC7">
      <w:pPr>
        <w:spacing w:before="120" w:after="120" w:line="288" w:lineRule="auto"/>
        <w:ind w:left="0"/>
        <w:jc w:val="left"/>
      </w:pPr>
      <w:r>
        <w:rPr>
          <w:rFonts w:ascii="Arial" w:hAnsi="Arial" w:eastAsia="等线" w:cs="Arial"/>
          <w:b/>
          <w:sz w:val="22"/>
        </w:rPr>
        <w:t>Band A attributes</w:t>
      </w:r>
      <w:r>
        <w:rPr>
          <w:rFonts w:ascii="Arial" w:hAnsi="Arial" w:eastAsia="等线" w:cs="Arial"/>
          <w:sz w:val="22"/>
        </w:rPr>
        <w:t xml:space="preserve"> :</w:t>
      </w:r>
    </w:p>
    <w:p w14:paraId="0E3BEAAA">
      <w:pPr>
        <w:numPr>
          <w:ilvl w:val="0"/>
          <w:numId w:val="10"/>
        </w:numPr>
        <w:spacing w:before="120" w:after="120" w:line="288" w:lineRule="auto"/>
        <w:ind w:left="0"/>
        <w:jc w:val="left"/>
      </w:pPr>
      <w:r>
        <w:rPr>
          <w:rFonts w:ascii="Arial" w:hAnsi="Arial" w:eastAsia="等线" w:cs="Arial"/>
          <w:sz w:val="22"/>
        </w:rPr>
        <w:t xml:space="preserve">Help identify and describe the </w:t>
      </w:r>
      <w:r>
        <w:rPr>
          <w:rFonts w:ascii="Arial" w:hAnsi="Arial" w:eastAsia="等线" w:cs="Arial"/>
          <w:b/>
          <w:sz w:val="22"/>
        </w:rPr>
        <w:t>essential nature</w:t>
      </w:r>
      <w:r>
        <w:rPr>
          <w:rFonts w:ascii="Arial" w:hAnsi="Arial" w:eastAsia="等线" w:cs="Arial"/>
          <w:sz w:val="22"/>
        </w:rPr>
        <w:t xml:space="preserve"> of the product</w:t>
      </w:r>
    </w:p>
    <w:p w14:paraId="5BAFC778">
      <w:pPr>
        <w:numPr>
          <w:ilvl w:val="0"/>
          <w:numId w:val="11"/>
        </w:numPr>
        <w:spacing w:before="120" w:after="120" w:line="288" w:lineRule="auto"/>
        <w:ind w:left="0"/>
        <w:jc w:val="left"/>
      </w:pPr>
      <w:r>
        <w:rPr>
          <w:rFonts w:ascii="Arial" w:hAnsi="Arial" w:eastAsia="等线" w:cs="Arial"/>
          <w:sz w:val="22"/>
        </w:rPr>
        <w:t xml:space="preserve">Describe </w:t>
      </w:r>
      <w:r>
        <w:rPr>
          <w:rFonts w:ascii="Arial" w:hAnsi="Arial" w:eastAsia="等线" w:cs="Arial"/>
          <w:b/>
          <w:sz w:val="22"/>
        </w:rPr>
        <w:t>fundamental characteristics</w:t>
      </w:r>
      <w:r>
        <w:rPr>
          <w:rFonts w:ascii="Arial" w:hAnsi="Arial" w:eastAsia="等线" w:cs="Arial"/>
          <w:sz w:val="22"/>
        </w:rPr>
        <w:t xml:space="preserve"> that identify the product's core attributes</w:t>
      </w:r>
    </w:p>
    <w:p w14:paraId="0ADBAFF9">
      <w:pPr>
        <w:numPr>
          <w:ilvl w:val="0"/>
          <w:numId w:val="12"/>
        </w:numPr>
        <w:spacing w:before="120" w:after="120" w:line="288" w:lineRule="auto"/>
        <w:ind w:left="0"/>
        <w:jc w:val="left"/>
      </w:pPr>
      <w:r>
        <w:rPr>
          <w:rFonts w:ascii="Arial" w:hAnsi="Arial" w:eastAsia="等线" w:cs="Arial"/>
          <w:b/>
          <w:sz w:val="22"/>
        </w:rPr>
        <w:t>Differentiate the product from other similar items</w:t>
      </w:r>
    </w:p>
    <w:p w14:paraId="258F1091">
      <w:pPr>
        <w:numPr>
          <w:ilvl w:val="0"/>
          <w:numId w:val="13"/>
        </w:numPr>
        <w:spacing w:before="120" w:after="120" w:line="288" w:lineRule="auto"/>
        <w:ind w:left="0"/>
        <w:jc w:val="left"/>
      </w:pPr>
      <w:r>
        <w:rPr>
          <w:rFonts w:ascii="Arial" w:hAnsi="Arial" w:eastAsia="等线" w:cs="Arial"/>
          <w:sz w:val="22"/>
        </w:rPr>
        <w:t>Examples: For a laptop, this might include processor type, RAM, operating system, or display size</w:t>
      </w:r>
    </w:p>
    <w:p w14:paraId="756375F6">
      <w:pPr>
        <w:spacing w:before="120" w:after="120" w:line="288" w:lineRule="auto"/>
        <w:ind w:left="0"/>
        <w:jc w:val="left"/>
      </w:pPr>
    </w:p>
    <w:p w14:paraId="4BBDE2C5">
      <w:pPr>
        <w:spacing w:before="120" w:after="120" w:line="288" w:lineRule="auto"/>
        <w:ind w:left="0"/>
        <w:jc w:val="left"/>
      </w:pPr>
      <w:r>
        <w:rPr>
          <w:rFonts w:ascii="Arial" w:hAnsi="Arial" w:eastAsia="等线" w:cs="Arial"/>
          <w:b/>
          <w:sz w:val="22"/>
        </w:rPr>
        <w:t>Band B attributes</w:t>
      </w:r>
      <w:r>
        <w:rPr>
          <w:rFonts w:ascii="Arial" w:hAnsi="Arial" w:eastAsia="等线" w:cs="Arial"/>
          <w:sz w:val="22"/>
        </w:rPr>
        <w:t xml:space="preserve"> :</w:t>
      </w:r>
    </w:p>
    <w:p w14:paraId="00F5D7B8">
      <w:pPr>
        <w:numPr>
          <w:ilvl w:val="0"/>
          <w:numId w:val="14"/>
        </w:numPr>
        <w:spacing w:before="120" w:after="120" w:line="288" w:lineRule="auto"/>
        <w:ind w:left="0"/>
        <w:jc w:val="left"/>
      </w:pPr>
      <w:r>
        <w:rPr>
          <w:rFonts w:ascii="Arial" w:hAnsi="Arial" w:eastAsia="等线" w:cs="Arial"/>
          <w:b/>
          <w:sz w:val="22"/>
        </w:rPr>
        <w:t>Key product characteristics that differentiate between variants and versions</w:t>
      </w:r>
      <w:r>
        <w:rPr>
          <w:rFonts w:ascii="Arial" w:hAnsi="Arial" w:eastAsia="等线" w:cs="Arial"/>
          <w:sz w:val="22"/>
        </w:rPr>
        <w:t xml:space="preserve"> of the same product type</w:t>
      </w:r>
    </w:p>
    <w:p w14:paraId="5148D147">
      <w:pPr>
        <w:numPr>
          <w:ilvl w:val="0"/>
          <w:numId w:val="15"/>
        </w:numPr>
        <w:spacing w:before="120" w:after="120" w:line="288" w:lineRule="auto"/>
        <w:ind w:left="0"/>
        <w:jc w:val="left"/>
      </w:pPr>
      <w:r>
        <w:rPr>
          <w:rFonts w:ascii="Arial" w:hAnsi="Arial" w:eastAsia="等线" w:cs="Arial"/>
          <w:sz w:val="22"/>
        </w:rPr>
        <w:t xml:space="preserve">Allow customers to </w:t>
      </w:r>
      <w:r>
        <w:rPr>
          <w:rFonts w:ascii="Arial" w:hAnsi="Arial" w:eastAsia="等线" w:cs="Arial"/>
          <w:b/>
          <w:sz w:val="22"/>
        </w:rPr>
        <w:t>select their preferred option</w:t>
      </w:r>
    </w:p>
    <w:p w14:paraId="1D42BD27">
      <w:pPr>
        <w:numPr>
          <w:ilvl w:val="0"/>
          <w:numId w:val="16"/>
        </w:numPr>
        <w:spacing w:before="120" w:after="120" w:line="288" w:lineRule="auto"/>
        <w:ind w:left="0"/>
        <w:jc w:val="left"/>
      </w:pPr>
      <w:r>
        <w:rPr>
          <w:rFonts w:ascii="Arial" w:hAnsi="Arial" w:eastAsia="等线" w:cs="Arial"/>
          <w:sz w:val="22"/>
        </w:rPr>
        <w:t>Attributes that differentiate between similar products</w:t>
      </w:r>
    </w:p>
    <w:p w14:paraId="5B43BBFE">
      <w:pPr>
        <w:numPr>
          <w:ilvl w:val="0"/>
          <w:numId w:val="17"/>
        </w:numPr>
        <w:spacing w:before="120" w:after="120" w:line="288" w:lineRule="auto"/>
        <w:ind w:left="0"/>
        <w:jc w:val="left"/>
      </w:pPr>
      <w:r>
        <w:rPr>
          <w:rFonts w:ascii="Arial" w:hAnsi="Arial" w:eastAsia="等线" w:cs="Arial"/>
          <w:sz w:val="22"/>
        </w:rPr>
        <w:t>Examples: For a laptop, this might include color, connectivity options, or specific port types</w:t>
      </w:r>
    </w:p>
    <w:p w14:paraId="2D531EC2">
      <w:pPr>
        <w:spacing w:before="120" w:after="120" w:line="288" w:lineRule="auto"/>
        <w:ind w:left="0"/>
        <w:jc w:val="left"/>
      </w:pPr>
      <w:r>
        <w:rPr>
          <w:rFonts w:ascii="Arial" w:hAnsi="Arial" w:eastAsia="等线" w:cs="Arial"/>
          <w:sz w:val="22"/>
        </w:rPr>
        <w:t>Together, Band A and B attributes form the "Depth Widget" — the detailed information visible on the product detail page that helps customers make informed purchasing decisions.</w:t>
      </w:r>
    </w:p>
    <w:p w14:paraId="6EA249F9">
      <w:pPr>
        <w:spacing w:before="120" w:after="120" w:line="288" w:lineRule="auto"/>
        <w:ind w:left="0"/>
        <w:jc w:val="left"/>
      </w:pPr>
    </w:p>
    <w:p w14:paraId="0694A72A">
      <w:pPr>
        <w:spacing w:before="120" w:after="120" w:line="288" w:lineRule="auto"/>
        <w:ind w:left="0"/>
        <w:jc w:val="left"/>
      </w:pPr>
      <w:r>
        <w:rPr>
          <w:rFonts w:ascii="Arial" w:hAnsi="Arial" w:eastAsia="等线" w:cs="Arial"/>
          <w:b/>
          <w:sz w:val="22"/>
        </w:rPr>
        <w:t>The first 6 RAI attributes are NOT fixed — they vary by product type.</w:t>
      </w:r>
      <w:r>
        <w:rPr>
          <w:rFonts w:ascii="Arial" w:hAnsi="Arial" w:eastAsia="等线" w:cs="Arial"/>
          <w:sz w:val="22"/>
        </w:rPr>
        <w:t xml:space="preserve"> They are determined by the Relevance Attribute Index (RAI), an NLP model that ranks attributes differently for each category based on customer behavior.</w:t>
      </w:r>
    </w:p>
    <w:p w14:paraId="089C0ECB">
      <w:pPr>
        <w:spacing w:before="120" w:after="120" w:line="288" w:lineRule="auto"/>
        <w:ind w:left="0"/>
        <w:jc w:val="left"/>
      </w:pPr>
    </w:p>
    <w:p w14:paraId="3B0B2346">
      <w:pPr>
        <w:spacing w:before="120" w:after="120" w:line="288" w:lineRule="auto"/>
        <w:ind w:left="0"/>
        <w:jc w:val="left"/>
      </w:pPr>
      <w:r>
        <w:rPr>
          <w:rFonts w:ascii="Arial" w:hAnsi="Arial" w:eastAsia="等线" w:cs="Arial"/>
          <w:b/>
          <w:sz w:val="22"/>
        </w:rPr>
        <w:t>What makes them "first":</w:t>
      </w:r>
    </w:p>
    <w:p w14:paraId="465D2B3B">
      <w:pPr>
        <w:spacing w:before="120" w:after="120" w:line="288" w:lineRule="auto"/>
        <w:ind w:left="0"/>
        <w:jc w:val="left"/>
      </w:pPr>
      <w:r>
        <w:rPr>
          <w:rFonts w:ascii="Arial" w:hAnsi="Arial" w:eastAsia="等线" w:cs="Arial"/>
          <w:sz w:val="22"/>
        </w:rPr>
        <w:t>The RAI model ranks all attributes for your product type (1st, 2nd, 3rd, etc.) based on which attributes customers care about most. This is determined by analyzing:</w:t>
      </w:r>
    </w:p>
    <w:p w14:paraId="0997C474">
      <w:pPr>
        <w:numPr>
          <w:ilvl w:val="0"/>
          <w:numId w:val="18"/>
        </w:numPr>
        <w:spacing w:before="120" w:after="120" w:line="288" w:lineRule="auto"/>
        <w:ind w:left="0"/>
        <w:jc w:val="left"/>
      </w:pPr>
      <w:r>
        <w:rPr>
          <w:rFonts w:ascii="Arial" w:hAnsi="Arial" w:eastAsia="等线" w:cs="Arial"/>
          <w:sz w:val="22"/>
        </w:rPr>
        <w:t>Customer reviews</w:t>
      </w:r>
    </w:p>
    <w:p w14:paraId="00916438">
      <w:pPr>
        <w:numPr>
          <w:ilvl w:val="0"/>
          <w:numId w:val="19"/>
        </w:numPr>
        <w:spacing w:before="120" w:after="120" w:line="288" w:lineRule="auto"/>
        <w:ind w:left="0"/>
        <w:jc w:val="left"/>
      </w:pPr>
      <w:r>
        <w:rPr>
          <w:rFonts w:ascii="Arial" w:hAnsi="Arial" w:eastAsia="等线" w:cs="Arial"/>
          <w:sz w:val="22"/>
        </w:rPr>
        <w:t>Customer Q&amp;A conversations</w:t>
      </w:r>
    </w:p>
    <w:p w14:paraId="23CABED1">
      <w:pPr>
        <w:numPr>
          <w:ilvl w:val="0"/>
          <w:numId w:val="20"/>
        </w:numPr>
        <w:spacing w:before="120" w:after="120" w:line="288" w:lineRule="auto"/>
        <w:ind w:left="0"/>
        <w:jc w:val="left"/>
      </w:pPr>
      <w:r>
        <w:rPr>
          <w:rFonts w:ascii="Arial" w:hAnsi="Arial" w:eastAsia="等线" w:cs="Arial"/>
          <w:sz w:val="22"/>
        </w:rPr>
        <w:t>Search queries</w:t>
      </w:r>
    </w:p>
    <w:p w14:paraId="54A4C9A7">
      <w:pPr>
        <w:numPr>
          <w:ilvl w:val="0"/>
          <w:numId w:val="21"/>
        </w:numPr>
        <w:spacing w:before="120" w:after="120" w:line="288" w:lineRule="auto"/>
        <w:ind w:left="0"/>
        <w:jc w:val="left"/>
      </w:pPr>
      <w:r>
        <w:rPr>
          <w:rFonts w:ascii="Arial" w:hAnsi="Arial" w:eastAsia="等线" w:cs="Arial"/>
          <w:sz w:val="22"/>
        </w:rPr>
        <w:t>Product titles and descriptions</w:t>
      </w:r>
    </w:p>
    <w:p w14:paraId="26C50EDC">
      <w:pPr>
        <w:numPr>
          <w:ilvl w:val="0"/>
          <w:numId w:val="22"/>
        </w:numPr>
        <w:spacing w:before="120" w:after="120" w:line="288" w:lineRule="auto"/>
        <w:ind w:left="0"/>
        <w:jc w:val="left"/>
      </w:pPr>
      <w:r>
        <w:rPr>
          <w:rFonts w:ascii="Arial" w:hAnsi="Arial" w:eastAsia="等线" w:cs="Arial"/>
          <w:sz w:val="22"/>
        </w:rPr>
        <w:t>Manufacturer and competitor websites</w:t>
      </w:r>
    </w:p>
    <w:p w14:paraId="7449FB85">
      <w:pPr>
        <w:spacing w:before="120" w:after="120" w:line="288" w:lineRule="auto"/>
        <w:ind w:left="0"/>
        <w:jc w:val="center"/>
      </w:pPr>
      <w:r>
        <w:drawing>
          <wp:inline distT="0" distB="0" distL="0" distR="0">
            <wp:extent cx="5257800" cy="2847975"/>
            <wp:effectExtent l="0" t="0" r="0" b="190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2847975"/>
                    </a:xfrm>
                    <a:prstGeom prst="rect">
                      <a:avLst/>
                    </a:prstGeom>
                  </pic:spPr>
                </pic:pic>
              </a:graphicData>
            </a:graphic>
          </wp:inline>
        </w:drawing>
      </w:r>
    </w:p>
    <w:p w14:paraId="464AC661">
      <w:pPr>
        <w:spacing w:before="120" w:after="120" w:line="288" w:lineRule="auto"/>
        <w:ind w:left="0"/>
        <w:jc w:val="left"/>
      </w:pPr>
      <w:r>
        <w:rPr>
          <w:rFonts w:hint="eastAsia" w:ascii="Arial" w:hAnsi="Arial" w:eastAsia="等线" w:cs="Arial"/>
          <w:sz w:val="22"/>
          <w:lang w:val="en-US" w:eastAsia="zh-CN"/>
        </w:rPr>
        <w:t>亚马逊</w:t>
      </w:r>
      <w:r>
        <w:rPr>
          <w:rFonts w:ascii="Arial" w:hAnsi="Arial" w:eastAsia="等线" w:cs="Arial"/>
          <w:sz w:val="22"/>
        </w:rPr>
        <w:t>23:10</w:t>
      </w:r>
    </w:p>
    <w:p w14:paraId="0C09CB37">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7C0585EA">
      <w:pPr>
        <w:numPr>
          <w:ilvl w:val="0"/>
          <w:numId w:val="23"/>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511EC845">
      <w:pPr>
        <w:numPr>
          <w:ilvl w:val="0"/>
          <w:numId w:val="24"/>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 Traffic (Glance Views per 100k customers)</w:t>
      </w:r>
    </w:p>
    <w:p w14:paraId="1293C4E5">
      <w:pPr>
        <w:spacing w:before="120" w:after="120" w:line="288" w:lineRule="auto"/>
        <w:ind w:left="0"/>
        <w:jc w:val="left"/>
      </w:pPr>
      <w:r>
        <w:rPr>
          <w:rFonts w:ascii="Arial" w:hAnsi="Arial" w:eastAsia="等线" w:cs="Arial"/>
          <w:sz w:val="22"/>
        </w:rPr>
        <w:t>Consideration (Add-to-Cart/Glance Views)</w:t>
      </w:r>
    </w:p>
    <w:p w14:paraId="65B7EBDA">
      <w:pPr>
        <w:spacing w:before="120" w:after="120" w:line="288" w:lineRule="auto"/>
        <w:ind w:left="0"/>
        <w:jc w:val="left"/>
      </w:pPr>
      <w:r>
        <w:rPr>
          <w:rFonts w:ascii="Arial" w:hAnsi="Arial" w:eastAsia="等线" w:cs="Arial"/>
          <w:sz w:val="22"/>
        </w:rPr>
        <w:t>Conversion (Units/Glance Views)</w:t>
      </w:r>
    </w:p>
    <w:p w14:paraId="319239F5">
      <w:pPr>
        <w:numPr>
          <w:ilvl w:val="0"/>
          <w:numId w:val="25"/>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1909D646">
      <w:pPr>
        <w:spacing w:before="120" w:after="120" w:line="288" w:lineRule="auto"/>
        <w:ind w:left="0"/>
        <w:jc w:val="left"/>
      </w:pPr>
    </w:p>
    <w:p w14:paraId="29CEA965">
      <w:pPr>
        <w:spacing w:before="120" w:after="120" w:line="288" w:lineRule="auto"/>
        <w:ind w:left="0"/>
        <w:jc w:val="left"/>
      </w:pPr>
      <w:r>
        <w:rPr>
          <w:rFonts w:ascii="Arial" w:hAnsi="Arial" w:eastAsia="等线" w:cs="Arial"/>
          <w:b/>
          <w:sz w:val="22"/>
        </w:rPr>
        <w:t>For New Product Launches</w:t>
      </w:r>
      <w:r>
        <w:rPr>
          <w:rFonts w:ascii="Arial" w:hAnsi="Arial" w:eastAsia="等线" w:cs="Arial"/>
          <w:sz w:val="22"/>
        </w:rPr>
        <w:t>, the process includes:</w:t>
      </w:r>
    </w:p>
    <w:p w14:paraId="0A6053E5">
      <w:pPr>
        <w:numPr>
          <w:ilvl w:val="0"/>
          <w:numId w:val="26"/>
        </w:numPr>
        <w:spacing w:before="120" w:after="120" w:line="288" w:lineRule="auto"/>
        <w:ind w:left="0"/>
        <w:jc w:val="left"/>
      </w:pPr>
      <w:r>
        <w:rPr>
          <w:rFonts w:ascii="Arial" w:hAnsi="Arial" w:eastAsia="等线" w:cs="Arial"/>
          <w:sz w:val="22"/>
        </w:rPr>
        <w:t>6-12 months pre-launch: Submit NPL details and develop launch strategy</w:t>
      </w:r>
    </w:p>
    <w:p w14:paraId="309E3CFD">
      <w:pPr>
        <w:numPr>
          <w:ilvl w:val="0"/>
          <w:numId w:val="27"/>
        </w:numPr>
        <w:spacing w:before="120" w:after="120" w:line="288" w:lineRule="auto"/>
        <w:ind w:left="0"/>
        <w:jc w:val="left"/>
      </w:pPr>
      <w:r>
        <w:rPr>
          <w:rFonts w:ascii="Arial" w:hAnsi="Arial" w:eastAsia="等线" w:cs="Arial"/>
          <w:sz w:val="22"/>
        </w:rPr>
        <w:t>Attend SAS Discoverability Office Hours (if Priority 1 or 2)</w:t>
      </w:r>
    </w:p>
    <w:p w14:paraId="7DF2F802">
      <w:pPr>
        <w:numPr>
          <w:ilvl w:val="0"/>
          <w:numId w:val="28"/>
        </w:numPr>
        <w:spacing w:before="120" w:after="120" w:line="288" w:lineRule="auto"/>
        <w:ind w:left="0"/>
        <w:jc w:val="left"/>
      </w:pPr>
      <w:r>
        <w:rPr>
          <w:rFonts w:ascii="Arial" w:hAnsi="Arial" w:eastAsia="等线" w:cs="Arial"/>
          <w:sz w:val="22"/>
        </w:rPr>
        <w:t>4-6 weeks prior: Submit A+ Content, enroll in Vine</w:t>
      </w:r>
    </w:p>
    <w:p w14:paraId="73E22E9B">
      <w:pPr>
        <w:numPr>
          <w:ilvl w:val="0"/>
          <w:numId w:val="29"/>
        </w:numPr>
        <w:spacing w:before="120" w:after="120" w:line="288" w:lineRule="auto"/>
        <w:ind w:left="0"/>
        <w:jc w:val="left"/>
      </w:pPr>
      <w:r>
        <w:rPr>
          <w:rFonts w:ascii="Arial" w:hAnsi="Arial" w:eastAsia="等线" w:cs="Arial"/>
          <w:sz w:val="22"/>
        </w:rPr>
        <w:t>Launch day activities: Walk the store, ensure search/display campaigns are running</w:t>
      </w:r>
    </w:p>
    <w:p w14:paraId="10B9E96B">
      <w:pPr>
        <w:spacing w:before="120" w:after="120" w:line="288" w:lineRule="auto"/>
        <w:ind w:left="0"/>
        <w:jc w:val="left"/>
      </w:pPr>
      <w:r>
        <w:rPr>
          <w:rFonts w:ascii="Arial" w:hAnsi="Arial" w:eastAsia="等线" w:cs="Arial"/>
          <w:b/>
          <w:sz w:val="22"/>
        </w:rPr>
        <w:t>Product Type Classification</w:t>
      </w:r>
      <w:r>
        <w:rPr>
          <w:rFonts w:ascii="Arial" w:hAnsi="Arial" w:eastAsia="等线" w:cs="Arial"/>
          <w:sz w:val="22"/>
        </w:rPr>
        <w:t xml:space="preserve"> is the system that determines the category/product type for an ASIN. Key points:</w:t>
      </w:r>
    </w:p>
    <w:p w14:paraId="3D49C1B1">
      <w:pPr>
        <w:numPr>
          <w:ilvl w:val="0"/>
          <w:numId w:val="30"/>
        </w:numPr>
        <w:spacing w:before="120" w:after="120" w:line="288" w:lineRule="auto"/>
        <w:ind w:left="0"/>
        <w:jc w:val="left"/>
      </w:pPr>
      <w:r>
        <w:rPr>
          <w:rFonts w:ascii="Arial" w:hAnsi="Arial" w:eastAsia="等线" w:cs="Arial"/>
          <w:b/>
          <w:sz w:val="22"/>
        </w:rPr>
        <w:t>Not yet launched in all marketplaces</w:t>
      </w:r>
      <w:r>
        <w:rPr>
          <w:rFonts w:ascii="Arial" w:hAnsi="Arial" w:eastAsia="等线" w:cs="Arial"/>
          <w:sz w:val="22"/>
        </w:rPr>
        <w:t xml:space="preserve"> — For example, PT Classification is not yet launched in IE (Ireland) marketplace</w:t>
      </w:r>
    </w:p>
    <w:p w14:paraId="576ABB6A">
      <w:pPr>
        <w:numPr>
          <w:ilvl w:val="0"/>
          <w:numId w:val="31"/>
        </w:numPr>
        <w:spacing w:before="120" w:after="120" w:line="288" w:lineRule="auto"/>
        <w:ind w:left="0"/>
        <w:jc w:val="left"/>
      </w:pPr>
      <w:r>
        <w:rPr>
          <w:rFonts w:ascii="Arial" w:hAnsi="Arial" w:eastAsia="等线" w:cs="Arial"/>
          <w:sz w:val="22"/>
        </w:rPr>
        <w:t>The classification affects how products are organized, searched, and filtered on Amazon</w:t>
      </w:r>
    </w:p>
    <w:p w14:paraId="6CF88BA4">
      <w:pPr>
        <w:spacing w:before="120" w:after="120" w:line="288" w:lineRule="auto"/>
        <w:ind w:left="0"/>
        <w:jc w:val="left"/>
      </w:pPr>
      <w:r>
        <w:rPr>
          <w:rFonts w:ascii="Arial" w:hAnsi="Arial" w:eastAsia="等线" w:cs="Arial"/>
          <w:b/>
          <w:sz w:val="22"/>
        </w:rPr>
        <w:t>ETATBD</w:t>
      </w:r>
      <w:r>
        <w:rPr>
          <w:rFonts w:ascii="Arial" w:hAnsi="Arial" w:eastAsia="等线" w:cs="Arial"/>
          <w:sz w:val="22"/>
        </w:rPr>
        <w:t xml:space="preserve"> stands for </w:t>
      </w:r>
      <w:r>
        <w:rPr>
          <w:rFonts w:ascii="Arial" w:hAnsi="Arial" w:eastAsia="等线" w:cs="Arial"/>
          <w:b/>
          <w:sz w:val="22"/>
        </w:rPr>
        <w:t>"Estimated Time to Availability"</w:t>
      </w:r>
    </w:p>
    <w:p w14:paraId="51FDCA30">
      <w:pPr>
        <w:spacing w:before="120" w:after="120" w:line="288" w:lineRule="auto"/>
        <w:ind w:left="0"/>
        <w:jc w:val="center"/>
      </w:pPr>
      <w:r>
        <w:drawing>
          <wp:inline distT="0" distB="0" distL="0" distR="0">
            <wp:extent cx="5257800" cy="2924175"/>
            <wp:effectExtent l="0" t="0" r="0" b="190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924175"/>
                    </a:xfrm>
                    <a:prstGeom prst="rect">
                      <a:avLst/>
                    </a:prstGeom>
                  </pic:spPr>
                </pic:pic>
              </a:graphicData>
            </a:graphic>
          </wp:inline>
        </w:drawing>
      </w:r>
    </w:p>
    <w:p w14:paraId="4367668A">
      <w:pPr>
        <w:spacing w:before="120" w:after="120" w:line="288" w:lineRule="auto"/>
        <w:ind w:left="0"/>
        <w:jc w:val="left"/>
      </w:pPr>
      <w:r>
        <w:rPr>
          <w:rFonts w:ascii="Arial" w:hAnsi="Arial" w:eastAsia="等线" w:cs="Arial"/>
          <w:b/>
          <w:sz w:val="22"/>
        </w:rPr>
        <w:t>"N/A weight"</w:t>
      </w:r>
      <w:r>
        <w:rPr>
          <w:rFonts w:ascii="Arial" w:hAnsi="Arial" w:eastAsia="等线" w:cs="Arial"/>
          <w:sz w:val="22"/>
        </w:rPr>
        <w:t xml:space="preserve"> in the context of CDQ refers to components that are </w:t>
      </w:r>
      <w:r>
        <w:rPr>
          <w:rFonts w:ascii="Arial" w:hAnsi="Arial" w:eastAsia="等线" w:cs="Arial"/>
          <w:b/>
          <w:sz w:val="22"/>
        </w:rPr>
        <w:t>not applicable</w:t>
      </w:r>
      <w:r>
        <w:rPr>
          <w:rFonts w:ascii="Arial" w:hAnsi="Arial" w:eastAsia="等线" w:cs="Arial"/>
          <w:sz w:val="22"/>
        </w:rPr>
        <w:t xml:space="preserve"> to certain ASIN types. Here's the breakdown:</w:t>
      </w:r>
    </w:p>
    <w:p w14:paraId="1C58D91B">
      <w:pPr>
        <w:spacing w:before="120" w:after="120" w:line="288" w:lineRule="auto"/>
        <w:ind w:left="0"/>
        <w:jc w:val="left"/>
      </w:pPr>
    </w:p>
    <w:p w14:paraId="1FB09674">
      <w:pPr>
        <w:spacing w:before="120" w:after="120" w:line="288" w:lineRule="auto"/>
        <w:ind w:left="0"/>
        <w:jc w:val="left"/>
      </w:pPr>
      <w:r>
        <w:rPr>
          <w:rFonts w:ascii="Arial" w:hAnsi="Arial" w:eastAsia="等线" w:cs="Arial"/>
          <w:sz w:val="22"/>
        </w:rPr>
        <w:t>V</w:t>
      </w:r>
      <w:r>
        <w:rPr>
          <w:rFonts w:ascii="Arial" w:hAnsi="Arial" w:eastAsia="等线" w:cs="Arial"/>
          <w:b/>
          <w:sz w:val="22"/>
        </w:rPr>
        <w:t>ariation Quality — 20% Weight (or N/A for Orphan ASINs)</w:t>
      </w:r>
    </w:p>
    <w:p w14:paraId="7EB9837A">
      <w:pPr>
        <w:spacing w:before="120" w:after="120" w:line="288" w:lineRule="auto"/>
        <w:ind w:left="0"/>
        <w:jc w:val="left"/>
      </w:pPr>
      <w:r>
        <w:rPr>
          <w:rFonts w:ascii="Arial" w:hAnsi="Arial" w:eastAsia="等线" w:cs="Arial"/>
          <w:sz w:val="22"/>
        </w:rPr>
        <w:t>Component Variation ASIN Weight Orphan ASIN Weight</w:t>
      </w:r>
      <w:r>
        <w:rPr>
          <w:rFonts w:hint="eastAsia" w:ascii="Arial" w:hAnsi="Arial" w:eastAsia="等线" w:cs="Arial"/>
          <w:sz w:val="22"/>
          <w:lang w:val="en-US" w:eastAsia="zh-CN"/>
        </w:rPr>
        <w:t xml:space="preserve"> </w:t>
      </w:r>
      <w:r>
        <w:rPr>
          <w:rFonts w:ascii="Arial" w:hAnsi="Arial" w:eastAsia="等线" w:cs="Arial"/>
          <w:sz w:val="22"/>
        </w:rPr>
        <w:t>Variation Quality20%</w:t>
      </w:r>
      <w:r>
        <w:rPr>
          <w:rFonts w:ascii="Arial" w:hAnsi="Arial" w:eastAsia="等线" w:cs="Arial"/>
          <w:b/>
          <w:sz w:val="22"/>
        </w:rPr>
        <w:t>N/A (redistributed)</w:t>
      </w:r>
    </w:p>
    <w:p w14:paraId="109D73A8">
      <w:pPr>
        <w:spacing w:before="120" w:after="120" w:line="288" w:lineRule="auto"/>
        <w:ind w:left="0"/>
        <w:jc w:val="left"/>
      </w:pPr>
      <w:r>
        <w:rPr>
          <w:rFonts w:ascii="Arial" w:hAnsi="Arial" w:eastAsia="等线" w:cs="Arial"/>
          <w:b/>
          <w:sz w:val="22"/>
        </w:rPr>
        <w:t>What this means:</w:t>
      </w:r>
    </w:p>
    <w:p w14:paraId="440D9B33">
      <w:pPr>
        <w:numPr>
          <w:ilvl w:val="0"/>
          <w:numId w:val="32"/>
        </w:numPr>
        <w:spacing w:before="120" w:after="120" w:line="288" w:lineRule="auto"/>
        <w:ind w:left="0"/>
        <w:jc w:val="left"/>
      </w:pPr>
      <w:r>
        <w:rPr>
          <w:rFonts w:ascii="Arial" w:hAnsi="Arial" w:eastAsia="等线" w:cs="Arial"/>
          <w:b/>
          <w:sz w:val="22"/>
        </w:rPr>
        <w:t>Variation ASINs</w:t>
      </w:r>
      <w:r>
        <w:rPr>
          <w:rFonts w:ascii="Arial" w:hAnsi="Arial" w:eastAsia="等线" w:cs="Arial"/>
          <w:sz w:val="22"/>
        </w:rPr>
        <w:t xml:space="preserve"> (products that come in different options/sizes/colors) — Variation Quality is evaluated at 20% weight</w:t>
      </w:r>
    </w:p>
    <w:p w14:paraId="3ADAC667">
      <w:pPr>
        <w:numPr>
          <w:ilvl w:val="0"/>
          <w:numId w:val="33"/>
        </w:numPr>
        <w:spacing w:before="120" w:after="120" w:line="288" w:lineRule="auto"/>
        <w:ind w:left="0"/>
        <w:jc w:val="left"/>
      </w:pPr>
      <w:r>
        <w:rPr>
          <w:rFonts w:ascii="Arial" w:hAnsi="Arial" w:eastAsia="等线" w:cs="Arial"/>
          <w:b/>
          <w:sz w:val="22"/>
        </w:rPr>
        <w:t>Orphan ASINs</w:t>
      </w:r>
      <w:r>
        <w:rPr>
          <w:rFonts w:ascii="Arial" w:hAnsi="Arial" w:eastAsia="等线" w:cs="Arial"/>
          <w:sz w:val="22"/>
        </w:rPr>
        <w:t xml:space="preserve"> (standalone products NOT in a variation family) — Variation Quality is </w:t>
      </w:r>
      <w:r>
        <w:rPr>
          <w:rFonts w:ascii="Arial" w:hAnsi="Arial" w:eastAsia="等线" w:cs="Arial"/>
          <w:b/>
          <w:sz w:val="22"/>
        </w:rPr>
        <w:t>N/A</w:t>
      </w:r>
      <w:r>
        <w:rPr>
          <w:rFonts w:ascii="Arial" w:hAnsi="Arial" w:eastAsia="等线" w:cs="Arial"/>
          <w:sz w:val="22"/>
        </w:rPr>
        <w:t xml:space="preserve"> because it's not applicable</w:t>
      </w:r>
    </w:p>
    <w:p w14:paraId="7537CA71">
      <w:pPr>
        <w:spacing w:before="120" w:after="120" w:line="288" w:lineRule="auto"/>
        <w:ind w:left="0"/>
        <w:jc w:val="center"/>
      </w:pPr>
      <w:r>
        <w:drawing>
          <wp:inline distT="0" distB="0" distL="0" distR="0">
            <wp:extent cx="5257800" cy="2924175"/>
            <wp:effectExtent l="0" t="0" r="0" b="190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924175"/>
                    </a:xfrm>
                    <a:prstGeom prst="rect">
                      <a:avLst/>
                    </a:prstGeom>
                  </pic:spPr>
                </pic:pic>
              </a:graphicData>
            </a:graphic>
          </wp:inline>
        </w:drawing>
      </w:r>
    </w:p>
    <w:p w14:paraId="00BE68D1">
      <w:pPr>
        <w:spacing w:before="320" w:after="120" w:line="288" w:lineRule="auto"/>
        <w:ind w:left="0"/>
        <w:jc w:val="left"/>
        <w:outlineLvl w:val="1"/>
      </w:pPr>
      <w:bookmarkStart w:id="0" w:name="heading_0"/>
      <w:r>
        <w:rPr>
          <w:rFonts w:ascii="Arial" w:hAnsi="Arial" w:eastAsia="等线" w:cs="Arial"/>
          <w:b/>
          <w:sz w:val="32"/>
        </w:rPr>
        <w:t>here's how images and A+ pages are evaluated in CDQ:Image Quality Evaluation (15% weight / 18.75% for orphans)</w:t>
      </w:r>
      <w:bookmarkEnd w:id="0"/>
    </w:p>
    <w:p w14:paraId="72E85837">
      <w:pPr>
        <w:spacing w:before="120" w:after="120" w:line="288" w:lineRule="auto"/>
        <w:ind w:left="0"/>
        <w:jc w:val="left"/>
      </w:pPr>
      <w:r>
        <w:rPr>
          <w:rFonts w:ascii="Arial" w:hAnsi="Arial" w:eastAsia="等线" w:cs="Arial"/>
          <w:b/>
          <w:sz w:val="22"/>
        </w:rPr>
        <w:t>How your 24 images score:</w:t>
      </w:r>
    </w:p>
    <w:p w14:paraId="0DC4164A">
      <w:pPr>
        <w:spacing w:before="120" w:after="120" w:line="288" w:lineRule="auto"/>
        <w:ind w:left="0"/>
        <w:jc w:val="left"/>
      </w:pPr>
      <w:r>
        <w:rPr>
          <w:rFonts w:ascii="Arial" w:hAnsi="Arial" w:eastAsia="等线" w:cs="Arial"/>
          <w:sz w:val="22"/>
        </w:rPr>
        <w:t xml:space="preserve">Your ASIN has </w:t>
      </w:r>
      <w:r>
        <w:rPr>
          <w:rFonts w:hint="eastAsia" w:ascii="Arial" w:hAnsi="Arial" w:eastAsia="等线" w:cs="Arial"/>
          <w:b/>
          <w:sz w:val="22"/>
          <w:lang w:val="en-US" w:eastAsia="zh-CN"/>
        </w:rPr>
        <w:t>10</w:t>
      </w:r>
      <w:r>
        <w:rPr>
          <w:rFonts w:ascii="Arial" w:hAnsi="Arial" w:eastAsia="等线" w:cs="Arial"/>
          <w:b/>
          <w:sz w:val="22"/>
        </w:rPr>
        <w:t xml:space="preserve"> website-active images</w:t>
      </w:r>
      <w:r>
        <w:rPr>
          <w:rFonts w:ascii="Arial" w:hAnsi="Arial" w:eastAsia="等线" w:cs="Arial"/>
          <w:sz w:val="22"/>
        </w:rPr>
        <w:t>, which exceeds the 4-image minimum. The Image Quality score depends on whether there are any image defects:</w:t>
      </w:r>
    </w:p>
    <w:p w14:paraId="4CFAD765">
      <w:pPr>
        <w:spacing w:before="120" w:after="120" w:line="288" w:lineRule="auto"/>
        <w:ind w:left="0"/>
        <w:jc w:val="left"/>
        <w:rPr>
          <w:rFonts w:ascii="Arial" w:hAnsi="Arial" w:eastAsia="等线" w:cs="Arial"/>
          <w:sz w:val="22"/>
        </w:rPr>
      </w:pPr>
      <w:r>
        <w:rPr>
          <w:rFonts w:ascii="Arial" w:hAnsi="Arial" w:eastAsia="等线" w:cs="Arial"/>
          <w:sz w:val="22"/>
        </w:rPr>
        <w:t>ConditionScoreImage count ≥ 4 AND **</w:t>
      </w:r>
    </w:p>
    <w:p w14:paraId="26288317">
      <w:pPr>
        <w:spacing w:before="120" w:after="120" w:line="288" w:lineRule="auto"/>
        <w:ind w:left="0"/>
        <w:jc w:val="left"/>
        <w:rPr>
          <w:rFonts w:ascii="Arial" w:hAnsi="Arial" w:eastAsia="等线" w:cs="Arial"/>
          <w:sz w:val="22"/>
        </w:rPr>
      </w:pPr>
      <w:r>
        <w:rPr>
          <w:rFonts w:ascii="Arial" w:hAnsi="Arial" w:eastAsia="等线" w:cs="Arial"/>
          <w:sz w:val="22"/>
        </w:rPr>
        <w:t>no image defects1.0 (100%)**Image count ≥ 4 AND **has image defects0.4 (40%)**</w:t>
      </w:r>
    </w:p>
    <w:p w14:paraId="478FE4D7">
      <w:pPr>
        <w:spacing w:before="120" w:after="120" w:line="288" w:lineRule="auto"/>
        <w:ind w:left="0"/>
        <w:jc w:val="left"/>
        <w:rPr>
          <w:rFonts w:ascii="Arial" w:hAnsi="Arial" w:eastAsia="等线" w:cs="Arial"/>
          <w:sz w:val="22"/>
        </w:rPr>
      </w:pPr>
      <w:r>
        <w:rPr>
          <w:rFonts w:ascii="Arial" w:hAnsi="Arial" w:eastAsia="等线" w:cs="Arial"/>
          <w:sz w:val="22"/>
        </w:rPr>
        <w:t>Image count &lt; 4 AND no defects0.6 (60%)</w:t>
      </w:r>
    </w:p>
    <w:p w14:paraId="03F7A33E">
      <w:pPr>
        <w:spacing w:before="120" w:after="120" w:line="288" w:lineRule="auto"/>
        <w:ind w:left="0"/>
        <w:jc w:val="left"/>
      </w:pPr>
      <w:r>
        <w:rPr>
          <w:rFonts w:ascii="Arial" w:hAnsi="Arial" w:eastAsia="等线" w:cs="Arial"/>
          <w:sz w:val="22"/>
        </w:rPr>
        <w:t>Image count &lt; 4 AND has defects0.0 (0%)</w:t>
      </w:r>
    </w:p>
    <w:p w14:paraId="70ADD19B">
      <w:pPr>
        <w:spacing w:before="120" w:after="120" w:line="288" w:lineRule="auto"/>
        <w:ind w:left="0"/>
        <w:jc w:val="left"/>
      </w:pPr>
      <w:r>
        <w:rPr>
          <w:rFonts w:ascii="Arial" w:hAnsi="Arial" w:eastAsia="等线" w:cs="Arial"/>
          <w:b/>
          <w:sz w:val="22"/>
        </w:rPr>
        <w:t>Since you have 24 images (far exceeding 4), your score is either:</w:t>
      </w:r>
    </w:p>
    <w:p w14:paraId="1E1443DB">
      <w:pPr>
        <w:numPr>
          <w:ilvl w:val="0"/>
          <w:numId w:val="34"/>
        </w:numPr>
        <w:spacing w:before="120" w:after="120" w:line="288" w:lineRule="auto"/>
        <w:ind w:left="0"/>
        <w:jc w:val="left"/>
      </w:pPr>
      <w:r>
        <w:rPr>
          <w:rFonts w:ascii="Arial" w:hAnsi="Arial" w:eastAsia="等线" w:cs="Arial"/>
          <w:b/>
          <w:sz w:val="22"/>
        </w:rPr>
        <w:t>1.0</w:t>
      </w:r>
      <w:r>
        <w:rPr>
          <w:rFonts w:ascii="Arial" w:hAnsi="Arial" w:eastAsia="等线" w:cs="Arial"/>
          <w:sz w:val="22"/>
        </w:rPr>
        <w:t xml:space="preserve"> — if no image defects are detected</w:t>
      </w:r>
    </w:p>
    <w:p w14:paraId="09D89A4B">
      <w:pPr>
        <w:numPr>
          <w:ilvl w:val="0"/>
          <w:numId w:val="35"/>
        </w:numPr>
        <w:spacing w:before="120" w:after="120" w:line="288" w:lineRule="auto"/>
        <w:ind w:left="0"/>
        <w:jc w:val="left"/>
      </w:pPr>
      <w:r>
        <w:rPr>
          <w:rFonts w:ascii="Arial" w:hAnsi="Arial" w:eastAsia="等线" w:cs="Arial"/>
          <w:b/>
          <w:sz w:val="22"/>
        </w:rPr>
        <w:t>0.4</w:t>
      </w:r>
      <w:r>
        <w:rPr>
          <w:rFonts w:ascii="Arial" w:hAnsi="Arial" w:eastAsia="等线" w:cs="Arial"/>
          <w:sz w:val="22"/>
        </w:rPr>
        <w:t xml:space="preserve"> — if any image defects exist</w:t>
      </w:r>
    </w:p>
    <w:p w14:paraId="34883C4F">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123C99D3">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013A7E71">
      <w:pPr>
        <w:spacing w:before="120" w:after="120" w:line="288" w:lineRule="auto"/>
        <w:ind w:left="0"/>
        <w:jc w:val="left"/>
      </w:pPr>
    </w:p>
    <w:p w14:paraId="2BCC20C4">
      <w:pPr>
        <w:spacing w:before="120" w:after="120" w:line="288" w:lineRule="auto"/>
        <w:ind w:left="0"/>
        <w:jc w:val="center"/>
      </w:pPr>
      <w:r>
        <w:drawing>
          <wp:inline distT="0" distB="0" distL="0" distR="0">
            <wp:extent cx="5257800" cy="2924175"/>
            <wp:effectExtent l="0" t="0" r="0" b="190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2924175"/>
                    </a:xfrm>
                    <a:prstGeom prst="rect">
                      <a:avLst/>
                    </a:prstGeom>
                  </pic:spPr>
                </pic:pic>
              </a:graphicData>
            </a:graphic>
          </wp:inline>
        </w:drawing>
      </w:r>
    </w:p>
    <w:p w14:paraId="1D51C491">
      <w:pPr>
        <w:spacing w:before="120" w:after="120" w:line="288" w:lineRule="auto"/>
        <w:ind w:left="0"/>
        <w:jc w:val="left"/>
      </w:pPr>
      <w:r>
        <w:rPr>
          <w:rFonts w:ascii="Arial" w:hAnsi="Arial" w:eastAsia="等线" w:cs="Arial"/>
          <w:b/>
          <w:sz w:val="22"/>
          <w:shd w:val="clear" w:fill="FFF67A"/>
        </w:rPr>
        <w:t>Your A+ Content score:</w:t>
      </w:r>
    </w:p>
    <w:p w14:paraId="7426FBF8">
      <w:pPr>
        <w:spacing w:before="120" w:after="120" w:line="288" w:lineRule="auto"/>
        <w:ind w:left="0"/>
        <w:jc w:val="left"/>
      </w:pPr>
      <w:r>
        <w:rPr>
          <w:rFonts w:ascii="Arial" w:hAnsi="Arial" w:eastAsia="等线" w:cs="Arial"/>
          <w:sz w:val="22"/>
        </w:rPr>
        <w:t xml:space="preserve">A+ Content scoring in CDQ is </w:t>
      </w:r>
      <w:r>
        <w:rPr>
          <w:rFonts w:ascii="Arial" w:hAnsi="Arial" w:eastAsia="等线" w:cs="Arial"/>
          <w:b/>
          <w:sz w:val="22"/>
        </w:rPr>
        <w:t>binary</w:t>
      </w:r>
      <w:r>
        <w:rPr>
          <w:rFonts w:ascii="Arial" w:hAnsi="Arial" w:eastAsia="等线" w:cs="Arial"/>
          <w:sz w:val="22"/>
        </w:rPr>
        <w:t xml:space="preserve"> (present or absent) — there's no partial credit:</w:t>
      </w:r>
    </w:p>
    <w:p w14:paraId="740DF6A0">
      <w:pPr>
        <w:spacing w:before="120" w:after="120" w:line="288" w:lineRule="auto"/>
        <w:ind w:left="0"/>
        <w:jc w:val="left"/>
      </w:pPr>
      <w:r>
        <w:rPr>
          <w:rFonts w:ascii="Arial" w:hAnsi="Arial" w:eastAsia="等线" w:cs="Arial"/>
          <w:sz w:val="22"/>
        </w:rPr>
        <w:t xml:space="preserve">ConditionScoreEffectA+ content </w:t>
      </w:r>
      <w:r>
        <w:rPr>
          <w:rFonts w:ascii="Arial" w:hAnsi="Arial" w:eastAsia="等线" w:cs="Arial"/>
          <w:b/>
          <w:sz w:val="22"/>
        </w:rPr>
        <w:t>present1.0</w:t>
      </w:r>
      <w:r>
        <w:rPr>
          <w:rFonts w:ascii="Arial" w:hAnsi="Arial" w:eastAsia="等线" w:cs="Arial"/>
          <w:sz w:val="22"/>
        </w:rPr>
        <w:t xml:space="preserve">Normal scoringA+ content </w:t>
      </w:r>
      <w:r>
        <w:rPr>
          <w:rFonts w:ascii="Arial" w:hAnsi="Arial" w:eastAsia="等线" w:cs="Arial"/>
          <w:b/>
          <w:sz w:val="22"/>
        </w:rPr>
        <w:t>absent0.0</w:t>
      </w:r>
      <w:r>
        <w:rPr>
          <w:rFonts w:ascii="Arial" w:hAnsi="Arial" w:eastAsia="等线" w:cs="Arial"/>
          <w:sz w:val="22"/>
        </w:rPr>
        <w:t>Normal scoring</w:t>
      </w:r>
    </w:p>
    <w:p w14:paraId="7BAD24E4">
      <w:pPr>
        <w:spacing w:before="120" w:after="120" w:line="288" w:lineRule="auto"/>
        <w:ind w:left="0"/>
        <w:jc w:val="left"/>
      </w:pPr>
      <w:r>
        <w:rPr>
          <w:rFonts w:ascii="Arial" w:hAnsi="Arial" w:eastAsia="等线" w:cs="Arial"/>
          <w:sz w:val="22"/>
        </w:rPr>
        <w:t xml:space="preserve">Since you have an A+ type applied, your A+ score is </w:t>
      </w:r>
      <w:r>
        <w:rPr>
          <w:rFonts w:ascii="Arial" w:hAnsi="Arial" w:eastAsia="等线" w:cs="Arial"/>
          <w:b/>
          <w:sz w:val="22"/>
        </w:rPr>
        <w:t>1.0 (100%)</w:t>
      </w:r>
      <w:r>
        <w:rPr>
          <w:rFonts w:ascii="Arial" w:hAnsi="Arial" w:eastAsia="等线" w:cs="Arial"/>
          <w:sz w:val="22"/>
        </w:rPr>
        <w:t>.</w:t>
      </w:r>
    </w:p>
    <w:p w14:paraId="0F34A7ED">
      <w:pPr>
        <w:spacing w:before="120" w:after="120" w:line="288" w:lineRule="auto"/>
        <w:ind w:left="0"/>
        <w:jc w:val="left"/>
      </w:pPr>
      <w:r>
        <w:rPr>
          <w:rFonts w:ascii="Arial" w:hAnsi="Arial" w:eastAsia="等线" w:cs="Arial"/>
          <w:b/>
          <w:sz w:val="22"/>
        </w:rPr>
        <w:t>Note:</w:t>
      </w:r>
      <w:r>
        <w:rPr>
          <w:rFonts w:ascii="Arial" w:hAnsi="Arial" w:eastAsia="等线" w:cs="Arial"/>
          <w:sz w:val="22"/>
        </w:rPr>
        <w:t xml:space="preserve"> Content quality evaluation within A+ is </w:t>
      </w:r>
      <w:r>
        <w:rPr>
          <w:rFonts w:ascii="Arial" w:hAnsi="Arial" w:eastAsia="等线" w:cs="Arial"/>
          <w:b/>
          <w:sz w:val="22"/>
        </w:rPr>
        <w:t>planned for 2026</w:t>
      </w:r>
      <w:r>
        <w:rPr>
          <w:rFonts w:ascii="Arial" w:hAnsi="Arial" w:eastAsia="等线" w:cs="Arial"/>
          <w:sz w:val="22"/>
        </w:rPr>
        <w:t xml:space="preserve"> — currently CDQ only checks whether A+ is present or absent, not how good the content is.</w:t>
      </w:r>
    </w:p>
    <w:p w14:paraId="20513000">
      <w:pPr>
        <w:spacing w:before="120" w:after="120" w:line="288" w:lineRule="auto"/>
        <w:ind w:left="0"/>
        <w:jc w:val="left"/>
      </w:pPr>
    </w:p>
    <w:p w14:paraId="26504B48">
      <w:pPr>
        <w:spacing w:before="120" w:after="120" w:line="288" w:lineRule="auto"/>
        <w:ind w:left="0"/>
        <w:jc w:val="left"/>
      </w:pPr>
      <w:r>
        <w:rPr>
          <w:rFonts w:ascii="Arial" w:hAnsi="Arial" w:eastAsia="等线" w:cs="Arial"/>
          <w:sz w:val="22"/>
        </w:rPr>
        <w:t xml:space="preserve">IAI evaluates how complete your product's image set is </w:t>
      </w:r>
      <w:r>
        <w:rPr>
          <w:rFonts w:ascii="Arial" w:hAnsi="Arial" w:eastAsia="等线" w:cs="Arial"/>
          <w:b/>
          <w:sz w:val="22"/>
        </w:rPr>
        <w:t>compared to similar products in your category</w:t>
      </w:r>
      <w:r>
        <w:rPr>
          <w:rFonts w:ascii="Arial" w:hAnsi="Arial" w:eastAsia="等线" w:cs="Arial"/>
          <w:sz w:val="22"/>
        </w:rPr>
        <w:t>. It consolidates and evaluates image metadata and attributes by product type.</w:t>
      </w:r>
    </w:p>
    <w:p w14:paraId="1625410F">
      <w:pPr>
        <w:spacing w:before="120" w:after="120" w:line="288" w:lineRule="auto"/>
        <w:ind w:left="0"/>
        <w:jc w:val="left"/>
      </w:pPr>
    </w:p>
    <w:p w14:paraId="4B44F730">
      <w:pPr>
        <w:spacing w:before="120" w:after="120" w:line="288" w:lineRule="auto"/>
        <w:ind w:left="0"/>
        <w:jc w:val="left"/>
      </w:pPr>
      <w:r>
        <w:rPr>
          <w:rFonts w:ascii="Arial" w:hAnsi="Arial" w:eastAsia="等线" w:cs="Arial"/>
          <w:sz w:val="22"/>
        </w:rPr>
        <w:t>Case ID- 12895480832</w:t>
      </w:r>
    </w:p>
    <w:p w14:paraId="193C3B2B">
      <w:pPr>
        <w:spacing w:before="120" w:after="120" w:line="288" w:lineRule="auto"/>
        <w:ind w:left="0"/>
        <w:jc w:val="left"/>
      </w:pPr>
      <w:r>
        <w:rPr>
          <w:rFonts w:ascii="Arial" w:hAnsi="Arial" w:eastAsia="等线" w:cs="Arial"/>
          <w:sz w:val="22"/>
        </w:rPr>
        <w:t xml:space="preserve">Hello from Amazon Selling Partner Support, Thank you for contacting Amazon Vendor Support. </w:t>
      </w:r>
    </w:p>
    <w:p w14:paraId="3E047902">
      <w:pPr>
        <w:spacing w:before="120" w:after="120" w:line="288" w:lineRule="auto"/>
        <w:ind w:left="0"/>
        <w:jc w:val="left"/>
      </w:pPr>
    </w:p>
    <w:p w14:paraId="1D19BD88">
      <w:pPr>
        <w:spacing w:before="120" w:after="120" w:line="288" w:lineRule="auto"/>
        <w:ind w:left="0"/>
        <w:jc w:val="left"/>
      </w:pPr>
      <w:r>
        <w:rPr>
          <w:rFonts w:ascii="Arial" w:hAnsi="Arial" w:eastAsia="等线" w:cs="Arial"/>
          <w:sz w:val="22"/>
        </w:rPr>
        <w:t>I understand you would like guidance on how to improve your Promotion Quality Score (PQS) for ASIN B0GDCZ7XXX  , and you are also inquiring about your sub-category score.</w:t>
      </w:r>
    </w:p>
    <w:p w14:paraId="38A59552">
      <w:pPr>
        <w:spacing w:before="120" w:after="120" w:line="288" w:lineRule="auto"/>
        <w:ind w:left="0"/>
        <w:jc w:val="left"/>
      </w:pPr>
    </w:p>
    <w:p w14:paraId="543519E9">
      <w:pPr>
        <w:spacing w:before="120" w:after="120" w:line="288" w:lineRule="auto"/>
        <w:ind w:left="0"/>
        <w:jc w:val="left"/>
      </w:pPr>
      <w:r>
        <w:rPr>
          <w:rFonts w:ascii="Arial" w:hAnsi="Arial" w:eastAsia="等线" w:cs="Arial"/>
          <w:sz w:val="22"/>
        </w:rPr>
        <w:t>PQS -  =10%*product promotion + 19%*brand +71%*listing quality</w:t>
      </w:r>
    </w:p>
    <w:p w14:paraId="7242DD37">
      <w:pPr>
        <w:spacing w:before="120" w:after="120" w:line="288" w:lineRule="auto"/>
        <w:ind w:left="0"/>
        <w:jc w:val="left"/>
      </w:pPr>
      <w:r>
        <w:rPr>
          <w:rFonts w:ascii="Arial" w:hAnsi="Arial" w:eastAsia="等线" w:cs="Arial"/>
          <w:sz w:val="22"/>
        </w:rPr>
        <w:t>Regarding improving your PQS, the score is determined by three key components:</w:t>
      </w:r>
    </w:p>
    <w:p w14:paraId="52345719">
      <w:pPr>
        <w:spacing w:before="120" w:after="120" w:line="288" w:lineRule="auto"/>
        <w:ind w:left="0"/>
        <w:jc w:val="left"/>
      </w:pPr>
    </w:p>
    <w:p w14:paraId="44CC3B7C">
      <w:pPr>
        <w:spacing w:before="120" w:after="120" w:line="288" w:lineRule="auto"/>
        <w:ind w:left="0"/>
        <w:jc w:val="left"/>
      </w:pPr>
      <w:r>
        <w:rPr>
          <w:rFonts w:ascii="Arial" w:hAnsi="Arial" w:eastAsia="等线" w:cs="Arial"/>
          <w:sz w:val="22"/>
        </w:rPr>
        <w:t xml:space="preserve">1.The first and most impactful is Listing Quality, which accounts for 71% of the overall score. </w:t>
      </w:r>
    </w:p>
    <w:p w14:paraId="68C9D87E">
      <w:pPr>
        <w:spacing w:before="120" w:after="120" w:line="288" w:lineRule="auto"/>
        <w:ind w:left="0"/>
        <w:jc w:val="left"/>
      </w:pPr>
    </w:p>
    <w:p w14:paraId="182CA4C4">
      <w:pPr>
        <w:spacing w:before="120" w:after="120" w:line="288" w:lineRule="auto"/>
        <w:ind w:left="0"/>
        <w:jc w:val="left"/>
      </w:pPr>
      <w:r>
        <w:rPr>
          <w:rFonts w:ascii="Arial" w:hAnsi="Arial" w:eastAsia="等线" w:cs="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14:paraId="0D4436EF">
      <w:pPr>
        <w:spacing w:before="120" w:after="120" w:line="288" w:lineRule="auto"/>
        <w:ind w:left="0"/>
        <w:jc w:val="left"/>
      </w:pPr>
    </w:p>
    <w:p w14:paraId="5C2BA8AE">
      <w:pPr>
        <w:spacing w:before="120" w:after="120" w:line="288" w:lineRule="auto"/>
        <w:ind w:left="0"/>
        <w:jc w:val="left"/>
      </w:pPr>
      <w:r>
        <w:rPr>
          <w:rFonts w:ascii="Arial" w:hAnsi="Arial" w:eastAsia="等线" w:cs="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14:paraId="09ACAF9F">
      <w:pPr>
        <w:spacing w:before="120" w:after="120" w:line="288" w:lineRule="auto"/>
        <w:ind w:left="0"/>
        <w:jc w:val="left"/>
      </w:pPr>
    </w:p>
    <w:p w14:paraId="70A3CBF2">
      <w:pPr>
        <w:spacing w:before="120" w:after="120" w:line="288" w:lineRule="auto"/>
        <w:ind w:left="0"/>
        <w:jc w:val="left"/>
      </w:pPr>
      <w:r>
        <w:rPr>
          <w:rFonts w:ascii="Arial" w:hAnsi="Arial" w:eastAsia="等线" w:cs="Arial"/>
          <w:sz w:val="22"/>
        </w:rPr>
        <w:t>3.The third component is Brand Metrics, which you can improve by growing your overall brand OPS, expanding your customer base, and increasing reviews across your brand portfolio.</w:t>
      </w:r>
    </w:p>
    <w:p w14:paraId="5D935075">
      <w:pPr>
        <w:spacing w:before="120" w:after="120" w:line="288" w:lineRule="auto"/>
        <w:ind w:left="0"/>
        <w:jc w:val="left"/>
      </w:pPr>
    </w:p>
    <w:p w14:paraId="3009B9DA">
      <w:pPr>
        <w:spacing w:before="120" w:after="120" w:line="288" w:lineRule="auto"/>
        <w:ind w:left="0"/>
        <w:jc w:val="left"/>
      </w:pPr>
      <w:r>
        <w:rPr>
          <w:rFonts w:ascii="Arial" w:hAnsi="Arial" w:eastAsia="等线" w:cs="Arial"/>
          <w:b/>
          <w:sz w:val="22"/>
          <w:shd w:val="clear" w:fill="FFF67A"/>
        </w:rPr>
        <w:t xml:space="preserve"> about the sub-category score, </w:t>
      </w:r>
    </w:p>
    <w:p w14:paraId="5D1CFA53">
      <w:pPr>
        <w:spacing w:before="120" w:after="120" w:line="288" w:lineRule="auto"/>
        <w:ind w:left="0"/>
        <w:jc w:val="left"/>
      </w:pPr>
      <w:r>
        <w:rPr>
          <w:rFonts w:ascii="Arial" w:hAnsi="Arial" w:eastAsia="等线" w:cs="Arial"/>
          <w:sz w:val="22"/>
        </w:rPr>
        <w:t>Sub Category Score</w:t>
      </w:r>
    </w:p>
    <w:p w14:paraId="4071846D">
      <w:pPr>
        <w:spacing w:before="120" w:after="120" w:line="288" w:lineRule="auto"/>
        <w:ind w:left="0"/>
        <w:jc w:val="left"/>
      </w:pPr>
    </w:p>
    <w:p w14:paraId="3C302AE0">
      <w:pPr>
        <w:spacing w:before="120" w:after="120" w:line="288" w:lineRule="auto"/>
        <w:ind w:left="0"/>
        <w:jc w:val="left"/>
      </w:pPr>
      <w:r>
        <w:rPr>
          <w:rFonts w:ascii="Arial" w:hAnsi="Arial" w:eastAsia="等线" w:cs="Arial"/>
          <w:sz w:val="22"/>
        </w:rPr>
        <w:t xml:space="preserve">Sub Category Score" </w:t>
      </w:r>
    </w:p>
    <w:p w14:paraId="16D38BFB">
      <w:pPr>
        <w:spacing w:before="120" w:after="120" w:line="288" w:lineRule="auto"/>
        <w:ind w:left="0"/>
        <w:jc w:val="left"/>
      </w:pPr>
      <w:r>
        <w:rPr>
          <w:rFonts w:ascii="Arial" w:hAnsi="Arial" w:eastAsia="等线" w:cs="Arial"/>
          <w:sz w:val="22"/>
        </w:rPr>
        <w:t xml:space="preserve">In </w:t>
      </w:r>
    </w:p>
    <w:p w14:paraId="5927C21B">
      <w:pPr>
        <w:numPr>
          <w:ilvl w:val="0"/>
          <w:numId w:val="36"/>
        </w:numPr>
        <w:spacing w:before="120" w:after="120" w:line="288" w:lineRule="auto"/>
        <w:ind w:left="0"/>
        <w:jc w:val="left"/>
      </w:pPr>
      <w:r>
        <w:fldChar w:fldCharType="begin"/>
      </w:r>
      <w:r>
        <w:instrText xml:space="preserve"> HYPERLINK "https://vendorcentral.amazon.com/hz/vendor/members/support/help/hub" \h </w:instrText>
      </w:r>
      <w:r>
        <w:fldChar w:fldCharType="separate"/>
      </w:r>
      <w:r>
        <w:rPr>
          <w:rFonts w:ascii="Arial" w:hAnsi="Arial" w:eastAsia="等线" w:cs="Arial"/>
          <w:color w:val="3370FF"/>
          <w:sz w:val="22"/>
        </w:rPr>
        <w:t xml:space="preserve">Help </w:t>
      </w:r>
      <w:r>
        <w:rPr>
          <w:rFonts w:ascii="Arial" w:hAnsi="Arial" w:eastAsia="等线" w:cs="Arial"/>
          <w:color w:val="3370FF"/>
          <w:sz w:val="22"/>
        </w:rPr>
        <w:fldChar w:fldCharType="end"/>
      </w:r>
    </w:p>
    <w:p w14:paraId="3CA21504">
      <w:pPr>
        <w:numPr>
          <w:ilvl w:val="0"/>
          <w:numId w:val="37"/>
        </w:numPr>
        <w:spacing w:before="120" w:after="120" w:line="288" w:lineRule="auto"/>
        <w:ind w:left="0"/>
        <w:jc w:val="left"/>
      </w:pPr>
      <w:r>
        <w:rPr>
          <w:rFonts w:ascii="Arial" w:hAnsi="Arial" w:eastAsia="等线" w:cs="Arial"/>
          <w:sz w:val="22"/>
        </w:rPr>
        <w:t xml:space="preserve">› </w:t>
      </w:r>
    </w:p>
    <w:p w14:paraId="635583BE">
      <w:pPr>
        <w:numPr>
          <w:ilvl w:val="0"/>
          <w:numId w:val="38"/>
        </w:numPr>
        <w:spacing w:before="120" w:after="120" w:line="288" w:lineRule="auto"/>
        <w:ind w:left="0"/>
        <w:jc w:val="left"/>
      </w:pPr>
      <w:r>
        <w:fldChar w:fldCharType="begin"/>
      </w:r>
      <w:r>
        <w:instrText xml:space="preserve"> HYPERLINK "https://vendorcentral.amazon.com/hz/vendor/members/support/help/node/G200477080" \h </w:instrText>
      </w:r>
      <w:r>
        <w:fldChar w:fldCharType="separate"/>
      </w:r>
      <w:r>
        <w:rPr>
          <w:rFonts w:ascii="Arial" w:hAnsi="Arial" w:eastAsia="等线" w:cs="Arial"/>
          <w:color w:val="3370FF"/>
          <w:sz w:val="22"/>
        </w:rPr>
        <w:t xml:space="preserve">Product management </w:t>
      </w:r>
      <w:r>
        <w:rPr>
          <w:rFonts w:ascii="Arial" w:hAnsi="Arial" w:eastAsia="等线" w:cs="Arial"/>
          <w:color w:val="3370FF"/>
          <w:sz w:val="22"/>
        </w:rPr>
        <w:fldChar w:fldCharType="end"/>
      </w:r>
    </w:p>
    <w:p w14:paraId="2D69186E">
      <w:pPr>
        <w:numPr>
          <w:ilvl w:val="0"/>
          <w:numId w:val="39"/>
        </w:numPr>
        <w:spacing w:before="120" w:after="120" w:line="288" w:lineRule="auto"/>
        <w:ind w:left="0"/>
        <w:jc w:val="left"/>
      </w:pPr>
      <w:r>
        <w:rPr>
          <w:rFonts w:ascii="Arial" w:hAnsi="Arial" w:eastAsia="等线" w:cs="Arial"/>
          <w:sz w:val="22"/>
        </w:rPr>
        <w:t xml:space="preserve">› </w:t>
      </w:r>
    </w:p>
    <w:p w14:paraId="2B1F9094">
      <w:pPr>
        <w:numPr>
          <w:ilvl w:val="0"/>
          <w:numId w:val="40"/>
        </w:numPr>
        <w:spacing w:before="120" w:after="120" w:line="288" w:lineRule="auto"/>
        <w:ind w:left="0"/>
        <w:jc w:val="left"/>
      </w:pPr>
      <w:r>
        <w:fldChar w:fldCharType="begin"/>
      </w:r>
      <w:r>
        <w:instrText xml:space="preserve"> HYPERLINK "https://vendorcentral.amazon.com/hz/vendor/members/support/help/node/G201336990" \h </w:instrText>
      </w:r>
      <w:r>
        <w:fldChar w:fldCharType="separate"/>
      </w:r>
      <w:r>
        <w:rPr>
          <w:rFonts w:ascii="Arial" w:hAnsi="Arial" w:eastAsia="等线" w:cs="Arial"/>
          <w:color w:val="3370FF"/>
          <w:sz w:val="22"/>
        </w:rPr>
        <w:t xml:space="preserve">Edit products </w:t>
      </w:r>
      <w:r>
        <w:rPr>
          <w:rFonts w:ascii="Arial" w:hAnsi="Arial" w:eastAsia="等线" w:cs="Arial"/>
          <w:color w:val="3370FF"/>
          <w:sz w:val="22"/>
        </w:rPr>
        <w:fldChar w:fldCharType="end"/>
      </w:r>
    </w:p>
    <w:p w14:paraId="2A01DA56">
      <w:pPr>
        <w:numPr>
          <w:ilvl w:val="0"/>
          <w:numId w:val="41"/>
        </w:numPr>
        <w:spacing w:before="120" w:after="120" w:line="288" w:lineRule="auto"/>
        <w:ind w:left="0"/>
        <w:jc w:val="left"/>
      </w:pPr>
      <w:r>
        <w:rPr>
          <w:rFonts w:ascii="Arial" w:hAnsi="Arial" w:eastAsia="等线" w:cs="Arial"/>
          <w:sz w:val="22"/>
        </w:rPr>
        <w:t>›</w:t>
      </w:r>
    </w:p>
    <w:p w14:paraId="5ADD6669">
      <w:pPr>
        <w:spacing w:before="320" w:after="120" w:line="288" w:lineRule="auto"/>
        <w:ind w:left="0"/>
        <w:jc w:val="left"/>
        <w:outlineLvl w:val="1"/>
      </w:pPr>
      <w:bookmarkStart w:id="1" w:name="heading_1"/>
      <w:r>
        <w:rPr>
          <w:rFonts w:ascii="Arial" w:hAnsi="Arial" w:eastAsia="等线" w:cs="Arial"/>
          <w:b/>
          <w:sz w:val="32"/>
        </w:rPr>
        <w:t>Enhance listings</w:t>
      </w:r>
      <w:bookmarkEnd w:id="1"/>
    </w:p>
    <w:p w14:paraId="33F0EBFE">
      <w:pPr>
        <w:spacing w:before="120" w:after="120" w:line="288" w:lineRule="auto"/>
        <w:ind w:left="0"/>
        <w:jc w:val="left"/>
      </w:pPr>
      <w:r>
        <w:rPr>
          <w:rFonts w:ascii="Arial" w:hAnsi="Arial" w:eastAsia="等线" w:cs="Arial"/>
          <w:sz w:val="22"/>
        </w:rPr>
        <w:t>High-quality product detail page content boosts your product’s discoverability through search and filter inclusion, turns more browsers into shoppers, and makes it easier for customers to evaluate and purchase your products confidently, resulting in fewer returns and positive reviews. The Enhance Listings view in Catalog shows you listings that need improvement, along with their current listing quality and the specific attributes that impact quality. Where available, you’ll also see AI-generated suggestions to help you improve those attributes. The tool suggests improvements to product details such as titles, bullet points, and key attributes to help shoppers better understand your products and make confident purchase decisions.</w:t>
      </w:r>
    </w:p>
    <w:p w14:paraId="78BDCA38">
      <w:pPr>
        <w:spacing w:before="120" w:after="120" w:line="288" w:lineRule="auto"/>
        <w:ind w:left="0"/>
        <w:jc w:val="left"/>
      </w:pPr>
      <w:r>
        <w:rPr>
          <w:rFonts w:ascii="Arial" w:hAnsi="Arial" w:eastAsia="等线" w:cs="Arial"/>
          <w:sz w:val="22"/>
        </w:rPr>
        <w:t>As you review and apply updates, your Listing Quality automatically refreshes to reflect improvements, showing how close the listing’s product detail page is to Amazon’s quality standards. This helps remove the guesswork out of optimizing your product detail pages.</w:t>
      </w:r>
    </w:p>
    <w:p w14:paraId="5F6A8153">
      <w:pPr>
        <w:spacing w:before="120" w:after="120" w:line="288" w:lineRule="auto"/>
        <w:ind w:left="0"/>
        <w:jc w:val="left"/>
      </w:pPr>
      <w:r>
        <w:rPr>
          <w:rFonts w:ascii="Arial" w:hAnsi="Arial" w:eastAsia="等线" w:cs="Arial"/>
          <w:b/>
          <w:sz w:val="22"/>
        </w:rPr>
        <w:t>How to optimize listings</w:t>
      </w:r>
    </w:p>
    <w:p w14:paraId="488E1B65">
      <w:pPr>
        <w:numPr>
          <w:ilvl w:val="0"/>
          <w:numId w:val="42"/>
        </w:numPr>
        <w:spacing w:before="120" w:after="120" w:line="288" w:lineRule="auto"/>
        <w:ind w:left="0"/>
        <w:jc w:val="left"/>
      </w:pPr>
      <w:r>
        <w:rPr>
          <w:rFonts w:ascii="Arial" w:hAnsi="Arial" w:eastAsia="等线" w:cs="Arial"/>
          <w:sz w:val="22"/>
        </w:rPr>
        <w:t xml:space="preserve">Go to </w:t>
      </w:r>
      <w:r>
        <w:rPr>
          <w:rFonts w:ascii="Arial" w:hAnsi="Arial" w:eastAsia="等线" w:cs="Arial"/>
          <w:b/>
          <w:sz w:val="22"/>
        </w:rPr>
        <w:t>Items</w:t>
      </w:r>
      <w:r>
        <w:rPr>
          <w:rFonts w:ascii="Arial" w:hAnsi="Arial" w:eastAsia="等线" w:cs="Arial"/>
          <w:sz w:val="22"/>
        </w:rPr>
        <w:t xml:space="preserve"> and navigate to </w:t>
      </w:r>
      <w:r>
        <w:rPr>
          <w:rFonts w:ascii="Arial" w:hAnsi="Arial" w:eastAsia="等线" w:cs="Arial"/>
          <w:b/>
          <w:sz w:val="22"/>
        </w:rPr>
        <w:t>Catalog</w:t>
      </w:r>
      <w:r>
        <w:rPr>
          <w:rFonts w:ascii="Arial" w:hAnsi="Arial" w:eastAsia="等线" w:cs="Arial"/>
          <w:sz w:val="22"/>
        </w:rPr>
        <w:t>.</w:t>
      </w:r>
    </w:p>
    <w:p w14:paraId="07F17101">
      <w:pPr>
        <w:numPr>
          <w:ilvl w:val="0"/>
          <w:numId w:val="43"/>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listings</w:t>
      </w:r>
      <w:r>
        <w:rPr>
          <w:rFonts w:ascii="Arial" w:hAnsi="Arial" w:eastAsia="等线" w:cs="Arial"/>
          <w:sz w:val="22"/>
        </w:rPr>
        <w:t xml:space="preserve"> to view listings with improvement opportunities.</w:t>
      </w:r>
    </w:p>
    <w:p w14:paraId="2367ADB2">
      <w:pPr>
        <w:numPr>
          <w:ilvl w:val="0"/>
          <w:numId w:val="44"/>
        </w:numPr>
        <w:spacing w:before="120" w:after="120" w:line="288" w:lineRule="auto"/>
        <w:ind w:left="0"/>
        <w:jc w:val="left"/>
      </w:pPr>
      <w:r>
        <w:rPr>
          <w:rFonts w:ascii="Arial" w:hAnsi="Arial" w:eastAsia="等线" w:cs="Arial"/>
          <w:sz w:val="22"/>
        </w:rPr>
        <w:t xml:space="preserve">Under the </w:t>
      </w:r>
      <w:r>
        <w:rPr>
          <w:rFonts w:ascii="Arial" w:hAnsi="Arial" w:eastAsia="等线" w:cs="Arial"/>
          <w:b/>
          <w:sz w:val="22"/>
        </w:rPr>
        <w:t>Enhance listings</w:t>
      </w:r>
      <w:r>
        <w:rPr>
          <w:rFonts w:ascii="Arial" w:hAnsi="Arial" w:eastAsia="等线" w:cs="Arial"/>
          <w:sz w:val="22"/>
        </w:rPr>
        <w:t xml:space="preserve"> tab, click </w:t>
      </w:r>
      <w:r>
        <w:rPr>
          <w:rFonts w:ascii="Arial" w:hAnsi="Arial" w:eastAsia="等线" w:cs="Arial"/>
          <w:b/>
          <w:sz w:val="22"/>
        </w:rPr>
        <w:t>View enhancements</w:t>
      </w:r>
      <w:r>
        <w:rPr>
          <w:rFonts w:ascii="Arial" w:hAnsi="Arial" w:eastAsia="等线" w:cs="Arial"/>
          <w:sz w:val="22"/>
        </w:rPr>
        <w:t xml:space="preserve"> for the ASIN you want to improve listing quality.</w:t>
      </w:r>
    </w:p>
    <w:p w14:paraId="0A1D8435">
      <w:pPr>
        <w:numPr>
          <w:ilvl w:val="0"/>
          <w:numId w:val="45"/>
        </w:numPr>
        <w:spacing w:before="120" w:after="120" w:line="288" w:lineRule="auto"/>
        <w:ind w:left="0"/>
        <w:jc w:val="left"/>
      </w:pPr>
      <w:r>
        <w:rPr>
          <w:rFonts w:ascii="Arial" w:hAnsi="Arial" w:eastAsia="等线" w:cs="Arial"/>
          <w:sz w:val="22"/>
        </w:rPr>
        <w:t>Navigate to the side panel that shows all the opportunities to improve listing quality.</w:t>
      </w:r>
    </w:p>
    <w:p w14:paraId="06528922">
      <w:pPr>
        <w:numPr>
          <w:ilvl w:val="0"/>
          <w:numId w:val="46"/>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Where available, you will see the reasons for those opportunities underneath each attribute.</w:t>
      </w:r>
    </w:p>
    <w:p w14:paraId="342ADF2B">
      <w:pPr>
        <w:numPr>
          <w:ilvl w:val="0"/>
          <w:numId w:val="47"/>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w:t>
      </w:r>
      <w:r>
        <w:rPr>
          <w:rFonts w:ascii="Arial" w:hAnsi="Arial" w:eastAsia="等线" w:cs="Arial"/>
          <w:sz w:val="22"/>
        </w:rPr>
        <w:t xml:space="preserve"> for any ASIN you want to improve the quality of.</w:t>
      </w:r>
    </w:p>
    <w:p w14:paraId="336C4F73">
      <w:pPr>
        <w:numPr>
          <w:ilvl w:val="0"/>
          <w:numId w:val="48"/>
        </w:numPr>
        <w:spacing w:before="120" w:after="120" w:line="288" w:lineRule="auto"/>
        <w:ind w:left="0"/>
        <w:jc w:val="left"/>
      </w:pPr>
      <w:r>
        <w:rPr>
          <w:rFonts w:ascii="Arial" w:hAnsi="Arial" w:eastAsia="等线" w:cs="Arial"/>
          <w:sz w:val="22"/>
        </w:rPr>
        <w:t>View the side panel which opens to show all opportunities to improve listing quality, including the factors impacting your listing's quality and where available, AI-generated recommendations for these attributes.</w:t>
      </w:r>
    </w:p>
    <w:p w14:paraId="7897B70E">
      <w:pPr>
        <w:numPr>
          <w:ilvl w:val="0"/>
          <w:numId w:val="49"/>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AI capability is not supported when improving listing quality using bulk edits. For more information, go to </w:t>
      </w:r>
      <w:r>
        <w:fldChar w:fldCharType="begin"/>
      </w:r>
      <w:r>
        <w:instrText xml:space="preserve"> HYPERLINK "https://vendorcentral.amazon.com/hz/vendor/members/support/help/node/GGA7FSHGXXX2GUMJ" \h </w:instrText>
      </w:r>
      <w:r>
        <w:fldChar w:fldCharType="separate"/>
      </w:r>
      <w:r>
        <w:rPr>
          <w:rFonts w:ascii="Arial" w:hAnsi="Arial" w:eastAsia="等线" w:cs="Arial"/>
          <w:color w:val="3370FF"/>
          <w:sz w:val="22"/>
        </w:rPr>
        <w:t>Improving quality using bulk edits</w:t>
      </w:r>
      <w:r>
        <w:rPr>
          <w:rFonts w:ascii="Arial" w:hAnsi="Arial" w:eastAsia="等线" w:cs="Arial"/>
          <w:color w:val="3370FF"/>
          <w:sz w:val="22"/>
        </w:rPr>
        <w:fldChar w:fldCharType="end"/>
      </w:r>
      <w:r>
        <w:rPr>
          <w:rFonts w:ascii="Arial" w:hAnsi="Arial" w:eastAsia="等线" w:cs="Arial"/>
          <w:sz w:val="22"/>
        </w:rPr>
        <w:t>.</w:t>
      </w:r>
    </w:p>
    <w:p w14:paraId="7D5DC0C8">
      <w:pPr>
        <w:numPr>
          <w:ilvl w:val="0"/>
          <w:numId w:val="50"/>
        </w:numPr>
        <w:spacing w:before="120" w:after="120" w:line="288" w:lineRule="auto"/>
        <w:ind w:left="0"/>
        <w:jc w:val="left"/>
      </w:pPr>
      <w:r>
        <w:rPr>
          <w:rFonts w:ascii="Arial" w:hAnsi="Arial" w:eastAsia="等线" w:cs="Arial"/>
          <w:sz w:val="22"/>
        </w:rPr>
        <w:t>You can enter your own value, update the AI-provided value, or use the AI-generated suggestions as they are.</w:t>
      </w:r>
    </w:p>
    <w:p w14:paraId="407D67DC">
      <w:pPr>
        <w:numPr>
          <w:ilvl w:val="0"/>
          <w:numId w:val="51"/>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It's your responsibility to review and verify all generated content thoroughly and ensure it is accurate and complies with all </w:t>
      </w:r>
      <w:r>
        <w:fldChar w:fldCharType="begin"/>
      </w:r>
      <w:r>
        <w:instrText xml:space="preserve"> HYPERLINK "https://vendorcentral.amazon.com/hz/vendor/members/support/help/node/G201821520" \h </w:instrText>
      </w:r>
      <w:r>
        <w:fldChar w:fldCharType="separate"/>
      </w:r>
      <w:r>
        <w:rPr>
          <w:rFonts w:ascii="Arial" w:hAnsi="Arial" w:eastAsia="等线" w:cs="Arial"/>
          <w:color w:val="3370FF"/>
          <w:sz w:val="22"/>
        </w:rPr>
        <w:t>Intellectual Property and Listing policies</w:t>
      </w:r>
      <w:r>
        <w:rPr>
          <w:rFonts w:ascii="Arial" w:hAnsi="Arial" w:eastAsia="等线" w:cs="Arial"/>
          <w:color w:val="3370FF"/>
          <w:sz w:val="22"/>
        </w:rPr>
        <w:fldChar w:fldCharType="end"/>
      </w:r>
      <w:r>
        <w:rPr>
          <w:rFonts w:ascii="Arial" w:hAnsi="Arial" w:eastAsia="等线" w:cs="Arial"/>
          <w:sz w:val="22"/>
        </w:rPr>
        <w:t>. AI-generated content can include features and claims that were not in the listing's original content.</w:t>
      </w:r>
    </w:p>
    <w:p w14:paraId="507C4952">
      <w:pPr>
        <w:numPr>
          <w:ilvl w:val="0"/>
          <w:numId w:val="52"/>
        </w:numPr>
        <w:spacing w:before="120" w:after="120" w:line="288" w:lineRule="auto"/>
        <w:ind w:left="0"/>
        <w:jc w:val="left"/>
      </w:pPr>
      <w:r>
        <w:rPr>
          <w:rFonts w:ascii="Arial" w:hAnsi="Arial" w:eastAsia="等线" w:cs="Arial"/>
          <w:sz w:val="22"/>
        </w:rPr>
        <w:t xml:space="preserve">After reviewing all opportunities, click </w:t>
      </w:r>
      <w:r>
        <w:rPr>
          <w:rFonts w:ascii="Arial" w:hAnsi="Arial" w:eastAsia="等线" w:cs="Arial"/>
          <w:b/>
          <w:sz w:val="22"/>
        </w:rPr>
        <w:t>Save and Finish</w:t>
      </w:r>
      <w:r>
        <w:rPr>
          <w:rFonts w:ascii="Arial" w:hAnsi="Arial" w:eastAsia="等线" w:cs="Arial"/>
          <w:sz w:val="22"/>
        </w:rPr>
        <w:t xml:space="preserve"> to publish accepted updates.</w:t>
      </w:r>
    </w:p>
    <w:p w14:paraId="1C03D43D">
      <w:pPr>
        <w:numPr>
          <w:ilvl w:val="0"/>
          <w:numId w:val="53"/>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refreshes within 15 minutes of your publishing updates.</w:t>
      </w:r>
    </w:p>
    <w:p w14:paraId="71868E55">
      <w:pPr>
        <w:numPr>
          <w:ilvl w:val="0"/>
          <w:numId w:val="54"/>
        </w:numPr>
        <w:spacing w:before="120" w:after="120" w:line="288" w:lineRule="auto"/>
        <w:ind w:left="0"/>
        <w:jc w:val="left"/>
      </w:pPr>
      <w:r>
        <w:rPr>
          <w:rFonts w:ascii="Arial" w:hAnsi="Arial" w:eastAsia="等线" w:cs="Arial"/>
          <w:sz w:val="22"/>
        </w:rPr>
        <w:t>Once all opportunities are addressed, a listing is removed from this view.</w:t>
      </w:r>
    </w:p>
    <w:p w14:paraId="02D4C61E">
      <w:pPr>
        <w:spacing w:before="120" w:after="120" w:line="288" w:lineRule="auto"/>
        <w:ind w:left="0"/>
        <w:jc w:val="left"/>
      </w:pPr>
    </w:p>
    <w:p w14:paraId="7D64DD81">
      <w:pPr>
        <w:spacing w:before="120" w:after="120" w:line="288" w:lineRule="auto"/>
        <w:ind w:left="0"/>
        <w:jc w:val="left"/>
      </w:pPr>
      <w:r>
        <w:rPr>
          <w:rFonts w:ascii="Arial" w:hAnsi="Arial" w:eastAsia="等线" w:cs="Arial"/>
          <w:b/>
          <w:sz w:val="22"/>
        </w:rPr>
        <w:t>Alternative way to enhance listings</w:t>
      </w:r>
    </w:p>
    <w:p w14:paraId="0E619E0F">
      <w:pPr>
        <w:spacing w:before="120" w:after="120" w:line="288" w:lineRule="auto"/>
        <w:ind w:left="0"/>
        <w:jc w:val="left"/>
      </w:pPr>
      <w:r>
        <w:rPr>
          <w:rFonts w:ascii="Arial" w:hAnsi="Arial" w:eastAsia="等线" w:cs="Arial"/>
          <w:sz w:val="22"/>
        </w:rPr>
        <w:t>When editing an existing listing (</w:t>
      </w:r>
      <w:r>
        <w:fldChar w:fldCharType="begin"/>
      </w:r>
      <w:r>
        <w:instrText xml:space="preserve"> HYPERLINK "https://vendorcentral.amazon.com/hz/vendor/members/support/help/node/G201336990" \h </w:instrText>
      </w:r>
      <w:r>
        <w:fldChar w:fldCharType="separate"/>
      </w:r>
      <w:r>
        <w:rPr>
          <w:rFonts w:ascii="Arial" w:hAnsi="Arial" w:eastAsia="等线" w:cs="Arial"/>
          <w:color w:val="3370FF"/>
          <w:sz w:val="22"/>
        </w:rPr>
        <w:t>One ASIN at a time</w:t>
      </w:r>
      <w:r>
        <w:rPr>
          <w:rFonts w:ascii="Arial" w:hAnsi="Arial" w:eastAsia="等线" w:cs="Arial"/>
          <w:color w:val="3370FF"/>
          <w:sz w:val="22"/>
        </w:rPr>
        <w:fldChar w:fldCharType="end"/>
      </w:r>
      <w:r>
        <w:rPr>
          <w:rFonts w:ascii="Arial" w:hAnsi="Arial" w:eastAsia="等线" w:cs="Arial"/>
          <w:sz w:val="22"/>
        </w:rPr>
        <w:t xml:space="preserve">), you may also see the option </w:t>
      </w:r>
      <w:r>
        <w:rPr>
          <w:rFonts w:ascii="Arial" w:hAnsi="Arial" w:eastAsia="等线" w:cs="Arial"/>
          <w:b/>
          <w:sz w:val="22"/>
        </w:rPr>
        <w:t>Enhance listing</w:t>
      </w:r>
      <w:r>
        <w:rPr>
          <w:rFonts w:ascii="Arial" w:hAnsi="Arial" w:eastAsia="等线" w:cs="Arial"/>
          <w:sz w:val="22"/>
        </w:rPr>
        <w:t xml:space="preserve"> on the lest side of the listing form. Click </w:t>
      </w:r>
      <w:r>
        <w:rPr>
          <w:rFonts w:ascii="Arial" w:hAnsi="Arial" w:eastAsia="等线" w:cs="Arial"/>
          <w:b/>
          <w:sz w:val="22"/>
        </w:rPr>
        <w:t>View enhancements</w:t>
      </w:r>
      <w:r>
        <w:rPr>
          <w:rFonts w:ascii="Arial" w:hAnsi="Arial" w:eastAsia="等线" w:cs="Arial"/>
          <w:sz w:val="22"/>
        </w:rPr>
        <w:t xml:space="preserve"> to view AI-suggested content for your listing. You can review and customize the generated content, then select </w:t>
      </w:r>
      <w:r>
        <w:rPr>
          <w:rFonts w:ascii="Arial" w:hAnsi="Arial" w:eastAsia="等线" w:cs="Arial"/>
          <w:b/>
          <w:sz w:val="22"/>
        </w:rPr>
        <w:t>Add to form</w:t>
      </w:r>
      <w:r>
        <w:rPr>
          <w:rFonts w:ascii="Arial" w:hAnsi="Arial" w:eastAsia="等线" w:cs="Arial"/>
          <w:sz w:val="22"/>
        </w:rPr>
        <w:t xml:space="preserve">. Click </w:t>
      </w:r>
      <w:r>
        <w:rPr>
          <w:rFonts w:ascii="Arial" w:hAnsi="Arial" w:eastAsia="等线" w:cs="Arial"/>
          <w:b/>
          <w:sz w:val="22"/>
        </w:rPr>
        <w:t>Save and Finish</w:t>
      </w:r>
      <w:r>
        <w:rPr>
          <w:rFonts w:ascii="Arial" w:hAnsi="Arial" w:eastAsia="等线" w:cs="Arial"/>
          <w:sz w:val="22"/>
        </w:rPr>
        <w:t xml:space="preserve"> on the form to submit all updates.</w:t>
      </w:r>
    </w:p>
    <w:p w14:paraId="6C3471D8">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If your contribution is verified by Amazon, they will show on the product detail page within 48 hours. If, after the allotted period, your contributions do not show on the product detail page, it means that Amazon's system has selected another contributor's information that best describes the product based on the guidelines set by Amazon. The Listing Quality Indicator updates only when the update appears on the product detail page.</w:t>
      </w:r>
    </w:p>
    <w:p w14:paraId="6E226A8D">
      <w:pPr>
        <w:spacing w:before="120" w:after="120" w:line="288" w:lineRule="auto"/>
        <w:ind w:left="0"/>
        <w:jc w:val="left"/>
      </w:pPr>
    </w:p>
    <w:p w14:paraId="4581E37B">
      <w:pPr>
        <w:spacing w:before="120" w:after="120" w:line="288" w:lineRule="auto"/>
        <w:ind w:left="0"/>
        <w:jc w:val="left"/>
      </w:pPr>
      <w:r>
        <w:rPr>
          <w:rFonts w:ascii="Arial" w:hAnsi="Arial" w:eastAsia="等线" w:cs="Arial"/>
          <w:b/>
          <w:sz w:val="22"/>
        </w:rPr>
        <w:t>Listing Quality Indicator</w:t>
      </w:r>
    </w:p>
    <w:p w14:paraId="1F02047B">
      <w:pPr>
        <w:spacing w:before="120" w:after="120" w:line="288" w:lineRule="auto"/>
        <w:ind w:left="0"/>
        <w:jc w:val="left"/>
      </w:pPr>
      <w:r>
        <w:rPr>
          <w:rFonts w:ascii="Arial" w:hAnsi="Arial" w:eastAsia="等线" w:cs="Arial"/>
          <w:sz w:val="22"/>
        </w:rPr>
        <w:t>The Listing Quality Indicator measures how complete and correct your product detail page is, based on two pillars:</w:t>
      </w:r>
    </w:p>
    <w:p w14:paraId="720EA9ED">
      <w:pPr>
        <w:numPr>
          <w:ilvl w:val="0"/>
          <w:numId w:val="55"/>
        </w:numPr>
        <w:spacing w:before="120" w:after="120" w:line="288" w:lineRule="auto"/>
        <w:ind w:left="0"/>
        <w:jc w:val="left"/>
      </w:pPr>
      <w:r>
        <w:rPr>
          <w:rFonts w:ascii="Arial" w:hAnsi="Arial" w:eastAsia="等线" w:cs="Arial"/>
          <w:sz w:val="22"/>
        </w:rPr>
        <w:t>Content quality: Evaluates product data such as titles, bullet points, and key attributes for correctness, completeness, and policy compliance. Requirements vary by product type.</w:t>
      </w:r>
    </w:p>
    <w:p w14:paraId="178333F3">
      <w:pPr>
        <w:numPr>
          <w:ilvl w:val="0"/>
          <w:numId w:val="56"/>
        </w:numPr>
        <w:spacing w:before="120" w:after="120" w:line="288" w:lineRule="auto"/>
        <w:ind w:left="0"/>
        <w:jc w:val="left"/>
      </w:pPr>
      <w:r>
        <w:rPr>
          <w:rFonts w:ascii="Arial" w:hAnsi="Arial" w:eastAsia="等线" w:cs="Arial"/>
          <w:sz w:val="22"/>
        </w:rPr>
        <w:t>Multimedia quality: Reviews image and A+ content quality and completeness.</w:t>
      </w:r>
    </w:p>
    <w:p w14:paraId="546F90F5">
      <w:pPr>
        <w:spacing w:before="120" w:after="120" w:line="288" w:lineRule="auto"/>
        <w:ind w:left="0"/>
        <w:jc w:val="left"/>
      </w:pPr>
    </w:p>
    <w:p w14:paraId="63EFF315">
      <w:pPr>
        <w:spacing w:before="120" w:after="120" w:line="288" w:lineRule="auto"/>
        <w:ind w:left="0"/>
        <w:jc w:val="left"/>
      </w:pPr>
      <w:r>
        <w:rPr>
          <w:rFonts w:ascii="Arial" w:hAnsi="Arial" w:eastAsia="等线" w:cs="Arial"/>
          <w:sz w:val="22"/>
        </w:rPr>
        <w:t>Based on the quality of these two pillars, your listing is classified into one of the following listing quality categories:</w:t>
      </w:r>
    </w:p>
    <w:p w14:paraId="7E6FEA2B">
      <w:pPr>
        <w:numPr>
          <w:ilvl w:val="0"/>
          <w:numId w:val="57"/>
        </w:numPr>
        <w:spacing w:before="120" w:after="120" w:line="288" w:lineRule="auto"/>
        <w:ind w:left="0"/>
        <w:jc w:val="left"/>
      </w:pPr>
      <w:r>
        <w:rPr>
          <w:rFonts w:ascii="Arial" w:hAnsi="Arial" w:eastAsia="等线" w:cs="Arial"/>
          <w:sz w:val="22"/>
        </w:rPr>
        <w:t>Poor: Listing violates Amazon detail page policies, for example, the title contains special characters (!, $, ?, _, {, }, ^, ¬, ¦.) or the listing is missing key information.</w:t>
      </w:r>
    </w:p>
    <w:p w14:paraId="56A810CB">
      <w:pPr>
        <w:numPr>
          <w:ilvl w:val="0"/>
          <w:numId w:val="58"/>
        </w:numPr>
        <w:spacing w:before="120" w:after="120" w:line="288" w:lineRule="auto"/>
        <w:ind w:left="0"/>
        <w:jc w:val="left"/>
      </w:pPr>
      <w:r>
        <w:rPr>
          <w:rFonts w:ascii="Arial" w:hAnsi="Arial" w:eastAsia="等线" w:cs="Arial"/>
          <w:sz w:val="22"/>
        </w:rPr>
        <w:t>Fair: Meets minimum requirements and all Amazon policies but lacks some key product information. Shoppers may need more details before purchasing.</w:t>
      </w:r>
    </w:p>
    <w:p w14:paraId="2D1A63FC">
      <w:pPr>
        <w:numPr>
          <w:ilvl w:val="0"/>
          <w:numId w:val="59"/>
        </w:numPr>
        <w:spacing w:before="120" w:after="120" w:line="288" w:lineRule="auto"/>
        <w:ind w:left="0"/>
        <w:jc w:val="left"/>
      </w:pPr>
      <w:r>
        <w:rPr>
          <w:rFonts w:ascii="Arial" w:hAnsi="Arial" w:eastAsia="等线" w:cs="Arial"/>
          <w:sz w:val="22"/>
        </w:rPr>
        <w:t>Good: Listing has reasonable depth of information (high-quality title and images, most primary attributes filled), with minor gaps remaining.</w:t>
      </w:r>
    </w:p>
    <w:p w14:paraId="6326A1B2">
      <w:pPr>
        <w:numPr>
          <w:ilvl w:val="0"/>
          <w:numId w:val="60"/>
        </w:numPr>
        <w:spacing w:before="120" w:after="120" w:line="288" w:lineRule="auto"/>
        <w:ind w:left="0"/>
        <w:jc w:val="left"/>
      </w:pPr>
      <w:r>
        <w:rPr>
          <w:rFonts w:ascii="Arial" w:hAnsi="Arial" w:eastAsia="等线" w:cs="Arial"/>
          <w:sz w:val="22"/>
        </w:rPr>
        <w:t>Great: Near-perfect and shopper-ready. Listing is complete and high quality in both content and multimedia, with minimal missing secondary information.</w:t>
      </w:r>
    </w:p>
    <w:p w14:paraId="371A2045">
      <w:pPr>
        <w:numPr>
          <w:ilvl w:val="0"/>
          <w:numId w:val="61"/>
        </w:numPr>
        <w:spacing w:before="120" w:after="120" w:line="288" w:lineRule="auto"/>
        <w:ind w:left="0"/>
        <w:jc w:val="left"/>
      </w:pPr>
      <w:r>
        <w:rPr>
          <w:rFonts w:ascii="Arial" w:hAnsi="Arial" w:eastAsia="等线" w:cs="Arial"/>
          <w:sz w:val="22"/>
        </w:rPr>
        <w:t>Optimized: Fully optimized listing that meets all current standards. Listing quality evolves over time, and you can check back periodically for new opportunities.</w:t>
      </w:r>
    </w:p>
    <w:p w14:paraId="348E095D">
      <w:pPr>
        <w:spacing w:before="120" w:after="120" w:line="288" w:lineRule="auto"/>
        <w:ind w:left="0"/>
        <w:jc w:val="left"/>
      </w:pPr>
    </w:p>
    <w:p w14:paraId="46F5BB6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14:paraId="79E34493">
      <w:pPr>
        <w:spacing w:before="120" w:after="120" w:line="288" w:lineRule="auto"/>
        <w:ind w:left="0"/>
        <w:jc w:val="left"/>
      </w:pPr>
    </w:p>
    <w:p w14:paraId="74B47EA2">
      <w:pPr>
        <w:spacing w:before="120" w:after="120" w:line="288" w:lineRule="auto"/>
        <w:ind w:left="0"/>
        <w:jc w:val="center"/>
      </w:pPr>
    </w:p>
    <w:p w14:paraId="3DDB264E">
      <w:pPr>
        <w:spacing w:before="120" w:after="120" w:line="288" w:lineRule="auto"/>
        <w:ind w:left="0"/>
        <w:jc w:val="center"/>
      </w:pPr>
      <w:bookmarkStart w:id="2" w:name="_GoBack"/>
      <w:bookmarkEnd w:id="2"/>
      <w:r>
        <w:drawing>
          <wp:inline distT="0" distB="0" distL="0" distR="0">
            <wp:extent cx="1847850" cy="2533650"/>
            <wp:effectExtent l="0" t="0" r="11430" b="1143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1847850" cy="2533650"/>
                    </a:xfrm>
                    <a:prstGeom prst="rect">
                      <a:avLst/>
                    </a:prstGeom>
                  </pic:spPr>
                </pic:pic>
              </a:graphicData>
            </a:graphic>
          </wp:inline>
        </w:drawing>
      </w:r>
    </w:p>
    <w:p w14:paraId="6634067F">
      <w:pPr>
        <w:spacing w:before="120" w:after="120" w:line="288" w:lineRule="auto"/>
        <w:ind w:left="0"/>
        <w:jc w:val="center"/>
      </w:pPr>
      <w:r>
        <w:drawing>
          <wp:inline distT="0" distB="0" distL="0" distR="0">
            <wp:extent cx="3219450" cy="2533650"/>
            <wp:effectExtent l="0" t="0" r="11430" b="1143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3219450" cy="2533650"/>
                    </a:xfrm>
                    <a:prstGeom prst="rect">
                      <a:avLst/>
                    </a:prstGeom>
                  </pic:spPr>
                </pic:pic>
              </a:graphicData>
            </a:graphic>
          </wp:inline>
        </w:drawing>
      </w:r>
    </w:p>
    <w:p w14:paraId="6E7ACE16">
      <w:pPr>
        <w:spacing w:before="120" w:after="120" w:line="288" w:lineRule="auto"/>
        <w:ind w:left="0"/>
        <w:jc w:val="left"/>
      </w:pPr>
      <w:r>
        <w:rPr>
          <w:rFonts w:ascii="Arial" w:hAnsi="Arial" w:eastAsia="等线" w:cs="Arial"/>
          <w:sz w:val="22"/>
        </w:rPr>
        <w:t>ASIN</w:t>
      </w:r>
    </w:p>
    <w:p w14:paraId="3AB80F75">
      <w:pPr>
        <w:spacing w:before="120" w:after="120" w:line="288" w:lineRule="auto"/>
        <w:ind w:left="0"/>
        <w:jc w:val="left"/>
      </w:pPr>
      <w:r>
        <w:rPr>
          <w:rFonts w:ascii="Arial" w:hAnsi="Arial" w:eastAsia="等线" w:cs="Arial"/>
          <w:sz w:val="22"/>
        </w:rPr>
        <w:t>Product Type</w:t>
      </w:r>
    </w:p>
    <w:p w14:paraId="50DCEAD3">
      <w:pPr>
        <w:spacing w:before="120" w:after="120" w:line="288" w:lineRule="auto"/>
        <w:ind w:left="0"/>
        <w:jc w:val="left"/>
      </w:pPr>
      <w:r>
        <w:rPr>
          <w:rFonts w:ascii="Arial" w:hAnsi="Arial" w:eastAsia="等线" w:cs="Arial"/>
          <w:sz w:val="22"/>
        </w:rPr>
        <w:t>Title</w:t>
      </w:r>
    </w:p>
    <w:p w14:paraId="5910B66B">
      <w:pPr>
        <w:spacing w:before="120" w:after="120" w:line="288" w:lineRule="auto"/>
        <w:ind w:left="0"/>
        <w:jc w:val="left"/>
      </w:pPr>
      <w:r>
        <w:rPr>
          <w:rFonts w:ascii="Arial" w:hAnsi="Arial" w:eastAsia="等线" w:cs="Arial"/>
          <w:sz w:val="22"/>
        </w:rPr>
        <w:t>Marketplace</w:t>
      </w:r>
    </w:p>
    <w:p w14:paraId="2B3DCAEC">
      <w:pPr>
        <w:spacing w:before="120" w:after="120" w:line="288" w:lineRule="auto"/>
        <w:ind w:left="0"/>
        <w:jc w:val="left"/>
      </w:pPr>
      <w:r>
        <w:rPr>
          <w:rFonts w:ascii="Arial" w:hAnsi="Arial" w:eastAsia="等线" w:cs="Arial"/>
          <w:sz w:val="22"/>
        </w:rPr>
        <w:t>Catalog Defect</w:t>
      </w:r>
    </w:p>
    <w:p w14:paraId="11F959A0">
      <w:pPr>
        <w:spacing w:before="120" w:after="120" w:line="288" w:lineRule="auto"/>
        <w:ind w:left="0"/>
        <w:jc w:val="left"/>
      </w:pPr>
      <w:r>
        <w:rPr>
          <w:rFonts w:ascii="Arial" w:hAnsi="Arial" w:eastAsia="等线" w:cs="Arial"/>
          <w:sz w:val="22"/>
        </w:rPr>
        <w:t>Merchant Action</w:t>
      </w:r>
    </w:p>
    <w:p w14:paraId="2A7D88DE">
      <w:pPr>
        <w:spacing w:before="120" w:after="120" w:line="288" w:lineRule="auto"/>
        <w:ind w:left="0"/>
        <w:jc w:val="left"/>
      </w:pPr>
      <w:r>
        <w:rPr>
          <w:rFonts w:hint="eastAsia" w:ascii="Arial" w:hAnsi="Arial" w:eastAsia="等线" w:cs="Arial"/>
          <w:sz w:val="22"/>
          <w:lang w:val="en-US" w:eastAsia="zh-CN"/>
        </w:rPr>
        <w:t>对接</w:t>
      </w:r>
      <w:r>
        <w:rPr>
          <w:rFonts w:ascii="Arial" w:hAnsi="Arial" w:eastAsia="等线" w:cs="Arial"/>
          <w:sz w:val="22"/>
        </w:rPr>
        <w:t>运营人员</w:t>
      </w:r>
    </w:p>
    <w:p w14:paraId="28B2AE9F">
      <w:pPr>
        <w:spacing w:before="120" w:after="120" w:line="288" w:lineRule="auto"/>
        <w:ind w:left="0"/>
        <w:jc w:val="left"/>
      </w:pPr>
      <w:r>
        <w:rPr>
          <w:rFonts w:ascii="Arial" w:hAnsi="Arial" w:eastAsia="等线" w:cs="Arial"/>
          <w:sz w:val="22"/>
        </w:rPr>
        <w:t>完成情况:</w:t>
      </w:r>
    </w:p>
    <w:p w14:paraId="23E51001">
      <w:pPr>
        <w:spacing w:before="120" w:after="120" w:line="288" w:lineRule="auto"/>
        <w:ind w:left="0"/>
        <w:jc w:val="left"/>
      </w:pPr>
      <w:r>
        <w:rPr>
          <w:rFonts w:ascii="Arial" w:hAnsi="Arial" w:eastAsia="等线" w:cs="Arial"/>
          <w:sz w:val="22"/>
        </w:rPr>
        <w:t>具体类目缺陷，Missing A+，Relevant attributes ranked [5..10] are incomplete</w:t>
      </w:r>
    </w:p>
    <w:p w14:paraId="64E2AAFE">
      <w:pPr>
        <w:spacing w:before="120" w:after="120" w:line="288" w:lineRule="auto"/>
        <w:ind w:left="0"/>
        <w:jc w:val="left"/>
      </w:pPr>
      <w:r>
        <w:rPr>
          <w:rFonts w:ascii="Arial" w:hAnsi="Arial" w:eastAsia="等线" w:cs="Arial"/>
          <w:sz w:val="22"/>
        </w:rPr>
        <w:t>Top 10 relevant attributes are not identified 对应商家动作</w:t>
      </w:r>
      <w:r>
        <w:rPr>
          <w:rFonts w:hint="eastAsia" w:ascii="Arial" w:hAnsi="Arial" w:eastAsia="等线" w:cs="Arial"/>
          <w:sz w:val="22"/>
          <w:lang w:val="en-US" w:eastAsia="zh-CN"/>
        </w:rPr>
        <w:t>比如</w:t>
      </w:r>
      <w:r>
        <w:rPr>
          <w:rFonts w:ascii="Arial" w:hAnsi="Arial" w:eastAsia="等线" w:cs="Arial"/>
          <w:sz w:val="22"/>
        </w:rPr>
        <w:t>是Assign eligible PT and fill in relevant attributes ranked [1..10]</w:t>
      </w:r>
    </w:p>
    <w:p w14:paraId="6C04F899">
      <w:pPr>
        <w:spacing w:before="120" w:after="120" w:line="288" w:lineRule="auto"/>
        <w:ind w:left="0"/>
        <w:jc w:val="left"/>
      </w:pPr>
      <w:r>
        <w:rPr>
          <w:rFonts w:ascii="Arial" w:hAnsi="Arial" w:eastAsia="等线" w:cs="Arial"/>
          <w:sz w:val="22"/>
        </w:rPr>
        <w:t>Fill in missing relevant attributes ranked [5..10]: maximum_current, item_weight</w:t>
      </w:r>
    </w:p>
    <w:p w14:paraId="2FA8E235">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71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B6F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88B902"/>
    <w:multiLevelType w:val="singleLevel"/>
    <w:tmpl w:val="9288B902"/>
    <w:lvl w:ilvl="0" w:tentative="0">
      <w:start w:val="0"/>
      <w:numFmt w:val="bullet"/>
      <w:lvlText w:val="•"/>
      <w:lvlJc w:val="left"/>
      <w:rPr>
        <w:color w:val="3370FF"/>
      </w:rPr>
    </w:lvl>
  </w:abstractNum>
  <w:abstractNum w:abstractNumId="6">
    <w:nsid w:val="9C8AC8EF"/>
    <w:multiLevelType w:val="singleLevel"/>
    <w:tmpl w:val="9C8AC8EF"/>
    <w:lvl w:ilvl="0" w:tentative="0">
      <w:start w:val="0"/>
      <w:numFmt w:val="bullet"/>
      <w:lvlText w:val="•"/>
      <w:lvlJc w:val="left"/>
      <w:rPr>
        <w:color w:val="3370FF"/>
      </w:rPr>
    </w:lvl>
  </w:abstractNum>
  <w:abstractNum w:abstractNumId="7">
    <w:nsid w:val="A0F05207"/>
    <w:multiLevelType w:val="singleLevel"/>
    <w:tmpl w:val="A0F05207"/>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23A94A9"/>
    <w:multiLevelType w:val="singleLevel"/>
    <w:tmpl w:val="B23A94A9"/>
    <w:lvl w:ilvl="0" w:tentative="0">
      <w:start w:val="0"/>
      <w:numFmt w:val="bullet"/>
      <w:lvlText w:val="•"/>
      <w:lvlJc w:val="left"/>
      <w:rPr>
        <w:color w:val="3370FF"/>
      </w:rPr>
    </w:lvl>
  </w:abstractNum>
  <w:abstractNum w:abstractNumId="10">
    <w:nsid w:val="B53F3350"/>
    <w:multiLevelType w:val="singleLevel"/>
    <w:tmpl w:val="B53F3350"/>
    <w:lvl w:ilvl="0" w:tentative="0">
      <w:start w:val="11"/>
      <w:numFmt w:val="decimal"/>
      <w:lvlText w:val="%1."/>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C0915F4F"/>
    <w:multiLevelType w:val="singleLevel"/>
    <w:tmpl w:val="C0915F4F"/>
    <w:lvl w:ilvl="0" w:tentative="0">
      <w:start w:val="0"/>
      <w:numFmt w:val="bullet"/>
      <w:lvlText w:val="•"/>
      <w:lvlJc w:val="left"/>
      <w:rPr>
        <w:color w:val="3370FF"/>
      </w:rPr>
    </w:lvl>
  </w:abstractNum>
  <w:abstractNum w:abstractNumId="15">
    <w:nsid w:val="C8879AEF"/>
    <w:multiLevelType w:val="singleLevel"/>
    <w:tmpl w:val="C8879AEF"/>
    <w:lvl w:ilvl="0" w:tentative="0">
      <w:start w:val="0"/>
      <w:numFmt w:val="bullet"/>
      <w:lvlText w:val="•"/>
      <w:lvlJc w:val="left"/>
      <w:rPr>
        <w:color w:val="3370FF"/>
      </w:rPr>
    </w:lvl>
  </w:abstractNum>
  <w:abstractNum w:abstractNumId="16">
    <w:nsid w:val="D7D140E4"/>
    <w:multiLevelType w:val="singleLevel"/>
    <w:tmpl w:val="D7D140E4"/>
    <w:lvl w:ilvl="0" w:tentative="0">
      <w:start w:val="6"/>
      <w:numFmt w:val="decimal"/>
      <w:lvlText w:val="%1."/>
      <w:lvlJc w:val="left"/>
      <w:rPr>
        <w:color w:val="3370FF"/>
      </w:rPr>
    </w:lvl>
  </w:abstractNum>
  <w:abstractNum w:abstractNumId="17">
    <w:nsid w:val="D7F9FE59"/>
    <w:multiLevelType w:val="singleLevel"/>
    <w:tmpl w:val="D7F9FE59"/>
    <w:lvl w:ilvl="0" w:tentative="0">
      <w:start w:val="0"/>
      <w:numFmt w:val="bullet"/>
      <w:lvlText w:val="•"/>
      <w:lvlJc w:val="left"/>
      <w:rPr>
        <w:color w:val="3370FF"/>
      </w:rPr>
    </w:lvl>
  </w:abstractNum>
  <w:abstractNum w:abstractNumId="18">
    <w:nsid w:val="DCBA6B53"/>
    <w:multiLevelType w:val="singleLevel"/>
    <w:tmpl w:val="DCBA6B53"/>
    <w:lvl w:ilvl="0" w:tentative="0">
      <w:start w:val="0"/>
      <w:numFmt w:val="bullet"/>
      <w:lvlText w:val="•"/>
      <w:lvlJc w:val="left"/>
      <w:rPr>
        <w:color w:val="3370FF"/>
      </w:rPr>
    </w:lvl>
  </w:abstractNum>
  <w:abstractNum w:abstractNumId="19">
    <w:nsid w:val="E093A4B0"/>
    <w:multiLevelType w:val="singleLevel"/>
    <w:tmpl w:val="E093A4B0"/>
    <w:lvl w:ilvl="0" w:tentative="0">
      <w:start w:val="0"/>
      <w:numFmt w:val="bullet"/>
      <w:lvlText w:val="•"/>
      <w:lvlJc w:val="left"/>
      <w:rPr>
        <w:color w:val="3370FF"/>
      </w:rPr>
    </w:lvl>
  </w:abstractNum>
  <w:abstractNum w:abstractNumId="20">
    <w:nsid w:val="F0E89278"/>
    <w:multiLevelType w:val="singleLevel"/>
    <w:tmpl w:val="F0E89278"/>
    <w:lvl w:ilvl="0" w:tentative="0">
      <w:start w:val="9"/>
      <w:numFmt w:val="decimal"/>
      <w:lvlText w:val="%1."/>
      <w:lvlJc w:val="left"/>
      <w:rPr>
        <w:color w:val="3370FF"/>
      </w:rPr>
    </w:lvl>
  </w:abstractNum>
  <w:abstractNum w:abstractNumId="21">
    <w:nsid w:val="F4B5D9F5"/>
    <w:multiLevelType w:val="singleLevel"/>
    <w:tmpl w:val="F4B5D9F5"/>
    <w:lvl w:ilvl="0" w:tentative="0">
      <w:start w:val="0"/>
      <w:numFmt w:val="bullet"/>
      <w:lvlText w:val="•"/>
      <w:lvlJc w:val="left"/>
      <w:rPr>
        <w:color w:val="3370FF"/>
      </w:rPr>
    </w:lvl>
  </w:abstractNum>
  <w:abstractNum w:abstractNumId="22">
    <w:nsid w:val="F7735DC9"/>
    <w:multiLevelType w:val="singleLevel"/>
    <w:tmpl w:val="F7735DC9"/>
    <w:lvl w:ilvl="0" w:tentative="0">
      <w:start w:val="0"/>
      <w:numFmt w:val="bullet"/>
      <w:lvlText w:val="•"/>
      <w:lvlJc w:val="left"/>
      <w:rPr>
        <w:color w:val="3370FF"/>
      </w:rPr>
    </w:lvl>
  </w:abstractNum>
  <w:abstractNum w:abstractNumId="23">
    <w:nsid w:val="0248C179"/>
    <w:multiLevelType w:val="singleLevel"/>
    <w:tmpl w:val="0248C179"/>
    <w:lvl w:ilvl="0" w:tentative="0">
      <w:start w:val="0"/>
      <w:numFmt w:val="bullet"/>
      <w:lvlText w:val="•"/>
      <w:lvlJc w:val="left"/>
      <w:rPr>
        <w:color w:val="3370FF"/>
      </w:rPr>
    </w:lvl>
  </w:abstractNum>
  <w:abstractNum w:abstractNumId="24">
    <w:nsid w:val="03A63A41"/>
    <w:multiLevelType w:val="singleLevel"/>
    <w:tmpl w:val="03A63A41"/>
    <w:lvl w:ilvl="0" w:tentative="0">
      <w:start w:val="0"/>
      <w:numFmt w:val="bullet"/>
      <w:lvlText w:val="•"/>
      <w:lvlJc w:val="left"/>
      <w:rPr>
        <w:color w:val="3370FF"/>
      </w:rPr>
    </w:lvl>
  </w:abstractNum>
  <w:abstractNum w:abstractNumId="25">
    <w:nsid w:val="0709FD3E"/>
    <w:multiLevelType w:val="singleLevel"/>
    <w:tmpl w:val="0709FD3E"/>
    <w:lvl w:ilvl="0" w:tentative="0">
      <w:start w:val="4"/>
      <w:numFmt w:val="decimal"/>
      <w:lvlText w:val="%1."/>
      <w:lvlJc w:val="left"/>
      <w:rPr>
        <w:color w:val="3370FF"/>
      </w:rPr>
    </w:lvl>
  </w:abstractNum>
  <w:abstractNum w:abstractNumId="26">
    <w:nsid w:val="0CEF100B"/>
    <w:multiLevelType w:val="singleLevel"/>
    <w:tmpl w:val="0CEF100B"/>
    <w:lvl w:ilvl="0" w:tentative="0">
      <w:start w:val="5"/>
      <w:numFmt w:val="decimal"/>
      <w:lvlText w:val="%1."/>
      <w:lvlJc w:val="left"/>
      <w:rPr>
        <w:color w:val="3370FF"/>
      </w:rPr>
    </w:lvl>
  </w:abstractNum>
  <w:abstractNum w:abstractNumId="27">
    <w:nsid w:val="0E640482"/>
    <w:multiLevelType w:val="singleLevel"/>
    <w:tmpl w:val="0E640482"/>
    <w:lvl w:ilvl="0" w:tentative="0">
      <w:start w:val="0"/>
      <w:numFmt w:val="bullet"/>
      <w:lvlText w:val="•"/>
      <w:lvlJc w:val="left"/>
      <w:rPr>
        <w:color w:val="3370FF"/>
      </w:rPr>
    </w:lvl>
  </w:abstractNum>
  <w:abstractNum w:abstractNumId="28">
    <w:nsid w:val="0F9F9CCA"/>
    <w:multiLevelType w:val="singleLevel"/>
    <w:tmpl w:val="0F9F9CCA"/>
    <w:lvl w:ilvl="0" w:tentative="0">
      <w:start w:val="13"/>
      <w:numFmt w:val="decimal"/>
      <w:lvlText w:val="%1."/>
      <w:lvlJc w:val="left"/>
      <w:rPr>
        <w:color w:val="3370FF"/>
      </w:rPr>
    </w:lvl>
  </w:abstractNum>
  <w:abstractNum w:abstractNumId="29">
    <w:nsid w:val="12EADF99"/>
    <w:multiLevelType w:val="singleLevel"/>
    <w:tmpl w:val="12EADF99"/>
    <w:lvl w:ilvl="0" w:tentative="0">
      <w:start w:val="0"/>
      <w:numFmt w:val="bullet"/>
      <w:lvlText w:val="•"/>
      <w:lvlJc w:val="left"/>
      <w:rPr>
        <w:color w:val="3370FF"/>
      </w:rPr>
    </w:lvl>
  </w:abstractNum>
  <w:abstractNum w:abstractNumId="30">
    <w:nsid w:val="1ACDE60F"/>
    <w:multiLevelType w:val="singleLevel"/>
    <w:tmpl w:val="1ACDE60F"/>
    <w:lvl w:ilvl="0" w:tentative="0">
      <w:start w:val="0"/>
      <w:numFmt w:val="bullet"/>
      <w:lvlText w:val="•"/>
      <w:lvlJc w:val="left"/>
      <w:rPr>
        <w:color w:val="3370FF"/>
      </w:rPr>
    </w:lvl>
  </w:abstractNum>
  <w:abstractNum w:abstractNumId="31">
    <w:nsid w:val="1C257C7B"/>
    <w:multiLevelType w:val="singleLevel"/>
    <w:tmpl w:val="1C257C7B"/>
    <w:lvl w:ilvl="0" w:tentative="0">
      <w:start w:val="8"/>
      <w:numFmt w:val="decimal"/>
      <w:lvlText w:val="%1."/>
      <w:lvlJc w:val="left"/>
      <w:rPr>
        <w:color w:val="3370FF"/>
      </w:rPr>
    </w:lvl>
  </w:abstractNum>
  <w:abstractNum w:abstractNumId="32">
    <w:nsid w:val="23E97754"/>
    <w:multiLevelType w:val="singleLevel"/>
    <w:tmpl w:val="23E97754"/>
    <w:lvl w:ilvl="0" w:tentative="0">
      <w:start w:val="10"/>
      <w:numFmt w:val="decimal"/>
      <w:lvlText w:val="%1."/>
      <w:lvlJc w:val="left"/>
      <w:rPr>
        <w:color w:val="3370FF"/>
      </w:rPr>
    </w:lvl>
  </w:abstractNum>
  <w:abstractNum w:abstractNumId="33">
    <w:nsid w:val="243FCF68"/>
    <w:multiLevelType w:val="singleLevel"/>
    <w:tmpl w:val="243FCF68"/>
    <w:lvl w:ilvl="0" w:tentative="0">
      <w:start w:val="0"/>
      <w:numFmt w:val="bullet"/>
      <w:lvlText w:val="•"/>
      <w:lvlJc w:val="left"/>
      <w:rPr>
        <w:color w:val="3370FF"/>
      </w:rPr>
    </w:lvl>
  </w:abstractNum>
  <w:abstractNum w:abstractNumId="34">
    <w:nsid w:val="2470EC97"/>
    <w:multiLevelType w:val="singleLevel"/>
    <w:tmpl w:val="2470EC97"/>
    <w:lvl w:ilvl="0" w:tentative="0">
      <w:start w:val="0"/>
      <w:numFmt w:val="bullet"/>
      <w:lvlText w:val="•"/>
      <w:lvlJc w:val="left"/>
      <w:rPr>
        <w:color w:val="3370FF"/>
      </w:rPr>
    </w:lvl>
  </w:abstractNum>
  <w:abstractNum w:abstractNumId="35">
    <w:nsid w:val="2A8F537B"/>
    <w:multiLevelType w:val="singleLevel"/>
    <w:tmpl w:val="2A8F537B"/>
    <w:lvl w:ilvl="0" w:tentative="0">
      <w:start w:val="0"/>
      <w:numFmt w:val="bullet"/>
      <w:lvlText w:val="•"/>
      <w:lvlJc w:val="left"/>
      <w:rPr>
        <w:color w:val="3370FF"/>
      </w:rPr>
    </w:lvl>
  </w:abstractNum>
  <w:abstractNum w:abstractNumId="36">
    <w:nsid w:val="30FC5B15"/>
    <w:multiLevelType w:val="singleLevel"/>
    <w:tmpl w:val="30FC5B15"/>
    <w:lvl w:ilvl="0" w:tentative="0">
      <w:start w:val="0"/>
      <w:numFmt w:val="bullet"/>
      <w:lvlText w:val="•"/>
      <w:lvlJc w:val="left"/>
      <w:rPr>
        <w:color w:val="3370FF"/>
      </w:rPr>
    </w:lvl>
  </w:abstractNum>
  <w:abstractNum w:abstractNumId="37">
    <w:nsid w:val="322D85CA"/>
    <w:multiLevelType w:val="singleLevel"/>
    <w:tmpl w:val="322D85CA"/>
    <w:lvl w:ilvl="0" w:tentative="0">
      <w:start w:val="2"/>
      <w:numFmt w:val="decimal"/>
      <w:lvlText w:val="%1."/>
      <w:lvlJc w:val="left"/>
      <w:rPr>
        <w:color w:val="3370FF"/>
      </w:rPr>
    </w:lvl>
  </w:abstractNum>
  <w:abstractNum w:abstractNumId="38">
    <w:nsid w:val="32A7AF2D"/>
    <w:multiLevelType w:val="singleLevel"/>
    <w:tmpl w:val="32A7AF2D"/>
    <w:lvl w:ilvl="0" w:tentative="0">
      <w:start w:val="7"/>
      <w:numFmt w:val="decimal"/>
      <w:lvlText w:val="%1."/>
      <w:lvlJc w:val="left"/>
      <w:rPr>
        <w:color w:val="3370FF"/>
      </w:rPr>
    </w:lvl>
  </w:abstractNum>
  <w:abstractNum w:abstractNumId="39">
    <w:nsid w:val="35E83B33"/>
    <w:multiLevelType w:val="singleLevel"/>
    <w:tmpl w:val="35E83B33"/>
    <w:lvl w:ilvl="0" w:tentative="0">
      <w:start w:val="0"/>
      <w:numFmt w:val="bullet"/>
      <w:lvlText w:val="•"/>
      <w:lvlJc w:val="left"/>
      <w:rPr>
        <w:color w:val="3370FF"/>
      </w:rPr>
    </w:lvl>
  </w:abstractNum>
  <w:abstractNum w:abstractNumId="40">
    <w:nsid w:val="39A0D9AC"/>
    <w:multiLevelType w:val="singleLevel"/>
    <w:tmpl w:val="39A0D9AC"/>
    <w:lvl w:ilvl="0" w:tentative="0">
      <w:start w:val="0"/>
      <w:numFmt w:val="bullet"/>
      <w:lvlText w:val="•"/>
      <w:lvlJc w:val="left"/>
      <w:rPr>
        <w:color w:val="3370FF"/>
      </w:rPr>
    </w:lvl>
  </w:abstractNum>
  <w:abstractNum w:abstractNumId="41">
    <w:nsid w:val="3B8127DF"/>
    <w:multiLevelType w:val="singleLevel"/>
    <w:tmpl w:val="3B8127DF"/>
    <w:lvl w:ilvl="0" w:tentative="0">
      <w:start w:val="0"/>
      <w:numFmt w:val="bullet"/>
      <w:lvlText w:val="•"/>
      <w:lvlJc w:val="left"/>
      <w:rPr>
        <w:color w:val="3370FF"/>
      </w:rPr>
    </w:lvl>
  </w:abstractNum>
  <w:abstractNum w:abstractNumId="42">
    <w:nsid w:val="40B249F9"/>
    <w:multiLevelType w:val="singleLevel"/>
    <w:tmpl w:val="40B249F9"/>
    <w:lvl w:ilvl="0" w:tentative="0">
      <w:start w:val="12"/>
      <w:numFmt w:val="decimal"/>
      <w:lvlText w:val="%1."/>
      <w:lvlJc w:val="left"/>
      <w:rPr>
        <w:color w:val="3370FF"/>
      </w:rPr>
    </w:lvl>
  </w:abstractNum>
  <w:abstractNum w:abstractNumId="43">
    <w:nsid w:val="46A08BB8"/>
    <w:multiLevelType w:val="singleLevel"/>
    <w:tmpl w:val="46A08BB8"/>
    <w:lvl w:ilvl="0" w:tentative="0">
      <w:start w:val="0"/>
      <w:numFmt w:val="bullet"/>
      <w:lvlText w:val="•"/>
      <w:lvlJc w:val="left"/>
      <w:rPr>
        <w:color w:val="3370FF"/>
      </w:rPr>
    </w:lvl>
  </w:abstractNum>
  <w:abstractNum w:abstractNumId="44">
    <w:nsid w:val="4C1BAE26"/>
    <w:multiLevelType w:val="singleLevel"/>
    <w:tmpl w:val="4C1BAE26"/>
    <w:lvl w:ilvl="0" w:tentative="0">
      <w:start w:val="0"/>
      <w:numFmt w:val="bullet"/>
      <w:lvlText w:val="•"/>
      <w:lvlJc w:val="left"/>
      <w:rPr>
        <w:color w:val="3370FF"/>
      </w:rPr>
    </w:lvl>
  </w:abstractNum>
  <w:abstractNum w:abstractNumId="45">
    <w:nsid w:val="4C3D7A74"/>
    <w:multiLevelType w:val="singleLevel"/>
    <w:tmpl w:val="4C3D7A74"/>
    <w:lvl w:ilvl="0" w:tentative="0">
      <w:start w:val="1"/>
      <w:numFmt w:val="decimal"/>
      <w:lvlText w:val="%1."/>
      <w:lvlJc w:val="left"/>
      <w:rPr>
        <w:color w:val="3370FF"/>
      </w:rPr>
    </w:lvl>
  </w:abstractNum>
  <w:abstractNum w:abstractNumId="46">
    <w:nsid w:val="4D4DC07F"/>
    <w:multiLevelType w:val="singleLevel"/>
    <w:tmpl w:val="4D4DC07F"/>
    <w:lvl w:ilvl="0" w:tentative="0">
      <w:start w:val="0"/>
      <w:numFmt w:val="bullet"/>
      <w:lvlText w:val="•"/>
      <w:lvlJc w:val="left"/>
      <w:rPr>
        <w:color w:val="3370FF"/>
      </w:rPr>
    </w:lvl>
  </w:abstractNum>
  <w:abstractNum w:abstractNumId="47">
    <w:nsid w:val="4D94DA66"/>
    <w:multiLevelType w:val="singleLevel"/>
    <w:tmpl w:val="4D94DA66"/>
    <w:lvl w:ilvl="0" w:tentative="0">
      <w:start w:val="0"/>
      <w:numFmt w:val="bullet"/>
      <w:lvlText w:val="•"/>
      <w:lvlJc w:val="left"/>
      <w:rPr>
        <w:color w:val="3370FF"/>
      </w:rPr>
    </w:lvl>
  </w:abstractNum>
  <w:abstractNum w:abstractNumId="48">
    <w:nsid w:val="58765686"/>
    <w:multiLevelType w:val="singleLevel"/>
    <w:tmpl w:val="58765686"/>
    <w:lvl w:ilvl="0" w:tentative="0">
      <w:start w:val="0"/>
      <w:numFmt w:val="bullet"/>
      <w:lvlText w:val="•"/>
      <w:lvlJc w:val="left"/>
      <w:rPr>
        <w:color w:val="3370FF"/>
      </w:rPr>
    </w:lvl>
  </w:abstractNum>
  <w:abstractNum w:abstractNumId="49">
    <w:nsid w:val="5A241D34"/>
    <w:multiLevelType w:val="singleLevel"/>
    <w:tmpl w:val="5A241D34"/>
    <w:lvl w:ilvl="0" w:tentative="0">
      <w:start w:val="0"/>
      <w:numFmt w:val="bullet"/>
      <w:lvlText w:val="•"/>
      <w:lvlJc w:val="left"/>
      <w:rPr>
        <w:color w:val="3370FF"/>
      </w:rPr>
    </w:lvl>
  </w:abstractNum>
  <w:abstractNum w:abstractNumId="50">
    <w:nsid w:val="5E29AB5A"/>
    <w:multiLevelType w:val="singleLevel"/>
    <w:tmpl w:val="5E29AB5A"/>
    <w:lvl w:ilvl="0" w:tentative="0">
      <w:start w:val="0"/>
      <w:numFmt w:val="bullet"/>
      <w:lvlText w:val="•"/>
      <w:lvlJc w:val="left"/>
      <w:rPr>
        <w:color w:val="3370FF"/>
      </w:rPr>
    </w:lvl>
  </w:abstractNum>
  <w:abstractNum w:abstractNumId="51">
    <w:nsid w:val="5FFFB1A7"/>
    <w:multiLevelType w:val="singleLevel"/>
    <w:tmpl w:val="5FFFB1A7"/>
    <w:lvl w:ilvl="0" w:tentative="0">
      <w:start w:val="0"/>
      <w:numFmt w:val="bullet"/>
      <w:lvlText w:val="•"/>
      <w:lvlJc w:val="left"/>
      <w:rPr>
        <w:color w:val="3370FF"/>
      </w:rPr>
    </w:lvl>
  </w:abstractNum>
  <w:abstractNum w:abstractNumId="52">
    <w:nsid w:val="60382F6E"/>
    <w:multiLevelType w:val="singleLevel"/>
    <w:tmpl w:val="60382F6E"/>
    <w:lvl w:ilvl="0" w:tentative="0">
      <w:start w:val="0"/>
      <w:numFmt w:val="bullet"/>
      <w:lvlText w:val="•"/>
      <w:lvlJc w:val="left"/>
      <w:rPr>
        <w:color w:val="3370FF"/>
      </w:rPr>
    </w:lvl>
  </w:abstractNum>
  <w:abstractNum w:abstractNumId="53">
    <w:nsid w:val="629F7852"/>
    <w:multiLevelType w:val="singleLevel"/>
    <w:tmpl w:val="629F7852"/>
    <w:lvl w:ilvl="0" w:tentative="0">
      <w:start w:val="0"/>
      <w:numFmt w:val="bullet"/>
      <w:lvlText w:val="•"/>
      <w:lvlJc w:val="left"/>
      <w:rPr>
        <w:color w:val="3370FF"/>
      </w:rPr>
    </w:lvl>
  </w:abstractNum>
  <w:abstractNum w:abstractNumId="54">
    <w:nsid w:val="65CD0074"/>
    <w:multiLevelType w:val="singleLevel"/>
    <w:tmpl w:val="65CD0074"/>
    <w:lvl w:ilvl="0" w:tentative="0">
      <w:start w:val="3"/>
      <w:numFmt w:val="decimal"/>
      <w:lvlText w:val="%1."/>
      <w:lvlJc w:val="left"/>
      <w:rPr>
        <w:color w:val="3370FF"/>
      </w:rPr>
    </w:lvl>
  </w:abstractNum>
  <w:abstractNum w:abstractNumId="55">
    <w:nsid w:val="72183CF9"/>
    <w:multiLevelType w:val="singleLevel"/>
    <w:tmpl w:val="72183CF9"/>
    <w:lvl w:ilvl="0" w:tentative="0">
      <w:start w:val="0"/>
      <w:numFmt w:val="bullet"/>
      <w:lvlText w:val="•"/>
      <w:lvlJc w:val="left"/>
      <w:rPr>
        <w:color w:val="3370FF"/>
      </w:rPr>
    </w:lvl>
  </w:abstractNum>
  <w:abstractNum w:abstractNumId="56">
    <w:nsid w:val="74C28B35"/>
    <w:multiLevelType w:val="singleLevel"/>
    <w:tmpl w:val="74C28B35"/>
    <w:lvl w:ilvl="0" w:tentative="0">
      <w:start w:val="0"/>
      <w:numFmt w:val="bullet"/>
      <w:lvlText w:val="•"/>
      <w:lvlJc w:val="left"/>
      <w:rPr>
        <w:color w:val="3370FF"/>
      </w:rPr>
    </w:lvl>
  </w:abstractNum>
  <w:abstractNum w:abstractNumId="57">
    <w:nsid w:val="77ECEA79"/>
    <w:multiLevelType w:val="singleLevel"/>
    <w:tmpl w:val="77ECEA79"/>
    <w:lvl w:ilvl="0" w:tentative="0">
      <w:start w:val="0"/>
      <w:numFmt w:val="bullet"/>
      <w:lvlText w:val="•"/>
      <w:lvlJc w:val="left"/>
      <w:rPr>
        <w:color w:val="3370FF"/>
      </w:rPr>
    </w:lvl>
  </w:abstractNum>
  <w:abstractNum w:abstractNumId="58">
    <w:nsid w:val="79AA4FA4"/>
    <w:multiLevelType w:val="singleLevel"/>
    <w:tmpl w:val="79AA4FA4"/>
    <w:lvl w:ilvl="0" w:tentative="0">
      <w:start w:val="0"/>
      <w:numFmt w:val="bullet"/>
      <w:lvlText w:val="•"/>
      <w:lvlJc w:val="left"/>
      <w:rPr>
        <w:color w:val="3370FF"/>
      </w:rPr>
    </w:lvl>
  </w:abstractNum>
  <w:abstractNum w:abstractNumId="59">
    <w:nsid w:val="7C246926"/>
    <w:multiLevelType w:val="singleLevel"/>
    <w:tmpl w:val="7C246926"/>
    <w:lvl w:ilvl="0" w:tentative="0">
      <w:start w:val="0"/>
      <w:numFmt w:val="bullet"/>
      <w:lvlText w:val="•"/>
      <w:lvlJc w:val="left"/>
      <w:rPr>
        <w:color w:val="3370FF"/>
      </w:rPr>
    </w:lvl>
  </w:abstractNum>
  <w:abstractNum w:abstractNumId="60">
    <w:nsid w:val="7DEC2089"/>
    <w:multiLevelType w:val="singleLevel"/>
    <w:tmpl w:val="7DEC2089"/>
    <w:lvl w:ilvl="0" w:tentative="0">
      <w:start w:val="0"/>
      <w:numFmt w:val="bullet"/>
      <w:lvlText w:val="•"/>
      <w:lvlJc w:val="left"/>
      <w:rPr>
        <w:color w:val="3370FF"/>
      </w:rPr>
    </w:lvl>
  </w:abstractNum>
  <w:num w:numId="1">
    <w:abstractNumId w:val="55"/>
  </w:num>
  <w:num w:numId="2">
    <w:abstractNumId w:val="23"/>
  </w:num>
  <w:num w:numId="3">
    <w:abstractNumId w:val="35"/>
  </w:num>
  <w:num w:numId="4">
    <w:abstractNumId w:val="49"/>
  </w:num>
  <w:num w:numId="5">
    <w:abstractNumId w:val="15"/>
  </w:num>
  <w:num w:numId="6">
    <w:abstractNumId w:val="46"/>
  </w:num>
  <w:num w:numId="7">
    <w:abstractNumId w:val="21"/>
  </w:num>
  <w:num w:numId="8">
    <w:abstractNumId w:val="34"/>
  </w:num>
  <w:num w:numId="9">
    <w:abstractNumId w:val="18"/>
  </w:num>
  <w:num w:numId="10">
    <w:abstractNumId w:val="17"/>
  </w:num>
  <w:num w:numId="11">
    <w:abstractNumId w:val="6"/>
  </w:num>
  <w:num w:numId="12">
    <w:abstractNumId w:val="44"/>
  </w:num>
  <w:num w:numId="13">
    <w:abstractNumId w:val="52"/>
  </w:num>
  <w:num w:numId="14">
    <w:abstractNumId w:val="27"/>
  </w:num>
  <w:num w:numId="15">
    <w:abstractNumId w:val="43"/>
  </w:num>
  <w:num w:numId="16">
    <w:abstractNumId w:val="8"/>
  </w:num>
  <w:num w:numId="17">
    <w:abstractNumId w:val="59"/>
  </w:num>
  <w:num w:numId="18">
    <w:abstractNumId w:val="57"/>
  </w:num>
  <w:num w:numId="19">
    <w:abstractNumId w:val="13"/>
  </w:num>
  <w:num w:numId="20">
    <w:abstractNumId w:val="53"/>
  </w:num>
  <w:num w:numId="21">
    <w:abstractNumId w:val="5"/>
  </w:num>
  <w:num w:numId="22">
    <w:abstractNumId w:val="40"/>
  </w:num>
  <w:num w:numId="23">
    <w:abstractNumId w:val="2"/>
  </w:num>
  <w:num w:numId="24">
    <w:abstractNumId w:val="48"/>
  </w:num>
  <w:num w:numId="25">
    <w:abstractNumId w:val="60"/>
  </w:num>
  <w:num w:numId="26">
    <w:abstractNumId w:val="0"/>
  </w:num>
  <w:num w:numId="27">
    <w:abstractNumId w:val="33"/>
  </w:num>
  <w:num w:numId="28">
    <w:abstractNumId w:val="47"/>
  </w:num>
  <w:num w:numId="29">
    <w:abstractNumId w:val="22"/>
  </w:num>
  <w:num w:numId="30">
    <w:abstractNumId w:val="19"/>
  </w:num>
  <w:num w:numId="31">
    <w:abstractNumId w:val="36"/>
  </w:num>
  <w:num w:numId="32">
    <w:abstractNumId w:val="58"/>
  </w:num>
  <w:num w:numId="33">
    <w:abstractNumId w:val="12"/>
  </w:num>
  <w:num w:numId="34">
    <w:abstractNumId w:val="4"/>
  </w:num>
  <w:num w:numId="35">
    <w:abstractNumId w:val="11"/>
  </w:num>
  <w:num w:numId="36">
    <w:abstractNumId w:val="50"/>
  </w:num>
  <w:num w:numId="37">
    <w:abstractNumId w:val="1"/>
  </w:num>
  <w:num w:numId="38">
    <w:abstractNumId w:val="30"/>
  </w:num>
  <w:num w:numId="39">
    <w:abstractNumId w:val="3"/>
  </w:num>
  <w:num w:numId="40">
    <w:abstractNumId w:val="51"/>
  </w:num>
  <w:num w:numId="41">
    <w:abstractNumId w:val="56"/>
  </w:num>
  <w:num w:numId="42">
    <w:abstractNumId w:val="45"/>
  </w:num>
  <w:num w:numId="43">
    <w:abstractNumId w:val="37"/>
  </w:num>
  <w:num w:numId="44">
    <w:abstractNumId w:val="54"/>
  </w:num>
  <w:num w:numId="45">
    <w:abstractNumId w:val="25"/>
  </w:num>
  <w:num w:numId="46">
    <w:abstractNumId w:val="26"/>
  </w:num>
  <w:num w:numId="47">
    <w:abstractNumId w:val="16"/>
  </w:num>
  <w:num w:numId="48">
    <w:abstractNumId w:val="38"/>
  </w:num>
  <w:num w:numId="49">
    <w:abstractNumId w:val="31"/>
  </w:num>
  <w:num w:numId="50">
    <w:abstractNumId w:val="20"/>
  </w:num>
  <w:num w:numId="51">
    <w:abstractNumId w:val="32"/>
  </w:num>
  <w:num w:numId="52">
    <w:abstractNumId w:val="10"/>
  </w:num>
  <w:num w:numId="53">
    <w:abstractNumId w:val="42"/>
  </w:num>
  <w:num w:numId="54">
    <w:abstractNumId w:val="28"/>
  </w:num>
  <w:num w:numId="55">
    <w:abstractNumId w:val="39"/>
  </w:num>
  <w:num w:numId="56">
    <w:abstractNumId w:val="24"/>
  </w:num>
  <w:num w:numId="57">
    <w:abstractNumId w:val="14"/>
  </w:num>
  <w:num w:numId="58">
    <w:abstractNumId w:val="29"/>
  </w:num>
  <w:num w:numId="59">
    <w:abstractNumId w:val="9"/>
  </w:num>
  <w:num w:numId="60">
    <w:abstractNumId w:val="41"/>
  </w:num>
  <w:num w:numId="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FA4AED"/>
    <w:rsid w:val="32C43DEE"/>
    <w:rsid w:val="32D0288E"/>
    <w:rsid w:val="4F460DE2"/>
    <w:rsid w:val="63AE3C76"/>
    <w:rsid w:val="6F9E02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2157</Words>
  <Characters>11983</Characters>
  <TotalTime>6</TotalTime>
  <ScaleCrop>false</ScaleCrop>
  <LinksUpToDate>false</LinksUpToDate>
  <CharactersWithSpaces>13935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2026-06-26T04:47:00Z</dcterms:created>
  <dc:creator>Apache POI</dc:creator>
  <cp:lastModifiedBy>孤独不苦1416034621</cp:lastModifiedBy>
  <dcterms:modified xsi:type="dcterms:W3CDTF">2026-08-14T01:05:23Z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2052-12.1.0.28043</vt:lpwstr>
  </property>
  <property fmtid="{D5CDD505-2E9C-101B-9397-08002B2CF9AE}" pid="4" name="ICV">
    <vt:lpwstr>63E3BEB5AAD24033B703DFE8EB5E863E_13</vt:lpwstr>
  </property>
</Properties>
</file>