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CF6C" w14:textId="4D2A6D9A" w:rsidR="00490F84" w:rsidRDefault="0034787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用外推方法确定临近质量实验报告</w:t>
      </w:r>
    </w:p>
    <w:p w14:paraId="61DB435F" w14:textId="77777777" w:rsidR="00490F8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实验原理</w:t>
      </w:r>
    </w:p>
    <w:p w14:paraId="0B959782" w14:textId="4551792C" w:rsidR="00347871" w:rsidRDefault="00347871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已知点堆动态方程：</w:t>
      </w:r>
    </w:p>
    <w:p w14:paraId="2DBA050D" w14:textId="35370478" w:rsidR="00347871" w:rsidRPr="00347871" w:rsidRDefault="00000000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dn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dt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ρ-β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∧</m:t>
              </m:r>
            </m:den>
          </m:f>
          <m:r>
            <w:rPr>
              <w:rFonts w:ascii="Cambria Math" w:eastAsia="宋体" w:hAnsi="Cambria Math"/>
              <w:szCs w:val="21"/>
            </w:rPr>
            <m:t>n+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Cs w:val="21"/>
            </w:rPr>
            <m:t>+S</m:t>
          </m:r>
        </m:oMath>
      </m:oMathPara>
    </w:p>
    <w:p w14:paraId="69DD4040" w14:textId="665B044A" w:rsidR="00347871" w:rsidRPr="00347871" w:rsidRDefault="00000000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dt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β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∧</m:t>
              </m:r>
            </m:den>
          </m:f>
          <m:r>
            <w:rPr>
              <w:rFonts w:ascii="Cambria Math" w:eastAsia="宋体" w:hAnsi="Cambria Math"/>
              <w:szCs w:val="21"/>
            </w:rPr>
            <m:t>n-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 xml:space="preserve"> (i=1,2,…,6)</m:t>
          </m:r>
        </m:oMath>
      </m:oMathPara>
    </w:p>
    <w:p w14:paraId="222C7527" w14:textId="5CA7DAEA" w:rsidR="00347871" w:rsidRDefault="00347871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若堆内能保持稳定的中子密度</w:t>
      </w:r>
      <m:oMath>
        <m:r>
          <w:rPr>
            <w:rFonts w:ascii="Cambria Math" w:eastAsia="宋体" w:hAnsi="Cambria Math"/>
            <w:szCs w:val="21"/>
          </w:rPr>
          <m:t>n</m:t>
        </m:r>
      </m:oMath>
      <w:r>
        <w:rPr>
          <w:rFonts w:ascii="宋体" w:eastAsia="宋体" w:hAnsi="宋体" w:hint="eastAsia"/>
          <w:szCs w:val="21"/>
        </w:rPr>
        <w:t>和种子先驱核浓度</w:t>
      </w:r>
      <m:oMath>
        <m: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 w:hint="eastAsia"/>
          <w:szCs w:val="21"/>
        </w:rPr>
        <w:t>，则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dn</m:t>
            </m:r>
          </m:num>
          <m:den>
            <m:r>
              <w:rPr>
                <w:rFonts w:ascii="Cambria Math" w:eastAsia="宋体" w:hAnsi="Cambria Math"/>
                <w:szCs w:val="21"/>
              </w:rPr>
              <m:t>dt</m:t>
            </m:r>
          </m:den>
        </m:f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 w:hint="eastAsia"/>
          <w:szCs w:val="21"/>
        </w:rPr>
        <w:t>，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dt</m:t>
            </m:r>
          </m:den>
        </m:f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 w:hint="eastAsia"/>
          <w:szCs w:val="21"/>
        </w:rPr>
        <w:t>。将其代入上式即可得到，</w:t>
      </w:r>
    </w:p>
    <w:p w14:paraId="6D661BF6" w14:textId="04A14DCE" w:rsidR="00347871" w:rsidRDefault="00347871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n=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S∧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|ρ|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S∧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|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K-1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|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S∧l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1-K</m:t>
              </m:r>
            </m:den>
          </m:f>
        </m:oMath>
      </m:oMathPara>
    </w:p>
    <w:p w14:paraId="7124B2D5" w14:textId="56BC1520" w:rsidR="00347871" w:rsidRDefault="00347871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m:oMath>
        <m:r>
          <w:rPr>
            <w:rFonts w:ascii="Cambria Math" w:eastAsia="宋体" w:hAnsi="Cambria Math"/>
            <w:szCs w:val="21"/>
          </w:rPr>
          <m:t>K</m:t>
        </m:r>
      </m:oMath>
      <w:r>
        <w:rPr>
          <w:rFonts w:ascii="宋体" w:eastAsia="宋体" w:hAnsi="宋体" w:hint="eastAsia"/>
          <w:szCs w:val="21"/>
        </w:rPr>
        <w:t>指有效增值系数。在次临界状态下，</w:t>
      </w:r>
      <m:oMath>
        <m:r>
          <w:rPr>
            <w:rFonts w:ascii="Cambria Math" w:eastAsia="宋体" w:hAnsi="Cambria Math"/>
            <w:szCs w:val="21"/>
          </w:rPr>
          <m:t>K&lt;1</m:t>
        </m:r>
      </m:oMath>
      <w:r>
        <w:rPr>
          <w:rFonts w:ascii="宋体" w:eastAsia="宋体" w:hAnsi="宋体" w:hint="eastAsia"/>
          <w:szCs w:val="21"/>
        </w:rPr>
        <w:t>。向临界趋近时，</w:t>
      </w:r>
      <m:oMath>
        <m:r>
          <w:rPr>
            <w:rFonts w:ascii="Cambria Math" w:eastAsia="宋体" w:hAnsi="Cambria Math"/>
            <w:szCs w:val="21"/>
          </w:rPr>
          <m:t>K</m:t>
        </m:r>
      </m:oMath>
      <w:r>
        <w:rPr>
          <w:rFonts w:ascii="宋体" w:eastAsia="宋体" w:hAnsi="宋体" w:hint="eastAsia"/>
          <w:szCs w:val="21"/>
        </w:rPr>
        <w:t>逐渐增大，达到临界时，</w:t>
      </w:r>
      <m:oMath>
        <m:r>
          <w:rPr>
            <w:rFonts w:ascii="Cambria Math" w:eastAsia="宋体" w:hAnsi="Cambria Math"/>
            <w:szCs w:val="21"/>
          </w:rPr>
          <m:t>K=1</m:t>
        </m:r>
      </m:oMath>
      <w:r>
        <w:rPr>
          <w:rFonts w:ascii="宋体" w:eastAsia="宋体" w:hAnsi="宋体" w:hint="eastAsia"/>
          <w:szCs w:val="21"/>
        </w:rPr>
        <w:t>，中子密度</w:t>
      </w:r>
      <m:oMath>
        <m:r>
          <w:rPr>
            <w:rFonts w:ascii="Cambria Math" w:eastAsia="宋体" w:hAnsi="Cambria Math"/>
            <w:szCs w:val="21"/>
          </w:rPr>
          <m:t>n</m:t>
        </m:r>
      </m:oMath>
      <w:r>
        <w:rPr>
          <w:rFonts w:ascii="宋体" w:eastAsia="宋体" w:hAnsi="宋体" w:hint="eastAsia"/>
          <w:szCs w:val="21"/>
        </w:rPr>
        <w:t>可达到无穷大。</w:t>
      </w:r>
    </w:p>
    <w:p w14:paraId="3340C637" w14:textId="6F8980ED" w:rsidR="00347871" w:rsidRDefault="00B75FCC" w:rsidP="00B75FCC">
      <w:pPr>
        <w:spacing w:line="360" w:lineRule="auto"/>
        <w:ind w:firstLine="36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923F219" wp14:editId="7FC4CE73">
            <wp:extent cx="2889250" cy="1298539"/>
            <wp:effectExtent l="0" t="0" r="6350" b="0"/>
            <wp:docPr id="1225532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32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674" cy="13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A04" w14:textId="65EE1894" w:rsidR="00347871" w:rsidRPr="00347871" w:rsidRDefault="00B75FCC" w:rsidP="00B75FCC">
      <w:pPr>
        <w:spacing w:line="360" w:lineRule="auto"/>
        <w:ind w:firstLine="36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K</m:t>
        </m:r>
      </m:oMath>
      <w:r>
        <w:rPr>
          <w:rFonts w:ascii="宋体" w:eastAsia="宋体" w:hAnsi="宋体" w:hint="eastAsia"/>
          <w:szCs w:val="21"/>
        </w:rPr>
        <w:t>与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</m:oMath>
      <w:r>
        <w:rPr>
          <w:rFonts w:ascii="宋体" w:eastAsia="宋体" w:hAnsi="宋体" w:hint="eastAsia"/>
          <w:szCs w:val="21"/>
        </w:rPr>
        <w:t>的关系</w:t>
      </w:r>
    </w:p>
    <w:p w14:paraId="06A49B65" w14:textId="2D9B2674" w:rsidR="00347871" w:rsidRDefault="008758F7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计数管的计数率</w:t>
      </w:r>
      <m:oMath>
        <m:r>
          <w:rPr>
            <w:rFonts w:ascii="Cambria Math" w:eastAsia="宋体" w:hAnsi="Cambria Math"/>
            <w:szCs w:val="21"/>
          </w:rPr>
          <m:t>N</m:t>
        </m:r>
      </m:oMath>
      <w:r>
        <w:rPr>
          <w:rFonts w:ascii="宋体" w:eastAsia="宋体" w:hAnsi="宋体" w:hint="eastAsia"/>
          <w:szCs w:val="21"/>
        </w:rPr>
        <w:t>与中子密度</w:t>
      </w:r>
      <m:oMath>
        <m:r>
          <w:rPr>
            <w:rFonts w:ascii="Cambria Math" w:eastAsia="宋体" w:hAnsi="Cambria Math"/>
            <w:szCs w:val="21"/>
          </w:rPr>
          <m:t>n</m:t>
        </m:r>
      </m:oMath>
      <w:r>
        <w:rPr>
          <w:rFonts w:ascii="宋体" w:eastAsia="宋体" w:hAnsi="宋体" w:hint="eastAsia"/>
          <w:szCs w:val="21"/>
        </w:rPr>
        <w:t>正比。实验中一般通过添加堆内铀棒数目n来增大</w:t>
      </w:r>
      <m:oMath>
        <m:r>
          <w:rPr>
            <w:rFonts w:ascii="Cambria Math" w:eastAsia="宋体" w:hAnsi="Cambria Math"/>
            <w:szCs w:val="21"/>
          </w:rPr>
          <m:t>K</m:t>
        </m:r>
      </m:oMath>
      <w:r>
        <w:rPr>
          <w:rFonts w:ascii="宋体" w:eastAsia="宋体" w:hAnsi="宋体" w:hint="eastAsia"/>
          <w:szCs w:val="21"/>
        </w:rPr>
        <w:t>，所以计数率倒数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</m:oMath>
      <w:r>
        <w:rPr>
          <w:rFonts w:ascii="宋体" w:eastAsia="宋体" w:hAnsi="宋体" w:hint="eastAsia"/>
          <w:szCs w:val="21"/>
        </w:rPr>
        <w:t>与堆内铀棒数n的关系与上图类似。</w:t>
      </w:r>
    </w:p>
    <w:p w14:paraId="22145ECB" w14:textId="02252FB8" w:rsidR="008758F7" w:rsidRDefault="008758F7" w:rsidP="008758F7">
      <w:pPr>
        <w:spacing w:line="360" w:lineRule="auto"/>
        <w:ind w:firstLine="36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7A449A8" wp14:editId="471A8608">
            <wp:extent cx="2476500" cy="1311089"/>
            <wp:effectExtent l="0" t="0" r="0" b="3810"/>
            <wp:docPr id="1661681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1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751" cy="13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034" w14:textId="7B0C1E69" w:rsidR="008758F7" w:rsidRDefault="008758F7" w:rsidP="008758F7">
      <w:pPr>
        <w:spacing w:line="360" w:lineRule="auto"/>
        <w:ind w:firstLine="36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</w:t>
      </w:r>
      <w:r>
        <w:rPr>
          <w:rFonts w:ascii="宋体" w:eastAsia="宋体" w:hAnsi="宋体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</m:oMath>
      <w:r>
        <w:rPr>
          <w:rFonts w:ascii="宋体" w:eastAsia="宋体" w:hAnsi="宋体" w:hint="eastAsia"/>
          <w:szCs w:val="21"/>
        </w:rPr>
        <w:t>与铀棒数n的关系</w:t>
      </w:r>
    </w:p>
    <w:p w14:paraId="5264936A" w14:textId="6B4DF1F7" w:rsidR="00B864E6" w:rsidRDefault="00B864E6" w:rsidP="00B864E6">
      <w:pPr>
        <w:spacing w:line="360" w:lineRule="auto"/>
        <w:ind w:firstLine="36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8487057" wp14:editId="67DDD877">
            <wp:extent cx="2635250" cy="1960098"/>
            <wp:effectExtent l="0" t="0" r="0" b="2540"/>
            <wp:docPr id="108198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84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568" cy="19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7538" w14:textId="6CD8C0B5" w:rsidR="00B864E6" w:rsidRDefault="00B864E6" w:rsidP="00B864E6">
      <w:pPr>
        <w:spacing w:line="360" w:lineRule="auto"/>
        <w:ind w:firstLine="36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不同铀棒数目对应的计数率倒数</w:t>
      </w:r>
    </w:p>
    <w:p w14:paraId="3EFC396B" w14:textId="1AE70DF8" w:rsidR="008758F7" w:rsidRDefault="00B864E6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如图3，根据相似三角形关系容易得出估计的临界铀棒数目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c</m:t>
            </m:r>
          </m:sub>
        </m:sSub>
      </m:oMath>
      <w:r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c</m:t>
            </m:r>
          </m:sub>
        </m:sSub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：</w:t>
      </w:r>
    </w:p>
    <w:p w14:paraId="49247B51" w14:textId="16043C55" w:rsidR="00B864E6" w:rsidRPr="00B864E6" w:rsidRDefault="00000000" w:rsidP="00953761">
      <w:pPr>
        <w:spacing w:line="360" w:lineRule="auto"/>
        <w:ind w:firstLine="360"/>
        <w:jc w:val="center"/>
        <w:rPr>
          <w:rFonts w:ascii="宋体" w:eastAsia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c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+(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)(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52BD5B3F" w14:textId="4A2F2A25" w:rsidR="00B864E6" w:rsidRPr="00953761" w:rsidRDefault="00000000" w:rsidP="00953761">
      <w:pPr>
        <w:spacing w:line="360" w:lineRule="auto"/>
        <w:ind w:firstLine="360"/>
        <w:jc w:val="center"/>
        <w:rPr>
          <w:rFonts w:ascii="宋体" w:eastAsia="宋体" w:hAnsi="宋体"/>
          <w:iCs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c</m:t>
            </m:r>
          </m:sub>
        </m:sSub>
        <m:r>
          <w:rPr>
            <w:rFonts w:ascii="Cambria Math" w:eastAsia="宋体" w:hAnsi="Cambria Math"/>
            <w:szCs w:val="21"/>
          </w:rPr>
          <m:t>'=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+(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)(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="00953761">
        <w:rPr>
          <w:rFonts w:ascii="宋体" w:eastAsia="宋体" w:hAnsi="宋体" w:hint="eastAsia"/>
          <w:i/>
          <w:szCs w:val="21"/>
        </w:rPr>
        <w:t xml:space="preserve"> </w:t>
      </w:r>
      <w:r w:rsidR="00953761">
        <w:rPr>
          <w:rFonts w:ascii="宋体" w:eastAsia="宋体" w:hAnsi="宋体"/>
          <w:i/>
          <w:szCs w:val="21"/>
        </w:rPr>
        <w:t xml:space="preserve">     </w:t>
      </w:r>
      <w:r w:rsidR="00953761">
        <w:rPr>
          <w:rFonts w:ascii="宋体" w:eastAsia="宋体" w:hAnsi="宋体" w:hint="eastAsia"/>
          <w:iCs/>
          <w:szCs w:val="21"/>
        </w:rPr>
        <w:t>（1）</w:t>
      </w:r>
    </w:p>
    <w:p w14:paraId="308B3DA2" w14:textId="77777777" w:rsidR="00B864E6" w:rsidRDefault="00B864E6" w:rsidP="00B864E6">
      <w:pPr>
        <w:spacing w:line="360" w:lineRule="auto"/>
        <w:ind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以此类推，随着堆逐渐向临界点接近，外推值就越接近于真实的临界值，误差越小。</w:t>
      </w:r>
      <w:r w:rsidR="00B64138">
        <w:rPr>
          <w:rFonts w:ascii="宋体" w:eastAsia="宋体" w:hAnsi="宋体" w:hint="eastAsia"/>
          <w:szCs w:val="21"/>
        </w:rPr>
        <w:t xml:space="preserve">   </w:t>
      </w:r>
    </w:p>
    <w:p w14:paraId="57D7F626" w14:textId="50BACD78" w:rsidR="00490F84" w:rsidRDefault="006800AE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实验步骤及数据分析</w:t>
      </w:r>
    </w:p>
    <w:p w14:paraId="24AB338C" w14:textId="0CD54C5B" w:rsidR="00B864E6" w:rsidRDefault="00F16614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用外推方法确定临界铀棒数目。</w:t>
      </w:r>
    </w:p>
    <w:p w14:paraId="1B1719F2" w14:textId="10BA6CC1" w:rsidR="00F16614" w:rsidRDefault="00F16614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插棒顺序如图所示。</w:t>
      </w:r>
    </w:p>
    <w:p w14:paraId="7D61B3C2" w14:textId="3F10F4BE" w:rsidR="00F16614" w:rsidRDefault="00F16614" w:rsidP="00B93B1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16614">
        <w:rPr>
          <w:rFonts w:ascii="宋体" w:eastAsia="宋体" w:hAnsi="宋体"/>
          <w:noProof/>
          <w:szCs w:val="21"/>
        </w:rPr>
        <w:drawing>
          <wp:inline distT="0" distB="0" distL="0" distR="0" wp14:anchorId="1834B6F3" wp14:editId="7B2A6015">
            <wp:extent cx="4756572" cy="3702050"/>
            <wp:effectExtent l="0" t="0" r="6350" b="0"/>
            <wp:docPr id="185450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9" t="19095" r="28004" b="27952"/>
                    <a:stretch/>
                  </pic:blipFill>
                  <pic:spPr bwMode="auto">
                    <a:xfrm>
                      <a:off x="0" y="0"/>
                      <a:ext cx="4765877" cy="37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487AC" w14:textId="15F20504" w:rsidR="00F16614" w:rsidRDefault="00F16614" w:rsidP="00B93B1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图4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铀棒插棒顺序图</w:t>
      </w:r>
    </w:p>
    <w:p w14:paraId="0F374047" w14:textId="346B1253" w:rsidR="00F16614" w:rsidRPr="00B93B1B" w:rsidRDefault="00F16614" w:rsidP="00B93B1B">
      <w:pPr>
        <w:spacing w:line="360" w:lineRule="auto"/>
        <w:jc w:val="center"/>
        <w:rPr>
          <w:rFonts w:ascii="黑体" w:eastAsia="黑体" w:hAnsi="黑体"/>
          <w:szCs w:val="21"/>
        </w:rPr>
      </w:pPr>
      <w:r w:rsidRPr="00B93B1B">
        <w:rPr>
          <w:rFonts w:ascii="黑体" w:eastAsia="黑体" w:hAnsi="黑体" w:hint="eastAsia"/>
          <w:szCs w:val="21"/>
        </w:rPr>
        <w:lastRenderedPageBreak/>
        <w:t>表1</w:t>
      </w:r>
      <w:r w:rsidRPr="00B93B1B">
        <w:rPr>
          <w:rFonts w:ascii="黑体" w:eastAsia="黑体" w:hAnsi="黑体"/>
          <w:szCs w:val="21"/>
        </w:rPr>
        <w:t xml:space="preserve"> </w:t>
      </w:r>
      <w:r w:rsidRPr="00B93B1B">
        <w:rPr>
          <w:rFonts w:ascii="黑体" w:eastAsia="黑体" w:hAnsi="黑体" w:hint="eastAsia"/>
          <w:szCs w:val="21"/>
        </w:rPr>
        <w:t>各次插棒后的计数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3"/>
        <w:gridCol w:w="900"/>
        <w:gridCol w:w="959"/>
        <w:gridCol w:w="959"/>
        <w:gridCol w:w="959"/>
        <w:gridCol w:w="1174"/>
        <w:gridCol w:w="1174"/>
        <w:gridCol w:w="659"/>
        <w:gridCol w:w="829"/>
      </w:tblGrid>
      <w:tr w:rsidR="00636D36" w14:paraId="30C33757" w14:textId="0D1D504C" w:rsidTr="00636D36">
        <w:tc>
          <w:tcPr>
            <w:tcW w:w="704" w:type="dxa"/>
          </w:tcPr>
          <w:p w14:paraId="26BD2C0B" w14:textId="206CB94E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序号</w:t>
            </w:r>
          </w:p>
        </w:tc>
        <w:tc>
          <w:tcPr>
            <w:tcW w:w="927" w:type="dxa"/>
          </w:tcPr>
          <w:p w14:paraId="424F7790" w14:textId="060DA76D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棒数</w:t>
            </w:r>
          </w:p>
        </w:tc>
        <w:tc>
          <w:tcPr>
            <w:tcW w:w="2937" w:type="dxa"/>
            <w:gridSpan w:val="3"/>
          </w:tcPr>
          <w:p w14:paraId="17DDFB3A" w14:textId="422EDE10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计数8</w:t>
            </w:r>
            <w:r w:rsidRPr="00636D36">
              <w:rPr>
                <w:rFonts w:ascii="宋体" w:eastAsia="宋体" w:hAnsi="宋体"/>
                <w:sz w:val="15"/>
                <w:szCs w:val="15"/>
              </w:rPr>
              <w:t>0s</w:t>
            </w:r>
            <w:r w:rsidRPr="00636D36">
              <w:rPr>
                <w:rFonts w:ascii="宋体" w:eastAsia="宋体" w:hAnsi="宋体" w:hint="eastAsia"/>
                <w:sz w:val="15"/>
                <w:szCs w:val="15"/>
              </w:rPr>
              <w:t>三次</w:t>
            </w:r>
          </w:p>
        </w:tc>
        <w:tc>
          <w:tcPr>
            <w:tcW w:w="1190" w:type="dxa"/>
          </w:tcPr>
          <w:p w14:paraId="39FB8E60" w14:textId="683410E0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平均计数</w:t>
            </w:r>
          </w:p>
        </w:tc>
        <w:tc>
          <w:tcPr>
            <w:tcW w:w="1190" w:type="dxa"/>
          </w:tcPr>
          <w:p w14:paraId="0291DC75" w14:textId="113F2ABD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扣除本底</w:t>
            </w:r>
          </w:p>
        </w:tc>
        <w:tc>
          <w:tcPr>
            <w:tcW w:w="674" w:type="dxa"/>
          </w:tcPr>
          <w:p w14:paraId="46154697" w14:textId="6E86DAAA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点位</w:t>
            </w:r>
          </w:p>
        </w:tc>
        <w:tc>
          <w:tcPr>
            <w:tcW w:w="674" w:type="dxa"/>
          </w:tcPr>
          <w:p w14:paraId="389E1BEC" w14:textId="467F9961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636D36">
              <w:rPr>
                <w:rFonts w:ascii="宋体" w:eastAsia="宋体" w:hAnsi="宋体" w:hint="eastAsia"/>
                <w:sz w:val="15"/>
                <w:szCs w:val="15"/>
              </w:rPr>
              <w:t>外推</w:t>
            </w:r>
          </w:p>
        </w:tc>
      </w:tr>
      <w:tr w:rsidR="00636D36" w14:paraId="2A0C2541" w14:textId="24A1FBF0" w:rsidTr="00636D36">
        <w:tc>
          <w:tcPr>
            <w:tcW w:w="704" w:type="dxa"/>
          </w:tcPr>
          <w:p w14:paraId="4C2EDF58" w14:textId="68A0A590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</m:oMath>
            </m:oMathPara>
          </w:p>
        </w:tc>
        <w:tc>
          <w:tcPr>
            <w:tcW w:w="927" w:type="dxa"/>
          </w:tcPr>
          <w:p w14:paraId="3D3B228A" w14:textId="764F04B5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44</m:t>
                </m:r>
              </m:oMath>
            </m:oMathPara>
          </w:p>
        </w:tc>
        <w:tc>
          <w:tcPr>
            <w:tcW w:w="979" w:type="dxa"/>
          </w:tcPr>
          <w:p w14:paraId="20A8CD5E" w14:textId="17A58945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722</m:t>
                </m:r>
              </m:oMath>
            </m:oMathPara>
          </w:p>
        </w:tc>
        <w:tc>
          <w:tcPr>
            <w:tcW w:w="979" w:type="dxa"/>
          </w:tcPr>
          <w:p w14:paraId="06DB62B3" w14:textId="4FEBE3C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719</m:t>
                </m:r>
              </m:oMath>
            </m:oMathPara>
          </w:p>
        </w:tc>
        <w:tc>
          <w:tcPr>
            <w:tcW w:w="979" w:type="dxa"/>
          </w:tcPr>
          <w:p w14:paraId="29660E72" w14:textId="65874AA9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715</m:t>
                </m:r>
              </m:oMath>
            </m:oMathPara>
          </w:p>
        </w:tc>
        <w:tc>
          <w:tcPr>
            <w:tcW w:w="1190" w:type="dxa"/>
          </w:tcPr>
          <w:p w14:paraId="4B4505B4" w14:textId="1BDACB98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718.667</m:t>
                </m:r>
              </m:oMath>
            </m:oMathPara>
          </w:p>
        </w:tc>
        <w:tc>
          <w:tcPr>
            <w:tcW w:w="1190" w:type="dxa"/>
          </w:tcPr>
          <w:p w14:paraId="31F89F83" w14:textId="4EBF259B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9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18.667</m:t>
                </m:r>
              </m:oMath>
            </m:oMathPara>
          </w:p>
        </w:tc>
        <w:tc>
          <w:tcPr>
            <w:tcW w:w="674" w:type="dxa"/>
          </w:tcPr>
          <w:p w14:paraId="318B7AB3" w14:textId="41048932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</w:p>
        </w:tc>
        <w:tc>
          <w:tcPr>
            <w:tcW w:w="674" w:type="dxa"/>
          </w:tcPr>
          <w:p w14:paraId="754AD96F" w14:textId="77777777" w:rsidR="00636D36" w:rsidRPr="00636D36" w:rsidRDefault="00636D36" w:rsidP="00115887">
            <w:pPr>
              <w:spacing w:line="360" w:lineRule="auto"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</w:p>
        </w:tc>
      </w:tr>
      <w:tr w:rsidR="00636D36" w14:paraId="7847475F" w14:textId="538480D1" w:rsidTr="00636D36">
        <w:tc>
          <w:tcPr>
            <w:tcW w:w="704" w:type="dxa"/>
          </w:tcPr>
          <w:p w14:paraId="2EFDFF16" w14:textId="0717CFB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</m:oMath>
            </m:oMathPara>
          </w:p>
        </w:tc>
        <w:tc>
          <w:tcPr>
            <w:tcW w:w="927" w:type="dxa"/>
          </w:tcPr>
          <w:p w14:paraId="612FCBFA" w14:textId="698B2BF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92</m:t>
                </m:r>
              </m:oMath>
            </m:oMathPara>
          </w:p>
        </w:tc>
        <w:tc>
          <w:tcPr>
            <w:tcW w:w="979" w:type="dxa"/>
          </w:tcPr>
          <w:p w14:paraId="01B11FA0" w14:textId="204C2609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056</m:t>
                </m:r>
              </m:oMath>
            </m:oMathPara>
          </w:p>
        </w:tc>
        <w:tc>
          <w:tcPr>
            <w:tcW w:w="979" w:type="dxa"/>
          </w:tcPr>
          <w:p w14:paraId="0316DC86" w14:textId="46FC44C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077</m:t>
                </m:r>
              </m:oMath>
            </m:oMathPara>
          </w:p>
        </w:tc>
        <w:tc>
          <w:tcPr>
            <w:tcW w:w="979" w:type="dxa"/>
          </w:tcPr>
          <w:p w14:paraId="1F16B848" w14:textId="1688BB4A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094</m:t>
                </m:r>
              </m:oMath>
            </m:oMathPara>
          </w:p>
        </w:tc>
        <w:tc>
          <w:tcPr>
            <w:tcW w:w="1190" w:type="dxa"/>
          </w:tcPr>
          <w:p w14:paraId="45A86417" w14:textId="7D360C4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075.667</m:t>
                </m:r>
              </m:oMath>
            </m:oMathPara>
          </w:p>
        </w:tc>
        <w:tc>
          <w:tcPr>
            <w:tcW w:w="1190" w:type="dxa"/>
          </w:tcPr>
          <w:p w14:paraId="6814928E" w14:textId="34E2680B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275.667</m:t>
                </m:r>
              </m:oMath>
            </m:oMathPara>
          </w:p>
        </w:tc>
        <w:tc>
          <w:tcPr>
            <w:tcW w:w="674" w:type="dxa"/>
          </w:tcPr>
          <w:p w14:paraId="3DCC0953" w14:textId="6B33C472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1,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2</m:t>
                </m:r>
              </m:oMath>
            </m:oMathPara>
          </w:p>
        </w:tc>
        <w:tc>
          <w:tcPr>
            <w:tcW w:w="674" w:type="dxa"/>
          </w:tcPr>
          <w:p w14:paraId="1D4EB7C1" w14:textId="5CC5A5F2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24.4952</m:t>
                </m:r>
              </m:oMath>
            </m:oMathPara>
          </w:p>
        </w:tc>
      </w:tr>
      <w:tr w:rsidR="00636D36" w14:paraId="6911EEEC" w14:textId="6FEC3B2E" w:rsidTr="00636D36">
        <w:tc>
          <w:tcPr>
            <w:tcW w:w="704" w:type="dxa"/>
          </w:tcPr>
          <w:p w14:paraId="6189F607" w14:textId="231B161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</m:oMath>
            </m:oMathPara>
          </w:p>
        </w:tc>
        <w:tc>
          <w:tcPr>
            <w:tcW w:w="927" w:type="dxa"/>
          </w:tcPr>
          <w:p w14:paraId="04B067C1" w14:textId="1D08A57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08</m:t>
                </m:r>
              </m:oMath>
            </m:oMathPara>
          </w:p>
        </w:tc>
        <w:tc>
          <w:tcPr>
            <w:tcW w:w="979" w:type="dxa"/>
          </w:tcPr>
          <w:p w14:paraId="7E88F83A" w14:textId="54F7E7E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606</m:t>
                </m:r>
              </m:oMath>
            </m:oMathPara>
          </w:p>
        </w:tc>
        <w:tc>
          <w:tcPr>
            <w:tcW w:w="979" w:type="dxa"/>
          </w:tcPr>
          <w:p w14:paraId="67A7D436" w14:textId="52FCCF4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589</m:t>
                </m:r>
              </m:oMath>
            </m:oMathPara>
          </w:p>
        </w:tc>
        <w:tc>
          <w:tcPr>
            <w:tcW w:w="979" w:type="dxa"/>
          </w:tcPr>
          <w:p w14:paraId="2C85014C" w14:textId="7323A42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647</m:t>
                </m:r>
              </m:oMath>
            </m:oMathPara>
          </w:p>
        </w:tc>
        <w:tc>
          <w:tcPr>
            <w:tcW w:w="1190" w:type="dxa"/>
          </w:tcPr>
          <w:p w14:paraId="058F86BF" w14:textId="6AD8E587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614</m:t>
                </m:r>
              </m:oMath>
            </m:oMathPara>
          </w:p>
        </w:tc>
        <w:tc>
          <w:tcPr>
            <w:tcW w:w="1190" w:type="dxa"/>
          </w:tcPr>
          <w:p w14:paraId="6E310176" w14:textId="6111827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814</m:t>
                </m:r>
              </m:oMath>
            </m:oMathPara>
          </w:p>
        </w:tc>
        <w:tc>
          <w:tcPr>
            <w:tcW w:w="674" w:type="dxa"/>
          </w:tcPr>
          <w:p w14:paraId="15329F60" w14:textId="15352967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3</m:t>
                </m:r>
              </m:oMath>
            </m:oMathPara>
          </w:p>
        </w:tc>
        <w:tc>
          <w:tcPr>
            <w:tcW w:w="674" w:type="dxa"/>
          </w:tcPr>
          <w:p w14:paraId="54A74C45" w14:textId="113EC974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31.6689</m:t>
                </m:r>
              </m:oMath>
            </m:oMathPara>
          </w:p>
        </w:tc>
      </w:tr>
      <w:tr w:rsidR="00636D36" w14:paraId="4539136B" w14:textId="3125D6F2" w:rsidTr="00636D36">
        <w:tc>
          <w:tcPr>
            <w:tcW w:w="704" w:type="dxa"/>
          </w:tcPr>
          <w:p w14:paraId="7007B2AA" w14:textId="49FD58C2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</m:oMath>
            </m:oMathPara>
          </w:p>
        </w:tc>
        <w:tc>
          <w:tcPr>
            <w:tcW w:w="927" w:type="dxa"/>
          </w:tcPr>
          <w:p w14:paraId="725E2947" w14:textId="2A04C3C4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16</m:t>
                </m:r>
              </m:oMath>
            </m:oMathPara>
          </w:p>
        </w:tc>
        <w:tc>
          <w:tcPr>
            <w:tcW w:w="979" w:type="dxa"/>
          </w:tcPr>
          <w:p w14:paraId="21627D02" w14:textId="7A85249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095</m:t>
                </m:r>
              </m:oMath>
            </m:oMathPara>
          </w:p>
        </w:tc>
        <w:tc>
          <w:tcPr>
            <w:tcW w:w="979" w:type="dxa"/>
          </w:tcPr>
          <w:p w14:paraId="5A628513" w14:textId="261F338A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198</m:t>
                </m:r>
              </m:oMath>
            </m:oMathPara>
          </w:p>
        </w:tc>
        <w:tc>
          <w:tcPr>
            <w:tcW w:w="979" w:type="dxa"/>
          </w:tcPr>
          <w:p w14:paraId="10981175" w14:textId="01C699D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240</m:t>
                </m:r>
              </m:oMath>
            </m:oMathPara>
          </w:p>
        </w:tc>
        <w:tc>
          <w:tcPr>
            <w:tcW w:w="1190" w:type="dxa"/>
          </w:tcPr>
          <w:p w14:paraId="34E26A08" w14:textId="1FF4EE7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177.667</m:t>
                </m:r>
              </m:oMath>
            </m:oMathPara>
          </w:p>
        </w:tc>
        <w:tc>
          <w:tcPr>
            <w:tcW w:w="1190" w:type="dxa"/>
          </w:tcPr>
          <w:p w14:paraId="6D0A750B" w14:textId="031073E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377.667</m:t>
                </m:r>
              </m:oMath>
            </m:oMathPara>
          </w:p>
        </w:tc>
        <w:tc>
          <w:tcPr>
            <w:tcW w:w="674" w:type="dxa"/>
          </w:tcPr>
          <w:p w14:paraId="21A9FD17" w14:textId="69D5A38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3,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4</m:t>
                </m:r>
              </m:oMath>
            </m:oMathPara>
          </w:p>
        </w:tc>
        <w:tc>
          <w:tcPr>
            <w:tcW w:w="674" w:type="dxa"/>
          </w:tcPr>
          <w:p w14:paraId="13B3E0A0" w14:textId="45AE946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35.5131</m:t>
                </m:r>
              </m:oMath>
            </m:oMathPara>
          </w:p>
        </w:tc>
      </w:tr>
      <w:tr w:rsidR="00636D36" w14:paraId="290D25CC" w14:textId="76BD2460" w:rsidTr="00636D36">
        <w:tc>
          <w:tcPr>
            <w:tcW w:w="704" w:type="dxa"/>
          </w:tcPr>
          <w:p w14:paraId="39AAC36B" w14:textId="574002B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</m:oMath>
            </m:oMathPara>
          </w:p>
        </w:tc>
        <w:tc>
          <w:tcPr>
            <w:tcW w:w="927" w:type="dxa"/>
          </w:tcPr>
          <w:p w14:paraId="6717A7A6" w14:textId="230AE335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24</m:t>
                </m:r>
              </m:oMath>
            </m:oMathPara>
          </w:p>
        </w:tc>
        <w:tc>
          <w:tcPr>
            <w:tcW w:w="979" w:type="dxa"/>
          </w:tcPr>
          <w:p w14:paraId="11878BF6" w14:textId="00EC5E7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955</m:t>
                </m:r>
              </m:oMath>
            </m:oMathPara>
          </w:p>
        </w:tc>
        <w:tc>
          <w:tcPr>
            <w:tcW w:w="979" w:type="dxa"/>
          </w:tcPr>
          <w:p w14:paraId="18110B20" w14:textId="69B869C6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910</m:t>
                </m:r>
              </m:oMath>
            </m:oMathPara>
          </w:p>
        </w:tc>
        <w:tc>
          <w:tcPr>
            <w:tcW w:w="979" w:type="dxa"/>
          </w:tcPr>
          <w:p w14:paraId="60E48B49" w14:textId="257BAF04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921</m:t>
                </m:r>
              </m:oMath>
            </m:oMathPara>
          </w:p>
        </w:tc>
        <w:tc>
          <w:tcPr>
            <w:tcW w:w="1190" w:type="dxa"/>
          </w:tcPr>
          <w:p w14:paraId="3AC0665B" w14:textId="759E081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928.667</m:t>
                </m:r>
              </m:oMath>
            </m:oMathPara>
          </w:p>
        </w:tc>
        <w:tc>
          <w:tcPr>
            <w:tcW w:w="1190" w:type="dxa"/>
          </w:tcPr>
          <w:p w14:paraId="02238E0C" w14:textId="3F87C69A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128.667</m:t>
                </m:r>
              </m:oMath>
            </m:oMathPara>
          </w:p>
        </w:tc>
        <w:tc>
          <w:tcPr>
            <w:tcW w:w="674" w:type="dxa"/>
          </w:tcPr>
          <w:p w14:paraId="07E28661" w14:textId="529E52E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4,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5</m:t>
                </m:r>
              </m:oMath>
            </m:oMathPara>
          </w:p>
        </w:tc>
        <w:tc>
          <w:tcPr>
            <w:tcW w:w="674" w:type="dxa"/>
          </w:tcPr>
          <w:p w14:paraId="5129774D" w14:textId="54AA3E54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39.6384</m:t>
                </m:r>
              </m:oMath>
            </m:oMathPara>
          </w:p>
        </w:tc>
      </w:tr>
      <w:tr w:rsidR="00636D36" w14:paraId="794CCCCA" w14:textId="3ED2ABB3" w:rsidTr="00636D36">
        <w:tc>
          <w:tcPr>
            <w:tcW w:w="704" w:type="dxa"/>
          </w:tcPr>
          <w:p w14:paraId="786FC8DE" w14:textId="25F5AC65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</m:oMath>
            </m:oMathPara>
          </w:p>
        </w:tc>
        <w:tc>
          <w:tcPr>
            <w:tcW w:w="927" w:type="dxa"/>
          </w:tcPr>
          <w:p w14:paraId="7379E19C" w14:textId="43D8A9AB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30</m:t>
                </m:r>
              </m:oMath>
            </m:oMathPara>
          </w:p>
        </w:tc>
        <w:tc>
          <w:tcPr>
            <w:tcW w:w="979" w:type="dxa"/>
          </w:tcPr>
          <w:p w14:paraId="25D10C58" w14:textId="5F28CA67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3196</m:t>
                </m:r>
              </m:oMath>
            </m:oMathPara>
          </w:p>
        </w:tc>
        <w:tc>
          <w:tcPr>
            <w:tcW w:w="979" w:type="dxa"/>
          </w:tcPr>
          <w:p w14:paraId="5FD34A62" w14:textId="6F4BCD45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3127</m:t>
                </m:r>
              </m:oMath>
            </m:oMathPara>
          </w:p>
        </w:tc>
        <w:tc>
          <w:tcPr>
            <w:tcW w:w="979" w:type="dxa"/>
          </w:tcPr>
          <w:p w14:paraId="47D97734" w14:textId="54D594D7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2819</m:t>
                </m:r>
              </m:oMath>
            </m:oMathPara>
          </w:p>
        </w:tc>
        <w:tc>
          <w:tcPr>
            <w:tcW w:w="1190" w:type="dxa"/>
          </w:tcPr>
          <w:p w14:paraId="7CBEEB6A" w14:textId="3F3F7EF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3047.333</m:t>
                </m:r>
              </m:oMath>
            </m:oMathPara>
          </w:p>
        </w:tc>
        <w:tc>
          <w:tcPr>
            <w:tcW w:w="1190" w:type="dxa"/>
          </w:tcPr>
          <w:p w14:paraId="435A466E" w14:textId="473F0C2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2247.333</m:t>
                </m:r>
              </m:oMath>
            </m:oMathPara>
          </w:p>
        </w:tc>
        <w:tc>
          <w:tcPr>
            <w:tcW w:w="674" w:type="dxa"/>
          </w:tcPr>
          <w:p w14:paraId="6964A1A1" w14:textId="4ECF40A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5,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6</m:t>
                </m:r>
              </m:oMath>
            </m:oMathPara>
          </w:p>
        </w:tc>
        <w:tc>
          <w:tcPr>
            <w:tcW w:w="674" w:type="dxa"/>
          </w:tcPr>
          <w:p w14:paraId="3311CCFE" w14:textId="58A9EAA4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41.8417</m:t>
                </m:r>
              </m:oMath>
            </m:oMathPara>
          </w:p>
        </w:tc>
      </w:tr>
      <w:tr w:rsidR="00636D36" w14:paraId="43811866" w14:textId="4CF1F361" w:rsidTr="00636D36">
        <w:tc>
          <w:tcPr>
            <w:tcW w:w="704" w:type="dxa"/>
          </w:tcPr>
          <w:p w14:paraId="125951A1" w14:textId="2C05626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7</m:t>
                </m:r>
              </m:oMath>
            </m:oMathPara>
          </w:p>
        </w:tc>
        <w:tc>
          <w:tcPr>
            <w:tcW w:w="927" w:type="dxa"/>
          </w:tcPr>
          <w:p w14:paraId="079D44DD" w14:textId="20292905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34</m:t>
                </m:r>
              </m:oMath>
            </m:oMathPara>
          </w:p>
        </w:tc>
        <w:tc>
          <w:tcPr>
            <w:tcW w:w="979" w:type="dxa"/>
          </w:tcPr>
          <w:p w14:paraId="37678EAE" w14:textId="61DAF4C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8088</m:t>
                </m:r>
              </m:oMath>
            </m:oMathPara>
          </w:p>
        </w:tc>
        <w:tc>
          <w:tcPr>
            <w:tcW w:w="979" w:type="dxa"/>
          </w:tcPr>
          <w:p w14:paraId="1AD96C20" w14:textId="0E99F57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7984</m:t>
                </m:r>
              </m:oMath>
            </m:oMathPara>
          </w:p>
        </w:tc>
        <w:tc>
          <w:tcPr>
            <w:tcW w:w="979" w:type="dxa"/>
          </w:tcPr>
          <w:p w14:paraId="2215C2F8" w14:textId="5E7D37D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8163</m:t>
                </m:r>
              </m:oMath>
            </m:oMathPara>
          </w:p>
        </w:tc>
        <w:tc>
          <w:tcPr>
            <w:tcW w:w="1190" w:type="dxa"/>
          </w:tcPr>
          <w:p w14:paraId="37E5788A" w14:textId="390C7BB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8078.333</m:t>
                </m:r>
              </m:oMath>
            </m:oMathPara>
          </w:p>
        </w:tc>
        <w:tc>
          <w:tcPr>
            <w:tcW w:w="1190" w:type="dxa"/>
          </w:tcPr>
          <w:p w14:paraId="794E14CE" w14:textId="11FC71A9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7278.333</m:t>
                </m:r>
              </m:oMath>
            </m:oMathPara>
          </w:p>
        </w:tc>
        <w:tc>
          <w:tcPr>
            <w:tcW w:w="674" w:type="dxa"/>
          </w:tcPr>
          <w:p w14:paraId="222CB908" w14:textId="5D5C5ED6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6,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7</m:t>
                </m:r>
              </m:oMath>
            </m:oMathPara>
          </w:p>
        </w:tc>
        <w:tc>
          <w:tcPr>
            <w:tcW w:w="674" w:type="dxa"/>
          </w:tcPr>
          <w:p w14:paraId="7912B889" w14:textId="6FDE18A7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43.7375</m:t>
                </m:r>
              </m:oMath>
            </m:oMathPara>
          </w:p>
        </w:tc>
      </w:tr>
      <w:tr w:rsidR="00636D36" w14:paraId="0A6D13C1" w14:textId="5E3E59FA" w:rsidTr="00636D36">
        <w:tc>
          <w:tcPr>
            <w:tcW w:w="704" w:type="dxa"/>
          </w:tcPr>
          <w:p w14:paraId="4A91DABE" w14:textId="516E692B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</m:oMath>
            </m:oMathPara>
          </w:p>
        </w:tc>
        <w:tc>
          <w:tcPr>
            <w:tcW w:w="927" w:type="dxa"/>
          </w:tcPr>
          <w:p w14:paraId="5881951F" w14:textId="410D4DC7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38</m:t>
                </m:r>
              </m:oMath>
            </m:oMathPara>
          </w:p>
        </w:tc>
        <w:tc>
          <w:tcPr>
            <w:tcW w:w="979" w:type="dxa"/>
          </w:tcPr>
          <w:p w14:paraId="7E42A7E4" w14:textId="642097DC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6499</m:t>
                </m:r>
              </m:oMath>
            </m:oMathPara>
          </w:p>
        </w:tc>
        <w:tc>
          <w:tcPr>
            <w:tcW w:w="979" w:type="dxa"/>
          </w:tcPr>
          <w:p w14:paraId="5E2FC9AA" w14:textId="294F958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6436</m:t>
                </m:r>
              </m:oMath>
            </m:oMathPara>
          </w:p>
        </w:tc>
        <w:tc>
          <w:tcPr>
            <w:tcW w:w="979" w:type="dxa"/>
          </w:tcPr>
          <w:p w14:paraId="6A587811" w14:textId="357D34E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6572</m:t>
                </m:r>
              </m:oMath>
            </m:oMathPara>
          </w:p>
        </w:tc>
        <w:tc>
          <w:tcPr>
            <w:tcW w:w="1190" w:type="dxa"/>
          </w:tcPr>
          <w:p w14:paraId="5F0300EF" w14:textId="05C957E9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6502.333</m:t>
                </m:r>
              </m:oMath>
            </m:oMathPara>
          </w:p>
        </w:tc>
        <w:tc>
          <w:tcPr>
            <w:tcW w:w="1190" w:type="dxa"/>
          </w:tcPr>
          <w:p w14:paraId="1147CC16" w14:textId="7210B192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5072.333</m:t>
                </m:r>
              </m:oMath>
            </m:oMathPara>
          </w:p>
        </w:tc>
        <w:tc>
          <w:tcPr>
            <w:tcW w:w="674" w:type="dxa"/>
          </w:tcPr>
          <w:p w14:paraId="5FD05257" w14:textId="55B2BDE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7,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8</m:t>
                </m:r>
              </m:oMath>
            </m:oMathPara>
          </w:p>
        </w:tc>
        <w:tc>
          <w:tcPr>
            <w:tcW w:w="674" w:type="dxa"/>
          </w:tcPr>
          <w:p w14:paraId="190EAF8D" w14:textId="4B10B63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46.2043</m:t>
                </m:r>
              </m:oMath>
            </m:oMathPara>
          </w:p>
        </w:tc>
      </w:tr>
      <w:tr w:rsidR="00636D36" w14:paraId="532DD5B7" w14:textId="637184FE" w:rsidTr="00636D36">
        <w:tc>
          <w:tcPr>
            <w:tcW w:w="704" w:type="dxa"/>
          </w:tcPr>
          <w:p w14:paraId="159B8997" w14:textId="4E22A2A0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9</m:t>
                </m:r>
              </m:oMath>
            </m:oMathPara>
          </w:p>
        </w:tc>
        <w:tc>
          <w:tcPr>
            <w:tcW w:w="927" w:type="dxa"/>
          </w:tcPr>
          <w:p w14:paraId="0AFA1B5C" w14:textId="4AF9DF23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40</m:t>
                </m:r>
              </m:oMath>
            </m:oMathPara>
          </w:p>
        </w:tc>
        <w:tc>
          <w:tcPr>
            <w:tcW w:w="979" w:type="dxa"/>
          </w:tcPr>
          <w:p w14:paraId="37F8400F" w14:textId="33BA4F5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6555</m:t>
                </m:r>
              </m:oMath>
            </m:oMathPara>
          </w:p>
        </w:tc>
        <w:tc>
          <w:tcPr>
            <w:tcW w:w="979" w:type="dxa"/>
          </w:tcPr>
          <w:p w14:paraId="49BE5CA9" w14:textId="0AD07211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7027</m:t>
                </m:r>
              </m:oMath>
            </m:oMathPara>
          </w:p>
        </w:tc>
        <w:tc>
          <w:tcPr>
            <w:tcW w:w="979" w:type="dxa"/>
          </w:tcPr>
          <w:p w14:paraId="26F597BD" w14:textId="5B0FD19D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6917</m:t>
                </m:r>
              </m:oMath>
            </m:oMathPara>
          </w:p>
        </w:tc>
        <w:tc>
          <w:tcPr>
            <w:tcW w:w="1190" w:type="dxa"/>
          </w:tcPr>
          <w:p w14:paraId="36CAE70E" w14:textId="4519D61A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6833</m:t>
                </m:r>
              </m:oMath>
            </m:oMathPara>
          </w:p>
        </w:tc>
        <w:tc>
          <w:tcPr>
            <w:tcW w:w="1190" w:type="dxa"/>
          </w:tcPr>
          <w:p w14:paraId="210EE32C" w14:textId="156E0E4E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6033</m:t>
                </m:r>
              </m:oMath>
            </m:oMathPara>
          </w:p>
        </w:tc>
        <w:tc>
          <w:tcPr>
            <w:tcW w:w="674" w:type="dxa"/>
          </w:tcPr>
          <w:p w14:paraId="04625146" w14:textId="510865D9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8,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9</m:t>
                </m:r>
              </m:oMath>
            </m:oMathPara>
          </w:p>
        </w:tc>
        <w:tc>
          <w:tcPr>
            <w:tcW w:w="674" w:type="dxa"/>
          </w:tcPr>
          <w:p w14:paraId="1507FD23" w14:textId="39E78CC8" w:rsidR="00636D36" w:rsidRPr="00636D36" w:rsidRDefault="00636D36" w:rsidP="00115887">
            <w:pPr>
              <w:spacing w:line="360" w:lineRule="auto"/>
              <w:jc w:val="center"/>
              <w:rPr>
                <w:rFonts w:ascii="Cambria Math" w:eastAsia="宋体" w:hAnsi="Cambria Math" w:cs="Times New Roman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44.9759</m:t>
                </m:r>
              </m:oMath>
            </m:oMathPara>
          </w:p>
        </w:tc>
      </w:tr>
    </w:tbl>
    <w:p w14:paraId="6C827B5E" w14:textId="77777777" w:rsidR="00115887" w:rsidRDefault="00115887" w:rsidP="00115887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1AC80A7B" w14:textId="0E851500" w:rsidR="008B451C" w:rsidRDefault="008B451C" w:rsidP="00115887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283517B" wp14:editId="22D9A32B">
            <wp:extent cx="4572000" cy="2743200"/>
            <wp:effectExtent l="0" t="0" r="0" b="0"/>
            <wp:docPr id="70871755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611BA88-B1EF-1A97-F85F-55A817CD9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8A1226" w14:textId="5B656B11" w:rsidR="008B451C" w:rsidRDefault="008B451C" w:rsidP="008B451C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 xml:space="preserve">5 </w:t>
      </w:r>
      <w:r>
        <w:rPr>
          <w:rFonts w:ascii="宋体" w:eastAsia="宋体" w:hAnsi="宋体" w:hint="eastAsia"/>
          <w:szCs w:val="21"/>
        </w:rPr>
        <w:t>未扣除本底的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-n</m:t>
        </m:r>
      </m:oMath>
      <w:r>
        <w:rPr>
          <w:rFonts w:ascii="宋体" w:eastAsia="宋体" w:hAnsi="宋体" w:hint="eastAsia"/>
          <w:szCs w:val="21"/>
        </w:rPr>
        <w:t>图</w:t>
      </w:r>
    </w:p>
    <w:p w14:paraId="42C5F4B6" w14:textId="77777777" w:rsidR="008B451C" w:rsidRDefault="008B451C" w:rsidP="00115887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3A20F64C" w14:textId="0746D0D3" w:rsidR="00636D36" w:rsidRDefault="00636D36" w:rsidP="00115887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621580B" wp14:editId="5DF3A5CF">
            <wp:extent cx="4572000" cy="2743200"/>
            <wp:effectExtent l="0" t="0" r="0" b="0"/>
            <wp:docPr id="124968480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93FB20D-6276-371E-D929-253F02A43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F00756" w14:textId="07825155" w:rsidR="00F16614" w:rsidRDefault="003D58D5" w:rsidP="00115887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8B451C">
        <w:rPr>
          <w:rFonts w:ascii="宋体" w:eastAsia="宋体" w:hAnsi="宋体"/>
          <w:szCs w:val="21"/>
        </w:rPr>
        <w:t>6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扣除本底后的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-n</m:t>
        </m:r>
      </m:oMath>
      <w:r>
        <w:rPr>
          <w:rFonts w:ascii="宋体" w:eastAsia="宋体" w:hAnsi="宋体" w:hint="eastAsia"/>
          <w:szCs w:val="21"/>
        </w:rPr>
        <w:t>图</w:t>
      </w:r>
    </w:p>
    <w:p w14:paraId="5001DCC3" w14:textId="44927FB6" w:rsidR="003D58D5" w:rsidRPr="0046562B" w:rsidRDefault="00636D36" w:rsidP="003E66EE">
      <w:pPr>
        <w:spacing w:line="360" w:lineRule="auto"/>
        <w:ind w:firstLineChars="200" w:firstLine="420"/>
        <w:jc w:val="left"/>
        <w:rPr>
          <w:rFonts w:ascii="宋体" w:eastAsia="宋体" w:hAnsi="宋体"/>
          <w:i/>
          <w:szCs w:val="21"/>
        </w:rPr>
      </w:pPr>
      <w:r>
        <w:rPr>
          <w:rFonts w:ascii="宋体" w:eastAsia="宋体" w:hAnsi="宋体" w:hint="eastAsia"/>
          <w:szCs w:val="21"/>
        </w:rPr>
        <w:t>在扣除本底后</w:t>
      </w:r>
      <w:r w:rsidR="0046562B">
        <w:rPr>
          <w:rFonts w:ascii="宋体" w:eastAsia="宋体" w:hAnsi="宋体" w:hint="eastAsia"/>
          <w:szCs w:val="21"/>
        </w:rPr>
        <w:t>，呈现出凹的外推曲线。因为铀棒数目</w:t>
      </w:r>
      <w:r w:rsidR="00C466F9">
        <w:rPr>
          <w:rFonts w:ascii="宋体" w:eastAsia="宋体" w:hAnsi="宋体" w:hint="eastAsia"/>
          <w:szCs w:val="21"/>
        </w:rPr>
        <w:t>增加</w:t>
      </w:r>
      <w:r w:rsidR="0046562B">
        <w:rPr>
          <w:rFonts w:ascii="宋体" w:eastAsia="宋体" w:hAnsi="宋体" w:hint="eastAsia"/>
          <w:szCs w:val="21"/>
        </w:rPr>
        <w:t>时，计数变</w:t>
      </w:r>
      <w:r w:rsidR="00C466F9">
        <w:rPr>
          <w:rFonts w:ascii="宋体" w:eastAsia="宋体" w:hAnsi="宋体" w:hint="eastAsia"/>
          <w:szCs w:val="21"/>
        </w:rPr>
        <w:t>大</w:t>
      </w:r>
      <w:r w:rsidR="0046562B">
        <w:rPr>
          <w:rFonts w:ascii="宋体" w:eastAsia="宋体" w:hAnsi="宋体" w:hint="eastAsia"/>
          <w:szCs w:val="21"/>
        </w:rPr>
        <w:t>，本底在计数中的所占比例</w:t>
      </w:r>
      <w:r w:rsidR="00C466F9">
        <w:rPr>
          <w:rFonts w:ascii="宋体" w:eastAsia="宋体" w:hAnsi="宋体" w:hint="eastAsia"/>
          <w:szCs w:val="21"/>
        </w:rPr>
        <w:t>减小</w:t>
      </w:r>
      <w:r w:rsidR="0046562B">
        <w:rPr>
          <w:rFonts w:ascii="宋体" w:eastAsia="宋体" w:hAnsi="宋体" w:hint="eastAsia"/>
          <w:szCs w:val="21"/>
        </w:rPr>
        <w:t>，使得扣除本底</w:t>
      </w:r>
      <w:r w:rsidR="00C466F9">
        <w:rPr>
          <w:rFonts w:ascii="宋体" w:eastAsia="宋体" w:hAnsi="宋体" w:hint="eastAsia"/>
          <w:szCs w:val="21"/>
        </w:rPr>
        <w:t>对</w:t>
      </w:r>
      <m:oMath>
        <m:r>
          <w:rPr>
            <w:rFonts w:ascii="Cambria Math" w:eastAsia="宋体" w:hAnsi="Cambria Math"/>
            <w:szCs w:val="21"/>
          </w:rPr>
          <m:t>N</m:t>
        </m:r>
      </m:oMath>
      <w:r w:rsidR="00C466F9">
        <w:rPr>
          <w:rFonts w:ascii="宋体" w:eastAsia="宋体" w:hAnsi="宋体" w:hint="eastAsia"/>
          <w:szCs w:val="21"/>
        </w:rPr>
        <w:t>的影响逐渐减小</w:t>
      </w:r>
      <w:r w:rsidR="0046562B">
        <w:rPr>
          <w:rFonts w:ascii="宋体" w:eastAsia="宋体" w:hAnsi="宋体" w:hint="eastAsia"/>
          <w:szCs w:val="21"/>
        </w:rPr>
        <w:t>，即</w:t>
      </w:r>
      <m:oMath>
        <m:r>
          <w:rPr>
            <w:rFonts w:ascii="Cambria Math" w:eastAsia="宋体" w:hAnsi="Cambria Math"/>
            <w:szCs w:val="21"/>
          </w:rPr>
          <m:t>1/N</m:t>
        </m:r>
      </m:oMath>
      <w:r w:rsidR="0046562B">
        <w:rPr>
          <w:rFonts w:ascii="宋体" w:eastAsia="宋体" w:hAnsi="宋体" w:hint="eastAsia"/>
          <w:szCs w:val="21"/>
        </w:rPr>
        <w:t>的减小趋势减缓，曲线斜率放缓，表现为凹曲线。</w:t>
      </w:r>
    </w:p>
    <w:p w14:paraId="48867357" w14:textId="5E4EC999" w:rsidR="003D58D5" w:rsidRPr="00953761" w:rsidRDefault="00115887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953761">
        <w:rPr>
          <w:rFonts w:ascii="宋体" w:eastAsia="宋体" w:hAnsi="宋体" w:hint="eastAsia"/>
          <w:szCs w:val="21"/>
        </w:rPr>
        <w:t>由（</w:t>
      </w:r>
      <w:r w:rsidR="00953761">
        <w:rPr>
          <w:rFonts w:ascii="宋体" w:eastAsia="宋体" w:hAnsi="宋体"/>
          <w:szCs w:val="21"/>
        </w:rPr>
        <w:t>1</w:t>
      </w:r>
      <w:r w:rsidR="00953761">
        <w:rPr>
          <w:rFonts w:ascii="宋体" w:eastAsia="宋体" w:hAnsi="宋体" w:hint="eastAsia"/>
          <w:szCs w:val="21"/>
        </w:rPr>
        <w:t>）式，可以</w:t>
      </w:r>
      <w:r>
        <w:rPr>
          <w:rFonts w:ascii="宋体" w:eastAsia="宋体" w:hAnsi="宋体" w:hint="eastAsia"/>
          <w:szCs w:val="21"/>
        </w:rPr>
        <w:t>通过外推方法确定的</w:t>
      </w:r>
      <w:r w:rsidR="00F94455">
        <w:rPr>
          <w:rFonts w:ascii="宋体" w:eastAsia="宋体" w:hAnsi="宋体" w:hint="eastAsia"/>
          <w:szCs w:val="21"/>
        </w:rPr>
        <w:t>临界时的铀棒数目为</w:t>
      </w:r>
      <m:oMath>
        <m:r>
          <w:rPr>
            <w:rFonts w:ascii="Cambria Math" w:eastAsia="宋体" w:hAnsi="Cambria Math"/>
            <w:szCs w:val="21"/>
          </w:rPr>
          <m:t>245</m:t>
        </m:r>
      </m:oMath>
      <w:r w:rsidR="00F94455">
        <w:rPr>
          <w:rFonts w:ascii="宋体" w:eastAsia="宋体" w:hAnsi="宋体" w:hint="eastAsia"/>
          <w:szCs w:val="21"/>
        </w:rPr>
        <w:t>。</w:t>
      </w:r>
    </w:p>
    <w:p w14:paraId="27210F5B" w14:textId="43A5B897" w:rsidR="00B864E6" w:rsidRDefault="006800AE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总结</w:t>
      </w:r>
    </w:p>
    <w:p w14:paraId="148AFAD5" w14:textId="472554DB" w:rsidR="007B5D77" w:rsidRDefault="0000000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本实验</w:t>
      </w:r>
      <w:r w:rsidR="00B864E6">
        <w:rPr>
          <w:rFonts w:ascii="宋体" w:eastAsia="宋体" w:hAnsi="宋体" w:hint="eastAsia"/>
          <w:szCs w:val="21"/>
        </w:rPr>
        <w:t>通过外推方法估算了临界铀棒数目</w:t>
      </w:r>
      <w:r w:rsidR="003973CB">
        <w:rPr>
          <w:rFonts w:ascii="宋体" w:eastAsia="宋体" w:hAnsi="宋体" w:hint="eastAsia"/>
          <w:szCs w:val="21"/>
        </w:rPr>
        <w:t>，验证了计数率倒数和铀棒数目的凹曲线</w:t>
      </w:r>
      <w:r>
        <w:rPr>
          <w:rFonts w:ascii="宋体" w:eastAsia="宋体" w:hAnsi="宋体" w:hint="eastAsia"/>
          <w:szCs w:val="21"/>
        </w:rPr>
        <w:t>。</w:t>
      </w:r>
      <w:r w:rsidR="00A04BC6">
        <w:rPr>
          <w:rFonts w:ascii="宋体" w:eastAsia="宋体" w:hAnsi="宋体" w:hint="eastAsia"/>
          <w:szCs w:val="21"/>
        </w:rPr>
        <w:t>通过本次实验，我对</w:t>
      </w:r>
      <w:r w:rsidR="00B864E6">
        <w:rPr>
          <w:rFonts w:ascii="宋体" w:eastAsia="宋体" w:hAnsi="宋体" w:hint="eastAsia"/>
          <w:szCs w:val="21"/>
        </w:rPr>
        <w:t>如何使用外推方法确定临界质量</w:t>
      </w:r>
      <w:r w:rsidR="003973CB">
        <w:rPr>
          <w:rFonts w:ascii="宋体" w:eastAsia="宋体" w:hAnsi="宋体" w:hint="eastAsia"/>
          <w:szCs w:val="21"/>
        </w:rPr>
        <w:t>如何</w:t>
      </w:r>
      <w:r w:rsidR="00A04BC6">
        <w:rPr>
          <w:rFonts w:ascii="宋体" w:eastAsia="宋体" w:hAnsi="宋体" w:hint="eastAsia"/>
          <w:szCs w:val="21"/>
        </w:rPr>
        <w:t>有了更透彻的理解。</w:t>
      </w:r>
    </w:p>
    <w:p w14:paraId="5A202573" w14:textId="1A4857BF" w:rsidR="003973CB" w:rsidRPr="003973CB" w:rsidRDefault="003973C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对于不同的铀棒添加方案，我认为影响实验结果的一个重要因素</w:t>
      </w:r>
      <w:r w:rsidR="00C466F9">
        <w:rPr>
          <w:rFonts w:ascii="宋体" w:eastAsia="宋体" w:hAnsi="宋体" w:hint="eastAsia"/>
          <w:szCs w:val="21"/>
        </w:rPr>
        <w:t>式铀棒是从内往外插还是从外往内插。因为靠近堆芯的铀棒价值更大，如果是从外往内插，内部铀棒对计数的增加贡献更大，</w:t>
      </w:r>
      <w:r w:rsidR="004B474A">
        <w:rPr>
          <w:rFonts w:ascii="宋体" w:eastAsia="宋体" w:hAnsi="宋体" w:hint="eastAsia"/>
          <w:szCs w:val="21"/>
        </w:rPr>
        <w:t>即使</w:t>
      </w:r>
      <w:r w:rsidR="00C466F9">
        <w:rPr>
          <w:rFonts w:ascii="宋体" w:eastAsia="宋体" w:hAnsi="宋体" w:hint="eastAsia"/>
          <w:szCs w:val="21"/>
        </w:rPr>
        <w:t>在扣除本底后，外推曲线</w:t>
      </w:r>
      <w:r w:rsidR="004B474A">
        <w:rPr>
          <w:rFonts w:ascii="宋体" w:eastAsia="宋体" w:hAnsi="宋体" w:hint="eastAsia"/>
          <w:szCs w:val="21"/>
        </w:rPr>
        <w:t>也</w:t>
      </w:r>
      <w:r w:rsidR="00C466F9">
        <w:rPr>
          <w:rFonts w:ascii="宋体" w:eastAsia="宋体" w:hAnsi="宋体" w:hint="eastAsia"/>
          <w:szCs w:val="21"/>
        </w:rPr>
        <w:t>是有可能呈现凸曲线的。</w:t>
      </w:r>
    </w:p>
    <w:sectPr w:rsidR="003973CB" w:rsidRPr="0039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253A7" w14:textId="77777777" w:rsidR="008650F7" w:rsidRDefault="008650F7" w:rsidP="00E1369B">
      <w:r>
        <w:separator/>
      </w:r>
    </w:p>
  </w:endnote>
  <w:endnote w:type="continuationSeparator" w:id="0">
    <w:p w14:paraId="632261BA" w14:textId="77777777" w:rsidR="008650F7" w:rsidRDefault="008650F7" w:rsidP="00E1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12B7B" w14:textId="77777777" w:rsidR="008650F7" w:rsidRDefault="008650F7" w:rsidP="00E1369B">
      <w:r>
        <w:separator/>
      </w:r>
    </w:p>
  </w:footnote>
  <w:footnote w:type="continuationSeparator" w:id="0">
    <w:p w14:paraId="7A039125" w14:textId="77777777" w:rsidR="008650F7" w:rsidRDefault="008650F7" w:rsidP="00E13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84002"/>
    <w:multiLevelType w:val="multilevel"/>
    <w:tmpl w:val="19784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F217C2"/>
    <w:multiLevelType w:val="multilevel"/>
    <w:tmpl w:val="48EA9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DA1F0F"/>
    <w:multiLevelType w:val="hybridMultilevel"/>
    <w:tmpl w:val="97700EA0"/>
    <w:lvl w:ilvl="0" w:tplc="C0C4C8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61C3C90"/>
    <w:multiLevelType w:val="hybridMultilevel"/>
    <w:tmpl w:val="25A8F230"/>
    <w:lvl w:ilvl="0" w:tplc="D2580E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03715637">
    <w:abstractNumId w:val="0"/>
  </w:num>
  <w:num w:numId="2" w16cid:durableId="1426993901">
    <w:abstractNumId w:val="3"/>
  </w:num>
  <w:num w:numId="3" w16cid:durableId="1445540926">
    <w:abstractNumId w:val="2"/>
  </w:num>
  <w:num w:numId="4" w16cid:durableId="162543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EF202C"/>
    <w:rsid w:val="00026779"/>
    <w:rsid w:val="00040A3D"/>
    <w:rsid w:val="000757F8"/>
    <w:rsid w:val="000C0C88"/>
    <w:rsid w:val="000C0F91"/>
    <w:rsid w:val="000C73CB"/>
    <w:rsid w:val="00115887"/>
    <w:rsid w:val="00130B7E"/>
    <w:rsid w:val="00196680"/>
    <w:rsid w:val="001A6FB5"/>
    <w:rsid w:val="00233F01"/>
    <w:rsid w:val="002C5D79"/>
    <w:rsid w:val="0032290F"/>
    <w:rsid w:val="00347871"/>
    <w:rsid w:val="003733AC"/>
    <w:rsid w:val="003973CB"/>
    <w:rsid w:val="003A485D"/>
    <w:rsid w:val="003D58D5"/>
    <w:rsid w:val="003E66EE"/>
    <w:rsid w:val="00405899"/>
    <w:rsid w:val="004439D7"/>
    <w:rsid w:val="0046562B"/>
    <w:rsid w:val="00485269"/>
    <w:rsid w:val="00490F84"/>
    <w:rsid w:val="004B474A"/>
    <w:rsid w:val="004F1404"/>
    <w:rsid w:val="0050523C"/>
    <w:rsid w:val="005143FA"/>
    <w:rsid w:val="0055795B"/>
    <w:rsid w:val="0057242F"/>
    <w:rsid w:val="00636D36"/>
    <w:rsid w:val="00641B52"/>
    <w:rsid w:val="006465F5"/>
    <w:rsid w:val="006800AE"/>
    <w:rsid w:val="00705F1B"/>
    <w:rsid w:val="00732A10"/>
    <w:rsid w:val="00750E4A"/>
    <w:rsid w:val="007B5D77"/>
    <w:rsid w:val="007C0B3B"/>
    <w:rsid w:val="008650F7"/>
    <w:rsid w:val="00867683"/>
    <w:rsid w:val="00872481"/>
    <w:rsid w:val="008758F7"/>
    <w:rsid w:val="00896D27"/>
    <w:rsid w:val="008B451C"/>
    <w:rsid w:val="00900FA5"/>
    <w:rsid w:val="00953761"/>
    <w:rsid w:val="009A3C18"/>
    <w:rsid w:val="009D6B7C"/>
    <w:rsid w:val="00A04BC6"/>
    <w:rsid w:val="00A23520"/>
    <w:rsid w:val="00A246E4"/>
    <w:rsid w:val="00A31B6F"/>
    <w:rsid w:val="00A36765"/>
    <w:rsid w:val="00A56086"/>
    <w:rsid w:val="00A8062C"/>
    <w:rsid w:val="00AE2DC5"/>
    <w:rsid w:val="00AF3282"/>
    <w:rsid w:val="00B64138"/>
    <w:rsid w:val="00B75FCC"/>
    <w:rsid w:val="00B864E6"/>
    <w:rsid w:val="00B9186F"/>
    <w:rsid w:val="00B93B1B"/>
    <w:rsid w:val="00BB747E"/>
    <w:rsid w:val="00C466F9"/>
    <w:rsid w:val="00C82A76"/>
    <w:rsid w:val="00CA1BC1"/>
    <w:rsid w:val="00CA462E"/>
    <w:rsid w:val="00CF6872"/>
    <w:rsid w:val="00D4450A"/>
    <w:rsid w:val="00D70F6B"/>
    <w:rsid w:val="00D864B7"/>
    <w:rsid w:val="00DB5582"/>
    <w:rsid w:val="00DE7F19"/>
    <w:rsid w:val="00E1369B"/>
    <w:rsid w:val="00E56827"/>
    <w:rsid w:val="00E726D9"/>
    <w:rsid w:val="00E803FA"/>
    <w:rsid w:val="00E81012"/>
    <w:rsid w:val="00E86D3F"/>
    <w:rsid w:val="00E95074"/>
    <w:rsid w:val="00E96F9F"/>
    <w:rsid w:val="00EB2112"/>
    <w:rsid w:val="00EF202C"/>
    <w:rsid w:val="00F16614"/>
    <w:rsid w:val="00F27ACB"/>
    <w:rsid w:val="00F458C1"/>
    <w:rsid w:val="00F5664C"/>
    <w:rsid w:val="00F66ADA"/>
    <w:rsid w:val="00F7245B"/>
    <w:rsid w:val="00F83473"/>
    <w:rsid w:val="00F94455"/>
    <w:rsid w:val="00F95E76"/>
    <w:rsid w:val="00FB072E"/>
    <w:rsid w:val="27D02A43"/>
    <w:rsid w:val="42B45D29"/>
    <w:rsid w:val="4BE75767"/>
    <w:rsid w:val="7912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48F99"/>
  <w15:docId w15:val="{E4C2214C-108F-42F3-93D3-1FC1AA5E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正文文本缩进 字符"/>
    <w:basedOn w:val="a0"/>
    <w:link w:val="a4"/>
    <w:rPr>
      <w:rFonts w:ascii="Times New Roman" w:eastAsia="宋体" w:hAnsi="Times New Roman" w:cs="Times New Roman"/>
      <w:szCs w:val="24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header"/>
    <w:basedOn w:val="a"/>
    <w:link w:val="aa"/>
    <w:uiPriority w:val="99"/>
    <w:unhideWhenUsed/>
    <w:rsid w:val="00E136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1369B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13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136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87;&#19994;&#23454;&#39564;\&#22806;&#25512;&#27714;&#20020;&#30028;&#36136;&#37327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87;&#19994;&#23454;&#39564;\&#22806;&#25512;&#27714;&#20020;&#30028;&#36136;&#37327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Sheet1!$C$23:$K$23</c:f>
              <c:numCache>
                <c:formatCode>General</c:formatCode>
                <c:ptCount val="9"/>
                <c:pt idx="0">
                  <c:v>144</c:v>
                </c:pt>
                <c:pt idx="1">
                  <c:v>192</c:v>
                </c:pt>
                <c:pt idx="2">
                  <c:v>208</c:v>
                </c:pt>
                <c:pt idx="3">
                  <c:v>216</c:v>
                </c:pt>
                <c:pt idx="4">
                  <c:v>224</c:v>
                </c:pt>
                <c:pt idx="5">
                  <c:v>230</c:v>
                </c:pt>
                <c:pt idx="6">
                  <c:v>234</c:v>
                </c:pt>
                <c:pt idx="7">
                  <c:v>238</c:v>
                </c:pt>
                <c:pt idx="8">
                  <c:v>240</c:v>
                </c:pt>
              </c:numCache>
            </c:numRef>
          </c:xVal>
          <c:yVal>
            <c:numRef>
              <c:f>Sheet1!$C$24:$K$24</c:f>
              <c:numCache>
                <c:formatCode>General</c:formatCode>
                <c:ptCount val="9"/>
                <c:pt idx="0">
                  <c:v>5.8184639255236617E-4</c:v>
                </c:pt>
                <c:pt idx="1">
                  <c:v>3.2513276254470577E-4</c:v>
                </c:pt>
                <c:pt idx="2">
                  <c:v>2.1673168617251842E-4</c:v>
                </c:pt>
                <c:pt idx="3">
                  <c:v>1.6187341498947823E-4</c:v>
                </c:pt>
                <c:pt idx="4">
                  <c:v>1.1199880534607632E-4</c:v>
                </c:pt>
                <c:pt idx="5">
                  <c:v>7.6644014102498595E-5</c:v>
                </c:pt>
                <c:pt idx="6">
                  <c:v>5.5314833594542276E-5</c:v>
                </c:pt>
                <c:pt idx="7">
                  <c:v>3.7732526695762637E-5</c:v>
                </c:pt>
                <c:pt idx="8">
                  <c:v>2.7149566964406918E-5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26-4ED5-97C0-344015BA1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3039583"/>
        <c:axId val="1918081583"/>
      </c:scatterChart>
      <c:valAx>
        <c:axId val="1733039583"/>
        <c:scaling>
          <c:orientation val="minMax"/>
          <c:max val="250"/>
          <c:min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lang="zh-CN" altLang="en-US"/>
                  <a:t>（铀棒数目）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081583"/>
        <c:crosses val="autoZero"/>
        <c:crossBetween val="midCat"/>
      </c:valAx>
      <c:valAx>
        <c:axId val="191808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1/N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3039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Sheet1!$C$17:$K$17</c:f>
              <c:numCache>
                <c:formatCode>General</c:formatCode>
                <c:ptCount val="9"/>
                <c:pt idx="0">
                  <c:v>144</c:v>
                </c:pt>
                <c:pt idx="1">
                  <c:v>192</c:v>
                </c:pt>
                <c:pt idx="2">
                  <c:v>208</c:v>
                </c:pt>
                <c:pt idx="3">
                  <c:v>216</c:v>
                </c:pt>
                <c:pt idx="4">
                  <c:v>224</c:v>
                </c:pt>
                <c:pt idx="5">
                  <c:v>230</c:v>
                </c:pt>
                <c:pt idx="6">
                  <c:v>234</c:v>
                </c:pt>
                <c:pt idx="7">
                  <c:v>238</c:v>
                </c:pt>
                <c:pt idx="8">
                  <c:v>240</c:v>
                </c:pt>
              </c:numCache>
            </c:numRef>
          </c:xVal>
          <c:yVal>
            <c:numRef>
              <c:f>Sheet1!$C$18:$K$18</c:f>
              <c:numCache>
                <c:formatCode>General</c:formatCode>
                <c:ptCount val="9"/>
                <c:pt idx="0">
                  <c:v>1.0885341074020319E-3</c:v>
                </c:pt>
                <c:pt idx="1">
                  <c:v>4.3943166837556762E-4</c:v>
                </c:pt>
                <c:pt idx="2">
                  <c:v>2.6219192448872575E-4</c:v>
                </c:pt>
                <c:pt idx="3">
                  <c:v>1.8595425525320771E-4</c:v>
                </c:pt>
                <c:pt idx="4">
                  <c:v>1.2302140572459608E-4</c:v>
                </c:pt>
                <c:pt idx="5">
                  <c:v>8.1650427303902893E-5</c:v>
                </c:pt>
                <c:pt idx="6">
                  <c:v>5.787595254171892E-5</c:v>
                </c:pt>
                <c:pt idx="7">
                  <c:v>3.8906973426537154E-5</c:v>
                </c:pt>
                <c:pt idx="8">
                  <c:v>2.7752338134487832E-5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58-4FE5-A445-3208EA3DD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5551936"/>
        <c:axId val="923258736"/>
      </c:scatterChart>
      <c:valAx>
        <c:axId val="825551936"/>
        <c:scaling>
          <c:orientation val="minMax"/>
          <c:max val="250"/>
          <c:min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lang="zh-CN" altLang="en-US"/>
                  <a:t>（铀棒数目）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3258736"/>
        <c:crosses val="autoZero"/>
        <c:crossBetween val="midCat"/>
      </c:valAx>
      <c:valAx>
        <c:axId val="92325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1/N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555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E6CCF-DF2E-4DF9-8D68-E6632D78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 禹智</dc:creator>
  <cp:lastModifiedBy>雨函 杨</cp:lastModifiedBy>
  <cp:revision>39</cp:revision>
  <dcterms:created xsi:type="dcterms:W3CDTF">2023-04-14T13:09:00Z</dcterms:created>
  <dcterms:modified xsi:type="dcterms:W3CDTF">2024-06-27T20:52:00Z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944707CA26C44D07BC086F1A49F9EA17_12</vt:lpwstr>
  </property>
</Properties>
</file>