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05" w:rsidRDefault="00BE6BB9">
      <w:r>
        <w:fldChar w:fldCharType="begin"/>
      </w:r>
      <w:r>
        <w:instrText xml:space="preserve"> MACROBUTTON MTEditEquationSection2 </w:instrText>
      </w:r>
      <w:r w:rsidRPr="00BE6BB9">
        <w:rPr>
          <w:rStyle w:val="MTEquationSection"/>
          <w:rFonts w:hint="eastAsia"/>
        </w:rPr>
        <w:instrText>公式章</w:instrText>
      </w:r>
      <w:r w:rsidRPr="00BE6BB9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675B6">
        <w:rPr>
          <w:noProof/>
        </w:rPr>
        <w:drawing>
          <wp:inline distT="0" distB="0" distL="0" distR="0" wp14:anchorId="11300E09" wp14:editId="7B973433">
            <wp:extent cx="5274310" cy="3681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7C" w:rsidRDefault="00C675B6" w:rsidP="0027138F">
      <w:pPr>
        <w:rPr>
          <w:rFonts w:hint="eastAsia"/>
        </w:rPr>
      </w:pPr>
      <w:r>
        <w:rPr>
          <w:rFonts w:hint="eastAsia"/>
        </w:rPr>
        <w:t>第四次作业</w:t>
      </w:r>
    </w:p>
    <w:p w:rsidR="0069664C" w:rsidRDefault="0069664C" w:rsidP="0069664C">
      <w:pPr>
        <w:pStyle w:val="1"/>
      </w:pPr>
      <w:r>
        <w:rPr>
          <w:rFonts w:hint="eastAsia"/>
        </w:rPr>
        <w:t>第一题</w:t>
      </w:r>
    </w:p>
    <w:p w:rsidR="00C675B6" w:rsidRDefault="00C675B6">
      <w:r>
        <w:rPr>
          <w:rFonts w:hint="eastAsia"/>
        </w:rPr>
        <w:t>点火条件相当于</w:t>
      </w:r>
      <m:oMath>
        <m:r>
          <w:rPr>
            <w:rFonts w:ascii="Cambria Math" w:hAnsi="Cambria Math"/>
          </w:rPr>
          <m:t>η=0</m:t>
        </m:r>
      </m:oMath>
      <w:r w:rsidR="00C960C6">
        <w:rPr>
          <w:rFonts w:hint="eastAsia"/>
        </w:rPr>
        <w:t>时的劳逊判据</w:t>
      </w:r>
      <w:r w:rsidR="00220A51">
        <w:rPr>
          <w:rFonts w:hint="eastAsia"/>
        </w:rPr>
        <w:t>。这是「点火」的字面意思！——不输入能量，体系也能自己持续反应放能。</w:t>
      </w:r>
      <w:r w:rsidR="0027138F">
        <w:rPr>
          <w:rFonts w:hint="eastAsia"/>
        </w:rPr>
        <w:t>式子和图为：（</w:t>
      </w:r>
      <w:r w:rsidR="0027138F" w:rsidRPr="001F2702">
        <w:rPr>
          <w:rFonts w:hint="eastAsia"/>
          <w:color w:val="FF0000"/>
        </w:rPr>
        <w:t>有些同学式子找错了，会得到1/</w:t>
      </w:r>
      <w:r w:rsidR="0027138F" w:rsidRPr="001F2702">
        <w:rPr>
          <w:color w:val="FF0000"/>
        </w:rPr>
        <w:t>6</w:t>
      </w:r>
      <w:r w:rsidR="0027138F" w:rsidRPr="001F2702">
        <w:rPr>
          <w:rFonts w:hint="eastAsia"/>
          <w:color w:val="FF0000"/>
        </w:rPr>
        <w:t>这个错误结果</w:t>
      </w:r>
      <w:r w:rsidR="0027138F">
        <w:rPr>
          <w:rFonts w:hint="eastAsia"/>
        </w:rPr>
        <w:t>）</w:t>
      </w:r>
    </w:p>
    <w:p w:rsidR="0027138F" w:rsidRDefault="0022480A">
      <w:pPr>
        <w:rPr>
          <w:rFonts w:hint="eastAsia"/>
        </w:rPr>
      </w:pPr>
      <w:r>
        <w:rPr>
          <w:noProof/>
        </w:rPr>
        <w:drawing>
          <wp:inline distT="0" distB="0" distL="0" distR="0" wp14:anchorId="0B516088" wp14:editId="0D0E267F">
            <wp:extent cx="3592728" cy="907525"/>
            <wp:effectExtent l="0" t="0" r="825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756" cy="9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AF" w:rsidRDefault="004478AF" w:rsidP="0027138F">
      <w:r w:rsidRPr="004478AF">
        <w:rPr>
          <w:rFonts w:hint="eastAsia"/>
          <w:noProof/>
        </w:rPr>
        <w:drawing>
          <wp:inline distT="0" distB="0" distL="0" distR="0" wp14:anchorId="72BA8CEC" wp14:editId="79BD386F">
            <wp:extent cx="3668951" cy="285320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81" cy="28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9664C" w:rsidRDefault="0069664C" w:rsidP="0069664C">
      <w:pPr>
        <w:pStyle w:val="1"/>
      </w:pPr>
      <w:r>
        <w:rPr>
          <w:rFonts w:hint="eastAsia"/>
        </w:rPr>
        <w:lastRenderedPageBreak/>
        <w:t>第二题</w:t>
      </w:r>
    </w:p>
    <w:p w:rsidR="004478AF" w:rsidRDefault="004478AF">
      <w:r>
        <w:rPr>
          <w:rFonts w:hint="eastAsia"/>
        </w:rPr>
        <w:t>不含催化反应的DD聚变：</w:t>
      </w:r>
    </w:p>
    <w:p w:rsidR="004478AF" w:rsidRDefault="004478AF">
      <w:r>
        <w:rPr>
          <w:noProof/>
        </w:rPr>
        <w:drawing>
          <wp:inline distT="0" distB="0" distL="0" distR="0" wp14:anchorId="6B2B0085" wp14:editId="6BBFD471">
            <wp:extent cx="3210713" cy="78371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772" cy="7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F4" w:rsidRDefault="00DF04F4">
      <w:r>
        <w:rPr>
          <w:rFonts w:hint="eastAsia"/>
        </w:rPr>
        <w:t>由于两种反应的截面大致相当，可认为发生的概率相等。</w:t>
      </w:r>
    </w:p>
    <w:p w:rsidR="004478AF" w:rsidRDefault="004478AF">
      <w:r>
        <w:rPr>
          <w:rFonts w:hint="eastAsia"/>
        </w:rPr>
        <w:t>完全催化反应的DD聚变：</w:t>
      </w:r>
    </w:p>
    <w:p w:rsidR="004478AF" w:rsidRDefault="004478AF">
      <w:r>
        <w:rPr>
          <w:noProof/>
        </w:rPr>
        <w:drawing>
          <wp:inline distT="0" distB="0" distL="0" distR="0" wp14:anchorId="3945E312" wp14:editId="4924F24B">
            <wp:extent cx="3027535" cy="36883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535" cy="3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AF" w:rsidRDefault="004478AF">
      <w:r>
        <w:rPr>
          <w:rFonts w:hint="eastAsia"/>
        </w:rPr>
        <w:t>由于催化反应中后续反应的反应截面远大于DD反应的，所以认为总等效反应截面就等于DD反应截面。</w:t>
      </w:r>
    </w:p>
    <w:p w:rsidR="008A29E3" w:rsidRDefault="008A29E3"/>
    <w:p w:rsidR="0069664C" w:rsidRDefault="0069664C">
      <w:pPr>
        <w:rPr>
          <w:rFonts w:hint="eastAsia"/>
        </w:rPr>
      </w:pPr>
    </w:p>
    <w:p w:rsidR="008A29E3" w:rsidRDefault="008A29E3">
      <w:r>
        <w:rPr>
          <w:rFonts w:hint="eastAsia"/>
        </w:rPr>
        <w:t>因此，可将情况简化为：</w:t>
      </w:r>
    </w:p>
    <w:p w:rsidR="008A29E3" w:rsidRPr="00C916C2" w:rsidRDefault="008A29E3" w:rsidP="007409CB">
      <w:pPr>
        <w:pStyle w:val="a8"/>
        <w:numPr>
          <w:ilvl w:val="0"/>
          <w:numId w:val="1"/>
        </w:numPr>
        <w:ind w:firstLineChars="0"/>
        <w:rPr>
          <w:b/>
        </w:rPr>
      </w:pPr>
      <w:r w:rsidRPr="00C916C2">
        <w:rPr>
          <w:rFonts w:hint="eastAsia"/>
          <w:b/>
        </w:rPr>
        <w:t xml:space="preserve">不含催化： </w:t>
      </w:r>
      <w:r w:rsidRPr="00C916C2">
        <w:rPr>
          <w:b/>
        </w:rPr>
        <w:t>2</w:t>
      </w:r>
      <w:r w:rsidRPr="00C916C2">
        <w:rPr>
          <w:rFonts w:hint="eastAsia"/>
          <w:b/>
        </w:rPr>
        <w:t>D</w:t>
      </w:r>
      <w:r w:rsidRPr="00C916C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916C2">
        <w:rPr>
          <w:b/>
        </w:rPr>
        <w:t xml:space="preserve">3.5 </w:t>
      </w:r>
      <w:r w:rsidRPr="00C916C2">
        <w:rPr>
          <w:rFonts w:hint="eastAsia"/>
          <w:b/>
        </w:rPr>
        <w:t>MeV</w:t>
      </w:r>
      <w:r w:rsidR="00715734" w:rsidRPr="00C916C2">
        <w:rPr>
          <w:rFonts w:hint="eastAsia"/>
          <w:b/>
        </w:rPr>
        <w:t>，带电粒子携能比k=</w:t>
      </w:r>
      <w:r w:rsidR="00715734" w:rsidRPr="00C916C2">
        <w:rPr>
          <w:b/>
        </w:rPr>
        <w:t>65</w:t>
      </w:r>
      <w:r w:rsidR="00715734" w:rsidRPr="00C916C2">
        <w:rPr>
          <w:rFonts w:hint="eastAsia"/>
          <w:b/>
        </w:rPr>
        <w:t>%；</w:t>
      </w:r>
    </w:p>
    <w:p w:rsidR="008A29E3" w:rsidRPr="00C916C2" w:rsidRDefault="008A29E3" w:rsidP="007409CB">
      <w:pPr>
        <w:pStyle w:val="a8"/>
        <w:numPr>
          <w:ilvl w:val="0"/>
          <w:numId w:val="1"/>
        </w:numPr>
        <w:ind w:firstLineChars="0"/>
        <w:rPr>
          <w:b/>
        </w:rPr>
      </w:pPr>
      <w:r w:rsidRPr="00C916C2">
        <w:rPr>
          <w:rFonts w:hint="eastAsia"/>
          <w:b/>
        </w:rPr>
        <w:t>完全催化： 2D</w:t>
      </w:r>
      <w:r w:rsidRPr="00C916C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916C2">
        <w:rPr>
          <w:b/>
        </w:rPr>
        <w:t xml:space="preserve">14.4 </w:t>
      </w:r>
      <w:r w:rsidRPr="00C916C2">
        <w:rPr>
          <w:rFonts w:hint="eastAsia"/>
          <w:b/>
        </w:rPr>
        <w:t>MeV</w:t>
      </w:r>
      <w:r w:rsidR="00715734" w:rsidRPr="00C916C2">
        <w:rPr>
          <w:rFonts w:hint="eastAsia"/>
          <w:b/>
        </w:rPr>
        <w:t>，带电粒子携能比k=</w:t>
      </w:r>
      <w:r w:rsidR="00715734" w:rsidRPr="00C916C2">
        <w:rPr>
          <w:b/>
        </w:rPr>
        <w:t>62</w:t>
      </w:r>
      <w:r w:rsidR="00715734" w:rsidRPr="00C916C2">
        <w:rPr>
          <w:rFonts w:hint="eastAsia"/>
          <w:b/>
        </w:rPr>
        <w:t>%</w:t>
      </w:r>
    </w:p>
    <w:p w:rsidR="008A29E3" w:rsidRDefault="008A29E3">
      <w:r>
        <w:rPr>
          <w:rFonts w:hint="eastAsia"/>
        </w:rPr>
        <w:t>且二者反应截面相等，为普通的DD反应截面。</w:t>
      </w:r>
    </w:p>
    <w:p w:rsidR="00715734" w:rsidRDefault="00715734"/>
    <w:p w:rsidR="0069664C" w:rsidRDefault="0069664C">
      <w:pPr>
        <w:rPr>
          <w:rFonts w:hint="eastAsia"/>
        </w:rPr>
      </w:pPr>
    </w:p>
    <w:p w:rsidR="00715734" w:rsidRDefault="00715734">
      <w:r>
        <w:rPr>
          <w:rFonts w:hint="eastAsia"/>
        </w:rPr>
        <w:t>代入点火条件的表达式</w:t>
      </w:r>
      <w:r w:rsidR="00614CC6">
        <w:rPr>
          <w:rFonts w:hint="eastAsia"/>
        </w:rPr>
        <w:t>（修正Lawson中令</w:t>
      </w:r>
      <m:oMath>
        <m:r>
          <w:rPr>
            <w:rFonts w:ascii="Cambria Math" w:hAnsi="Cambria Math"/>
          </w:rPr>
          <m:t>η=0</m:t>
        </m:r>
      </m:oMath>
      <w:r w:rsidR="00614CC6">
        <w:rPr>
          <w:rFonts w:hint="eastAsia"/>
        </w:rPr>
        <w:t>）</w:t>
      </w:r>
    </w:p>
    <w:p w:rsidR="00715734" w:rsidRDefault="00614CC6" w:rsidP="00614CC6">
      <w:pPr>
        <w:pStyle w:val="MTDisplayEquation"/>
      </w:pPr>
      <w:r>
        <w:tab/>
      </w:r>
      <w:r w:rsidRPr="00614CC6">
        <w:rPr>
          <w:position w:val="-30"/>
        </w:rPr>
        <w:object w:dxaOrig="25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05pt;height:31.4pt" o:ole="">
            <v:imagedata r:id="rId12" o:title=""/>
          </v:shape>
          <o:OLEObject Type="Embed" ProgID="Equation.DSMT4" ShapeID="_x0000_i1025" DrawAspect="Content" ObjectID="_1741978154" r:id="rId13"/>
        </w:object>
      </w:r>
    </w:p>
    <w:p w:rsidR="00715734" w:rsidRDefault="00614CC6">
      <w:r>
        <w:rPr>
          <w:rFonts w:hint="eastAsia"/>
        </w:rPr>
        <w:t>其中诸系数</w:t>
      </w:r>
      <w:r w:rsidR="007409CB">
        <w:rPr>
          <w:rFonts w:hint="eastAsia"/>
        </w:rPr>
        <w:t>查表</w:t>
      </w:r>
      <w:r w:rsidR="00F75B10">
        <w:rPr>
          <w:rFonts w:hint="eastAsia"/>
        </w:rPr>
        <w:t>（</w:t>
      </w:r>
      <w:r w:rsidR="00F75B10" w:rsidRPr="00F75B10">
        <w:rPr>
          <w:rFonts w:hint="eastAsia"/>
          <w:color w:val="FF0000"/>
        </w:rPr>
        <w:t>上式和这个表在第四章勘误里，似乎有很多同学没看到</w:t>
      </w:r>
      <w:r w:rsidR="00F75B10">
        <w:rPr>
          <w:rFonts w:hint="eastAsia"/>
        </w:rPr>
        <w:t>）</w:t>
      </w:r>
    </w:p>
    <w:p w:rsidR="00614CC6" w:rsidRDefault="00C91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20782</wp:posOffset>
                </wp:positionH>
                <wp:positionV relativeFrom="paragraph">
                  <wp:posOffset>727238</wp:posOffset>
                </wp:positionV>
                <wp:extent cx="3347762" cy="173811"/>
                <wp:effectExtent l="0" t="0" r="508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62" cy="1738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0CA92" id="矩形 7" o:spid="_x0000_s1026" style="position:absolute;left:0;text-align:left;margin-left:1.65pt;margin-top:57.25pt;width:263.6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qJmQIAAI4FAAAOAAAAZHJzL2Uyb0RvYy54bWysVM1uEzEQviPxDpbvdLNp2pSomypqVYRU&#10;tRUt6tnx2tmVvB4zdv54GSRuPASPg3gNxvYmLYVLEXvwejx/ns/fzOnZpjNspdC3YCteHgw4U1ZC&#10;3dpFxT/eX7454cwHYWthwKqKb5XnZ9PXr07XbqKG0ICpFTIKYv1k7SrehOAmReFlozrhD8ApS0oN&#10;2IlAIi6KGsWaonemGA4Gx8UasHYIUnlPpxdZyacpvtZKhhutvQrMVJzuFtKKaZ3HtZieiskChWta&#10;2V9D/MMtOtFaSroPdSGCYEts/wjVtRLBgw4HEroCtG6lSjVQNeXgWTV3jXAq1ULgeLeHyf+/sPJ6&#10;dYusrSs+5syKjp7o55dvP75/ZeOIzdr5CZncuVvsJU/bWOhGYxf/VALbJDy3ezzVJjBJh4eHo/H4&#10;eMiZJF05Pjwpyxi0ePR26MM7BR2Lm4ojvVeCUayufMimO5OYzINp68vWmCREjqhzg2wl6HWFlMqG&#10;Mrsb14h8fDSgr8+aWBU90h1+C2ZsDGkhBs9540kR688Vp13YGhXtjP2gNKGWCs93wcU8XiVTi7hP&#10;ZNsRjOpNDtFQU/wX+vYu0VslRr/Qf++U8oMNe/+utYAJsD0yGTRDOGYUdLbfQZEBiFjMod4ScxBy&#10;S3knL1t6wyvhw61A6iECgOZCuKFFG1hXHPodZw3g57+dR3uiNmk5W1NPVtx/WgpUnJn3lkj/thyN&#10;YhMnYXQ0HpKATzXzpxq77M6BiFHSBHIybaN9MLutRugeaHzMYlZSCSspd8VlwJ1wHvKD0gCSajZL&#10;ZtS4ToQre+dkDB5RjRy93zwIdD2RA7XANez6V0ye8TnbRk8Ls2UA3SayP+La401Nn6jaD6g4VZ7K&#10;yepxjE5/AQAA//8DAFBLAwQUAAYACAAAACEASPll3uEAAAAJAQAADwAAAGRycy9kb3ducmV2Lnht&#10;bEyPT0/CQBDF7yZ+h82YeJNtLRCs3RLiv+jBg0AEb0t3aAvd2aa7lPrtHU96m3nv5c1vsvlgG9Fj&#10;52tHCuJRBAKpcKamUsF69XwzA+GDJqMbR6jgGz3M88uLTKfGnekD+2UoBZeQT7WCKoQ2ldIXFVrt&#10;R65FYm/vOqsDr10pTafPXG4beRtFU2l1TXyh0i0+VFgclyer4P3raf/ZHzdDvfVvr4eZsVP/+KLU&#10;9dWwuAcRcAh/YfjFZ3TImWnnTmS8aBQkCQdZjscTEOxPkoiHHSvj+A5knsn/H+Q/AAAA//8DAFBL&#10;AQItABQABgAIAAAAIQC2gziS/gAAAOEBAAATAAAAAAAAAAAAAAAAAAAAAABbQ29udGVudF9UeXBl&#10;c10ueG1sUEsBAi0AFAAGAAgAAAAhADj9If/WAAAAlAEAAAsAAAAAAAAAAAAAAAAALwEAAF9yZWxz&#10;Ly5yZWxzUEsBAi0AFAAGAAgAAAAhAAAXqomZAgAAjgUAAA4AAAAAAAAAAAAAAAAALgIAAGRycy9l&#10;Mm9Eb2MueG1sUEsBAi0AFAAGAAgAAAAhAEj5Zd7hAAAACQEAAA8AAAAAAAAAAAAAAAAA8wQAAGRy&#10;cy9kb3ducmV2LnhtbFBLBQYAAAAABAAEAPMAAAABBgAAAAA=&#10;" fillcolor="#5b9bd5 [3204]" stroked="f">
                <v:fill opacity="32896f"/>
              </v:rect>
            </w:pict>
          </mc:Fallback>
        </mc:AlternateContent>
      </w:r>
      <w:r w:rsidR="00614CC6">
        <w:rPr>
          <w:noProof/>
        </w:rPr>
        <w:drawing>
          <wp:inline distT="0" distB="0" distL="0" distR="0" wp14:anchorId="72E99890" wp14:editId="01B2FE69">
            <wp:extent cx="3321413" cy="113440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974" cy="11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51" w:rsidRDefault="00220A51">
      <w:r>
        <w:rPr>
          <w:rFonts w:hint="eastAsia"/>
        </w:rPr>
        <w:t>改一下E</w:t>
      </w:r>
      <w:r>
        <w:t>_f</w:t>
      </w:r>
      <w:r>
        <w:rPr>
          <w:rFonts w:hint="eastAsia"/>
        </w:rPr>
        <w:t>和k就得到催化DD反应的值了。</w:t>
      </w:r>
    </w:p>
    <w:p w:rsidR="0022480A" w:rsidRDefault="0022480A">
      <w:pPr>
        <w:rPr>
          <w:rFonts w:hint="eastAsia"/>
        </w:rPr>
      </w:pPr>
    </w:p>
    <w:p w:rsidR="00220A51" w:rsidRPr="00AA7176" w:rsidRDefault="0022480A">
      <w:pPr>
        <w:rPr>
          <w:rFonts w:hint="eastAsia"/>
        </w:rPr>
      </w:pPr>
      <w:r>
        <w:rPr>
          <w:rFonts w:hint="eastAsia"/>
        </w:rPr>
        <w:t>而</w:t>
      </w:r>
      <m:oMath>
        <m:sSub>
          <m:sSubPr>
            <m:ctrlPr>
              <w:rPr>
                <w:rFonts w:ascii="Cambria Math" w:eastAsia="Yu Mincho" w:hAnsi="Cambria Math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lang w:eastAsia="ja-JP"/>
              </w:rPr>
              <m:t>C</m:t>
            </m:r>
          </m:e>
          <m:sub>
            <m:r>
              <w:rPr>
                <w:rFonts w:ascii="Cambria Math" w:eastAsia="Yu Mincho" w:hAnsi="Cambria Math"/>
                <w:lang w:eastAsia="ja-JP"/>
              </w:rPr>
              <m:t>B</m:t>
            </m:r>
          </m:sub>
        </m:sSub>
      </m:oMath>
      <w:r w:rsidR="00AA7176">
        <w:rPr>
          <w:rFonts w:hint="eastAsia"/>
        </w:rPr>
        <w:t>见：</w:t>
      </w:r>
    </w:p>
    <w:p w:rsidR="00614CC6" w:rsidRDefault="00614CC6">
      <w:r>
        <w:rPr>
          <w:noProof/>
        </w:rPr>
        <w:drawing>
          <wp:inline distT="0" distB="0" distL="0" distR="0" wp14:anchorId="450B7996" wp14:editId="2D2DD77D">
            <wp:extent cx="3410093" cy="4816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251" cy="4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34" w:rsidRDefault="00C5378C">
      <w:r>
        <w:rPr>
          <w:rFonts w:hint="eastAsia"/>
        </w:rPr>
        <w:t>作图得：</w:t>
      </w:r>
    </w:p>
    <w:p w:rsidR="0069664C" w:rsidRDefault="0027138F" w:rsidP="007A5CB7">
      <w:r w:rsidRPr="0027138F">
        <w:rPr>
          <w:noProof/>
        </w:rPr>
        <w:lastRenderedPageBreak/>
        <w:drawing>
          <wp:inline distT="0" distB="0" distL="0" distR="0">
            <wp:extent cx="4269740" cy="3320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4C" w:rsidRDefault="0069664C" w:rsidP="007A5CB7">
      <w:pPr>
        <w:rPr>
          <w:rFonts w:hint="eastAsia"/>
        </w:rPr>
      </w:pPr>
      <w:r>
        <w:rPr>
          <w:rFonts w:hint="eastAsia"/>
        </w:rPr>
        <w:t>最低点的数值写不写出来都行，主要</w:t>
      </w:r>
      <w:r w:rsidR="00EF197C">
        <w:rPr>
          <w:rFonts w:hint="eastAsia"/>
        </w:rPr>
        <w:t>考的就是画图。</w:t>
      </w:r>
    </w:p>
    <w:p w:rsidR="00C5378C" w:rsidRDefault="00C5378C" w:rsidP="007A5CB7">
      <w:r>
        <w:br w:type="page"/>
      </w:r>
    </w:p>
    <w:p w:rsidR="0069664C" w:rsidRDefault="0069664C" w:rsidP="0069664C">
      <w:pPr>
        <w:pStyle w:val="1"/>
      </w:pPr>
      <w:r>
        <w:rPr>
          <w:rFonts w:hint="eastAsia"/>
        </w:rPr>
        <w:lastRenderedPageBreak/>
        <w:t>第三题</w:t>
      </w:r>
    </w:p>
    <w:p w:rsidR="00C5378C" w:rsidRDefault="008941C9">
      <w:r>
        <w:rPr>
          <w:rFonts w:hint="eastAsia"/>
        </w:rPr>
        <w:t>当alpha粒子全都留在等离子体内时，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26113">
        <w:rPr>
          <w:rFonts w:hint="eastAsia"/>
        </w:rPr>
        <w:t>的表达式为</w:t>
      </w:r>
    </w:p>
    <w:p w:rsidR="007409CB" w:rsidRDefault="007409CB" w:rsidP="007409CB">
      <w:pPr>
        <w:pStyle w:val="MTDisplayEquation"/>
      </w:pPr>
      <w:r>
        <w:tab/>
      </w:r>
      <w:r w:rsidR="00970A9F" w:rsidRPr="007409CB">
        <w:rPr>
          <w:position w:val="-48"/>
        </w:rPr>
        <w:object w:dxaOrig="4800" w:dyaOrig="1140">
          <v:shape id="_x0000_i1026" type="#_x0000_t75" style="width:239.8pt;height:57.4pt" o:ole="">
            <v:imagedata r:id="rId17" o:title=""/>
          </v:shape>
          <o:OLEObject Type="Embed" ProgID="Equation.DSMT4" ShapeID="_x0000_i1026" DrawAspect="Content" ObjectID="_1741978155" r:id="rId18"/>
        </w:object>
      </w:r>
    </w:p>
    <w:p w:rsidR="004670AF" w:rsidRDefault="00D44A39"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4670AF">
        <w:rPr>
          <w:rFonts w:hint="eastAsia"/>
        </w:rPr>
        <w:t>的</w:t>
      </w:r>
      <w:r w:rsidR="004670AF" w:rsidRPr="007409CB">
        <w:rPr>
          <w:rFonts w:hint="eastAsia"/>
          <w:color w:val="0070C0"/>
        </w:rPr>
        <w:t>1/</w:t>
      </w:r>
      <w:r w:rsidR="004670AF" w:rsidRPr="007409CB">
        <w:rPr>
          <w:color w:val="0070C0"/>
        </w:rPr>
        <w:t>5</w:t>
      </w:r>
      <w:r w:rsidR="004670AF">
        <w:rPr>
          <w:rFonts w:hint="eastAsia"/>
        </w:rPr>
        <w:t>留住了，</w:t>
      </w:r>
      <w:r w:rsidR="004670AF">
        <w:t>4</w:t>
      </w:r>
      <w:r w:rsidR="004670AF">
        <w:rPr>
          <w:rFonts w:hint="eastAsia"/>
        </w:rPr>
        <w:t>/</w:t>
      </w:r>
      <w:r w:rsidR="004670AF">
        <w:t>5</w:t>
      </w:r>
      <w:r w:rsidR="004670AF">
        <w:rPr>
          <w:rFonts w:hint="eastAsia"/>
        </w:rPr>
        <w:t>输出出去了</w:t>
      </w:r>
      <w:r>
        <w:rPr>
          <w:rFonts w:hint="eastAsia"/>
        </w:rPr>
        <w:t>）</w:t>
      </w:r>
    </w:p>
    <w:p w:rsidR="00626113" w:rsidRDefault="004670AF">
      <w:r>
        <w:rPr>
          <w:rFonts w:hint="eastAsia"/>
        </w:rPr>
        <w:t>而</w:t>
      </w:r>
      <w:r w:rsidR="00626113">
        <w:rPr>
          <w:rFonts w:hint="eastAsia"/>
        </w:rPr>
        <w:t>如果只有</w:t>
      </w:r>
      <m:oMath>
        <m:r>
          <w:rPr>
            <w:rFonts w:ascii="Cambria Math" w:hAnsi="Cambria Math"/>
          </w:rPr>
          <m:t>k</m:t>
        </m:r>
      </m:oMath>
      <w:r w:rsidR="00BE6BB9">
        <w:rPr>
          <w:rFonts w:hint="eastAsia"/>
        </w:rPr>
        <w:t>的份额的alpha粒子能量留住</w:t>
      </w:r>
      <w:r w:rsidR="00A727E4">
        <w:rPr>
          <w:rFonts w:hint="eastAsia"/>
        </w:rPr>
        <w:t>，即总聚变功率的</w:t>
      </w:r>
      <m:oMath>
        <m:r>
          <w:rPr>
            <w:rFonts w:ascii="Cambria Math" w:hAnsi="Cambria Math"/>
            <w:color w:val="0070C0"/>
          </w:rPr>
          <m:t>k</m:t>
        </m:r>
        <m:r>
          <m:rPr>
            <m:sty m:val="p"/>
          </m:rPr>
          <w:rPr>
            <w:rFonts w:ascii="Cambria Math" w:hAnsi="Cambria Math"/>
            <w:color w:val="0070C0"/>
          </w:rPr>
          <m:t>/5</m:t>
        </m:r>
      </m:oMath>
      <w:r w:rsidR="00A727E4">
        <w:rPr>
          <w:rFonts w:hint="eastAsia"/>
        </w:rPr>
        <w:t>能留住</w:t>
      </w:r>
      <w:r w:rsidR="00BE6BB9">
        <w:rPr>
          <w:rFonts w:hint="eastAsia"/>
        </w:rPr>
        <w:t>，</w:t>
      </w:r>
      <w:r w:rsidR="00A727E4">
        <w:rPr>
          <w:rFonts w:hint="eastAsia"/>
        </w:rPr>
        <w:t>其它的都输出了，</w:t>
      </w:r>
      <w:r w:rsidR="00BE6BB9">
        <w:rPr>
          <w:rFonts w:hint="eastAsia"/>
        </w:rPr>
        <w:t>则</w:t>
      </w:r>
    </w:p>
    <w:p w:rsidR="00BE6BB9" w:rsidRDefault="00BE6BB9" w:rsidP="00E979F4">
      <w:pPr>
        <w:pStyle w:val="MTDisplayEquation"/>
      </w:pPr>
      <w:r>
        <w:tab/>
      </w:r>
      <w:r w:rsidR="00976657" w:rsidRPr="00E979F4">
        <w:rPr>
          <w:position w:val="-48"/>
        </w:rPr>
        <w:object w:dxaOrig="2860" w:dyaOrig="1140">
          <v:shape id="_x0000_i1027" type="#_x0000_t75" style="width:142.9pt;height:56.3pt" o:ole="">
            <v:imagedata r:id="rId19" o:title=""/>
          </v:shape>
          <o:OLEObject Type="Embed" ProgID="Equation.DSMT4" ShapeID="_x0000_i1027" DrawAspect="Content" ObjectID="_1741978156" r:id="rId20"/>
        </w:object>
      </w:r>
      <w:r>
        <w:tab/>
      </w:r>
      <w:bookmarkStart w:id="0" w:name="_GoBack"/>
      <w:bookmarkEnd w:id="0"/>
    </w:p>
    <w:p w:rsidR="00E979F4" w:rsidRPr="00E979F4" w:rsidRDefault="00B427E9" w:rsidP="00E979F4">
      <w:r>
        <w:rPr>
          <w:rFonts w:hint="eastAsia"/>
        </w:rPr>
        <w:t>添加上各种转换效率：</w:t>
      </w:r>
    </w:p>
    <w:p w:rsidR="00E979F4" w:rsidRDefault="00B427E9" w:rsidP="00B427E9">
      <w:pPr>
        <w:pStyle w:val="MTDisplayEquation"/>
      </w:pPr>
      <w:r>
        <w:tab/>
      </w:r>
      <w:r w:rsidR="007409CB" w:rsidRPr="00B427E9">
        <w:rPr>
          <w:position w:val="-28"/>
        </w:rPr>
        <w:object w:dxaOrig="6140" w:dyaOrig="980">
          <v:shape id="_x0000_i1028" type="#_x0000_t75" style="width:306.95pt;height:49.25pt" o:ole="">
            <v:imagedata r:id="rId21" o:title=""/>
          </v:shape>
          <o:OLEObject Type="Embed" ProgID="Equation.DSMT4" ShapeID="_x0000_i1028" DrawAspect="Content" ObjectID="_1741978157" r:id="rId22"/>
        </w:object>
      </w:r>
    </w:p>
    <w:p w:rsidR="00B427E9" w:rsidRDefault="00B427E9">
      <w:r>
        <w:rPr>
          <w:rFonts w:hint="eastAsia"/>
        </w:rPr>
        <w:t>老规矩：</w:t>
      </w:r>
    </w:p>
    <w:p w:rsidR="00B427E9" w:rsidRDefault="00B427E9" w:rsidP="00B427E9">
      <w:pPr>
        <w:pStyle w:val="MTDisplayEquation"/>
      </w:pPr>
      <w:r>
        <w:tab/>
      </w:r>
      <w:r w:rsidR="00EF197C" w:rsidRPr="00EF197C">
        <w:rPr>
          <w:position w:val="-26"/>
        </w:rPr>
        <w:object w:dxaOrig="2100" w:dyaOrig="600">
          <v:shape id="_x0000_i1061" type="#_x0000_t75" style="width:105pt;height:29.75pt" o:ole="">
            <v:imagedata r:id="rId23" o:title=""/>
          </v:shape>
          <o:OLEObject Type="Embed" ProgID="Equation.DSMT4" ShapeID="_x0000_i1061" DrawAspect="Content" ObjectID="_1741978158" r:id="rId24"/>
        </w:object>
      </w:r>
    </w:p>
    <w:p w:rsidR="00B427E9" w:rsidRDefault="00141CF2">
      <w:r>
        <w:rPr>
          <w:rFonts w:hint="eastAsia"/>
        </w:rPr>
        <w:t>表达式化为</w:t>
      </w:r>
    </w:p>
    <w:p w:rsidR="00141CF2" w:rsidRDefault="00141CF2" w:rsidP="00141CF2">
      <w:pPr>
        <w:pStyle w:val="MTDisplayEquation"/>
      </w:pPr>
      <w:r>
        <w:tab/>
      </w:r>
      <w:r w:rsidR="00F75B10" w:rsidRPr="00141CF2">
        <w:rPr>
          <w:position w:val="-34"/>
        </w:rPr>
        <w:object w:dxaOrig="7680" w:dyaOrig="6180">
          <v:shape id="_x0000_i1066" type="#_x0000_t75" style="width:383.8pt;height:309.1pt" o:ole="">
            <v:imagedata r:id="rId25" o:title=""/>
          </v:shape>
          <o:OLEObject Type="Embed" ProgID="Equation.DSMT4" ShapeID="_x0000_i1066" DrawAspect="Content" ObjectID="_1741978159" r:id="rId26"/>
        </w:object>
      </w:r>
    </w:p>
    <w:p w:rsidR="00141CF2" w:rsidRDefault="00A727E4">
      <w:r>
        <w:rPr>
          <w:rFonts w:hint="eastAsia"/>
        </w:rPr>
        <w:t>绘图：</w:t>
      </w:r>
    </w:p>
    <w:p w:rsidR="007A5CB7" w:rsidRDefault="00A727E4">
      <w:r w:rsidRPr="00A727E4">
        <w:rPr>
          <w:rFonts w:hint="eastAsia"/>
          <w:noProof/>
        </w:rPr>
        <w:lastRenderedPageBreak/>
        <w:drawing>
          <wp:inline distT="0" distB="0" distL="0" distR="0">
            <wp:extent cx="4269740" cy="33204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85" w:rsidRPr="005028DA" w:rsidRDefault="00F37085">
      <w:pPr>
        <w:rPr>
          <w:rFonts w:hint="eastAsia"/>
        </w:rPr>
      </w:pPr>
      <w:r>
        <w:rPr>
          <w:rFonts w:hint="eastAsia"/>
        </w:rPr>
        <w:t>显示出鲜明的渐近线结构，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→∞</m:t>
        </m:r>
      </m:oMath>
      <w:r w:rsidR="00D40D21">
        <w:rPr>
          <w:rFonts w:hint="eastAsia"/>
        </w:rPr>
        <w:t>就是点火的意思。</w:t>
      </w:r>
      <m:oMath>
        <m:r>
          <w:rPr>
            <w:rFonts w:ascii="Cambria Math" w:hAnsi="Cambria Math"/>
          </w:rPr>
          <m:t>k=0</m:t>
        </m:r>
      </m:oMath>
      <w:r w:rsidR="00AF4B0D">
        <w:rPr>
          <w:rFonts w:hint="eastAsia"/>
        </w:rPr>
        <w:t>时由于没有聚变能量留在体系中，维持体系内能的能量全部仰赖外部输入，这样的系统自然是不可能点火的。</w:t>
      </w:r>
    </w:p>
    <w:p w:rsidR="00EF197C" w:rsidRDefault="00EF197C">
      <w:pPr>
        <w:rPr>
          <w:rFonts w:hint="eastAsia"/>
        </w:rPr>
      </w:pPr>
    </w:p>
    <w:p w:rsidR="007B244B" w:rsidRDefault="007B244B" w:rsidP="007B244B">
      <w:pPr>
        <w:rPr>
          <w:rFonts w:hint="eastAsia"/>
        </w:rPr>
      </w:pPr>
      <w:r w:rsidRPr="00802059">
        <w:rPr>
          <w:rFonts w:hint="eastAsia"/>
          <w:b/>
          <w:color w:val="0070C0"/>
        </w:rPr>
        <w:t>PS</w:t>
      </w:r>
      <w:r w:rsidR="005727DD" w:rsidRPr="00802059">
        <w:rPr>
          <w:b/>
          <w:color w:val="0070C0"/>
        </w:rPr>
        <w:t>1</w:t>
      </w:r>
      <w:r>
        <w:rPr>
          <w:rFonts w:hint="eastAsia"/>
        </w:rPr>
        <w:t>：当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时，即变回</w:t>
      </w:r>
    </w:p>
    <w:p w:rsidR="007B244B" w:rsidRDefault="007B244B" w:rsidP="007B244B">
      <w:pPr>
        <w:pStyle w:val="MTDisplayEquation"/>
      </w:pPr>
      <w:r>
        <w:tab/>
      </w:r>
      <w:r w:rsidRPr="007B244B">
        <w:rPr>
          <w:position w:val="-52"/>
        </w:rPr>
        <w:object w:dxaOrig="1620" w:dyaOrig="1160">
          <v:shape id="_x0000_i1036" type="#_x0000_t75" style="width:81.2pt;height:57.9pt" o:ole="">
            <v:imagedata r:id="rId28" o:title=""/>
          </v:shape>
          <o:OLEObject Type="Embed" ProgID="Equation.DSMT4" ShapeID="_x0000_i1036" DrawAspect="Content" ObjectID="_1741978160" r:id="rId29"/>
        </w:object>
      </w:r>
    </w:p>
    <w:p w:rsidR="007B244B" w:rsidRPr="007B244B" w:rsidRDefault="007B244B" w:rsidP="007B244B">
      <w:pPr>
        <w:rPr>
          <w:rFonts w:hint="eastAsia"/>
        </w:rPr>
      </w:pPr>
      <w:r>
        <w:rPr>
          <w:rFonts w:hint="eastAsia"/>
        </w:rPr>
        <w:t>与讲义</w:t>
      </w:r>
      <w:r>
        <w:rPr>
          <w:rFonts w:hint="eastAsia"/>
        </w:rPr>
        <w:t>式子</w:t>
      </w:r>
      <w:r>
        <w:rPr>
          <w:rFonts w:hint="eastAsia"/>
        </w:rPr>
        <w:t>的差值（1</w:t>
      </w:r>
      <w:r>
        <w:t>.7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2.0</w:t>
      </w:r>
      <w:r>
        <w:rPr>
          <w:rFonts w:hint="eastAsia"/>
        </w:rPr>
        <w:t>）来自</w:t>
      </w:r>
      <w:r w:rsidR="00F75B10">
        <w:rPr>
          <w:rFonts w:hint="eastAsia"/>
        </w:rPr>
        <w:t>这里没考虑</w:t>
      </w:r>
      <w:r>
        <w:rPr>
          <w:rFonts w:hint="eastAsia"/>
        </w:rPr>
        <w:t>氚增殖。</w:t>
      </w:r>
    </w:p>
    <w:p w:rsidR="005727DD" w:rsidRDefault="005727DD" w:rsidP="007953DB">
      <w:pPr>
        <w:widowControl/>
        <w:jc w:val="left"/>
      </w:pPr>
    </w:p>
    <w:p w:rsidR="00A727E4" w:rsidRDefault="005727DD" w:rsidP="007953DB">
      <w:pPr>
        <w:widowControl/>
        <w:jc w:val="left"/>
        <w:rPr>
          <w:rFonts w:hint="eastAsia"/>
        </w:rPr>
      </w:pPr>
      <w:r w:rsidRPr="00802059">
        <w:rPr>
          <w:rFonts w:hint="eastAsia"/>
          <w:b/>
          <w:color w:val="0070C0"/>
        </w:rPr>
        <w:t>PS</w:t>
      </w:r>
      <w:r w:rsidRPr="00802059">
        <w:rPr>
          <w:b/>
          <w:color w:val="0070C0"/>
        </w:rPr>
        <w:t>2</w:t>
      </w:r>
      <w:r w:rsidRPr="00802059">
        <w:rPr>
          <w:rFonts w:hint="eastAsia"/>
          <w:b/>
          <w:color w:val="0070C0"/>
        </w:rPr>
        <w:t>：</w:t>
      </w:r>
      <w:r w:rsidR="00656BA1">
        <w:rPr>
          <w:rFonts w:hint="eastAsia"/>
        </w:rPr>
        <w:t>在上面的绘图中，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6BA1">
        <w:rPr>
          <w:rFonts w:hint="eastAsia"/>
        </w:rPr>
        <w:t>是被当做一个</w:t>
      </w:r>
      <w:r w:rsidR="00F37085" w:rsidRPr="003905A2">
        <w:rPr>
          <w:rFonts w:hint="eastAsia"/>
          <w:b/>
        </w:rPr>
        <w:t>不变的</w:t>
      </w:r>
      <w:r w:rsidR="00656BA1" w:rsidRPr="003905A2">
        <w:rPr>
          <w:rFonts w:hint="eastAsia"/>
          <w:b/>
        </w:rPr>
        <w:t>归一化常数</w:t>
      </w:r>
      <w:r w:rsidR="00656BA1">
        <w:rPr>
          <w:rFonts w:hint="eastAsia"/>
        </w:rPr>
        <w:t>用的；</w:t>
      </w:r>
      <w:r w:rsidR="00656BA1">
        <w:rPr>
          <w:rFonts w:hint="eastAsia"/>
        </w:rPr>
        <w:t>而</w:t>
      </w:r>
      <w:r>
        <w:rPr>
          <w:rFonts w:hint="eastAsia"/>
        </w:rPr>
        <w:t>有的同学会</w:t>
      </w:r>
      <w:r w:rsidR="00656BA1" w:rsidRPr="0022480A">
        <w:rPr>
          <w:rFonts w:hint="eastAsia"/>
          <w:b/>
        </w:rPr>
        <w:t>随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22480A">
        <w:rPr>
          <w:rFonts w:hint="eastAsia"/>
          <w:b/>
        </w:rPr>
        <w:t>变动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C9750F" w:rsidRPr="0022480A">
        <w:rPr>
          <w:rFonts w:hint="eastAsia"/>
          <w:b/>
        </w:rPr>
        <w:t>的取值</w:t>
      </w:r>
      <w:r w:rsidR="00C9750F">
        <w:rPr>
          <w:rFonts w:hint="eastAsia"/>
        </w:rPr>
        <w:t>，即从点火条件定义式出发</w:t>
      </w:r>
    </w:p>
    <w:p w:rsidR="00C9750F" w:rsidRDefault="00C9750F" w:rsidP="00C9750F">
      <w:pPr>
        <w:pStyle w:val="MTDisplayEquation"/>
        <w:rPr>
          <w:rFonts w:hint="eastAsia"/>
        </w:rPr>
      </w:pPr>
      <w:r>
        <w:tab/>
      </w:r>
      <w:r w:rsidRPr="00C9750F">
        <w:rPr>
          <w:position w:val="-22"/>
        </w:rPr>
        <w:object w:dxaOrig="1300" w:dyaOrig="560">
          <v:shape id="_x0000_i1040" type="#_x0000_t75" style="width:64.95pt;height:28.15pt" o:ole="">
            <v:imagedata r:id="rId30" o:title=""/>
          </v:shape>
          <o:OLEObject Type="Embed" ProgID="Equation.DSMT4" ShapeID="_x0000_i1040" DrawAspect="Content" ObjectID="_1741978161" r:id="rId31"/>
        </w:object>
      </w:r>
    </w:p>
    <w:p w:rsidR="00C9750F" w:rsidRDefault="00C9750F" w:rsidP="007953DB">
      <w:pPr>
        <w:widowControl/>
        <w:jc w:val="left"/>
        <w:rPr>
          <w:rFonts w:hint="eastAsia"/>
        </w:rPr>
      </w:pPr>
      <w:r>
        <w:rPr>
          <w:rFonts w:hint="eastAsia"/>
        </w:rPr>
        <w:t>得到</w:t>
      </w:r>
    </w:p>
    <w:p w:rsidR="00C9750F" w:rsidRDefault="00C9750F" w:rsidP="00C9750F">
      <w:pPr>
        <w:pStyle w:val="MTDisplayEquation"/>
        <w:rPr>
          <w:rFonts w:hint="eastAsia"/>
        </w:rPr>
      </w:pPr>
      <w:r>
        <w:tab/>
      </w:r>
      <w:r w:rsidR="006D3650" w:rsidRPr="00C9750F">
        <w:rPr>
          <w:position w:val="-66"/>
        </w:rPr>
        <w:object w:dxaOrig="2659" w:dyaOrig="1420">
          <v:shape id="_x0000_i1056" type="#_x0000_t75" style="width:133.15pt;height:70.9pt" o:ole="">
            <v:imagedata r:id="rId32" o:title=""/>
          </v:shape>
          <o:OLEObject Type="Embed" ProgID="Equation.DSMT4" ShapeID="_x0000_i1056" DrawAspect="Content" ObjectID="_1741978162" r:id="rId33"/>
        </w:object>
      </w:r>
    </w:p>
    <w:p w:rsidR="00C9750F" w:rsidRDefault="00C9750F" w:rsidP="007953DB">
      <w:pPr>
        <w:widowControl/>
        <w:jc w:val="left"/>
        <w:rPr>
          <w:rFonts w:hint="eastAsia"/>
        </w:rPr>
      </w:pPr>
      <w:r>
        <w:rPr>
          <w:rFonts w:hint="eastAsia"/>
        </w:rPr>
        <w:t>即</w:t>
      </w:r>
    </w:p>
    <w:p w:rsidR="00BB5E94" w:rsidRDefault="00C9750F" w:rsidP="00BB5E94">
      <w:pPr>
        <w:pStyle w:val="MTDisplayEquation"/>
      </w:pPr>
      <w:r>
        <w:tab/>
      </w:r>
      <w:r w:rsidRPr="00C9750F">
        <w:rPr>
          <w:position w:val="-26"/>
        </w:rPr>
        <w:object w:dxaOrig="920" w:dyaOrig="600">
          <v:shape id="_x0000_i1048" type="#_x0000_t75" style="width:46pt;height:29.75pt" o:ole="">
            <v:imagedata r:id="rId34" o:title=""/>
          </v:shape>
          <o:OLEObject Type="Embed" ProgID="Equation.DSMT4" ShapeID="_x0000_i1048" DrawAspect="Content" ObjectID="_1741978163" r:id="rId35"/>
        </w:object>
      </w:r>
    </w:p>
    <w:p w:rsidR="00802059" w:rsidRDefault="00BB5E94" w:rsidP="0063533C">
      <w:pPr>
        <w:widowControl/>
        <w:jc w:val="left"/>
      </w:pPr>
      <w:r>
        <w:rPr>
          <w:rFonts w:hint="eastAsia"/>
        </w:rPr>
        <w:t>这样的话由于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对各个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不是定值，所以归一化就不能成立了，不宜按照上面那样以</w:t>
      </w:r>
      <m:oMath>
        <m:r>
          <w:rPr>
            <w:rFonts w:ascii="Cambria Math" w:hAnsi="Cambria Math"/>
          </w:rPr>
          <m:t>F/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为横坐标绘图，否则会造成「</w:t>
      </w:r>
      <m:oMath>
        <m:r>
          <w:rPr>
            <w:rFonts w:ascii="Cambria Math" w:hAnsi="Cambria Math" w:hint="eastAsia"/>
            <w:color w:val="FF0000"/>
          </w:rPr>
          <m:t>k</m:t>
        </m:r>
      </m:oMath>
      <w:r w:rsidRPr="00575BD1">
        <w:rPr>
          <w:rFonts w:hint="eastAsia"/>
          <w:color w:val="FF0000"/>
        </w:rPr>
        <w:t>越小，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E</m:t>
            </m:r>
          </m:sub>
        </m:sSub>
      </m:oMath>
      <w:r w:rsidRPr="00575BD1">
        <w:rPr>
          <w:rFonts w:hint="eastAsia"/>
          <w:color w:val="FF0000"/>
        </w:rPr>
        <w:t>越大</w:t>
      </w:r>
      <w:r>
        <w:rPr>
          <w:rFonts w:hint="eastAsia"/>
        </w:rPr>
        <w:t>」的奇怪表象。</w:t>
      </w:r>
    </w:p>
    <w:p w:rsidR="00BB5E94" w:rsidRDefault="00BB5E94" w:rsidP="00802059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或者更</w:t>
      </w:r>
      <w:r w:rsidR="00802059">
        <w:rPr>
          <w:rFonts w:hint="eastAsia"/>
        </w:rPr>
        <w:t>直观</w:t>
      </w:r>
      <w:r>
        <w:rPr>
          <w:rFonts w:hint="eastAsia"/>
        </w:rPr>
        <w:t>地说，代换</w:t>
      </w:r>
    </w:p>
    <w:p w:rsidR="00BB5E94" w:rsidRDefault="00BB5E94" w:rsidP="00BB5E94">
      <w:pPr>
        <w:pStyle w:val="MTDisplayEquation"/>
      </w:pPr>
      <w:r>
        <w:lastRenderedPageBreak/>
        <w:tab/>
      </w:r>
      <w:r w:rsidRPr="00BB5E94">
        <w:rPr>
          <w:position w:val="-26"/>
        </w:rPr>
        <w:object w:dxaOrig="980" w:dyaOrig="600">
          <v:shape id="_x0000_i1051" type="#_x0000_t75" style="width:49.25pt;height:29.75pt" o:ole="">
            <v:imagedata r:id="rId36" o:title=""/>
          </v:shape>
          <o:OLEObject Type="Embed" ProgID="Equation.DSMT4" ShapeID="_x0000_i1051" DrawAspect="Content" ObjectID="_1741978164" r:id="rId37"/>
        </w:object>
      </w:r>
    </w:p>
    <w:p w:rsidR="00BB5E94" w:rsidRDefault="00BB5E94" w:rsidP="00BB5E94">
      <w:pPr>
        <w:rPr>
          <w:rFonts w:hint="eastAsia"/>
        </w:rPr>
      </w:pPr>
      <w:r>
        <w:rPr>
          <w:rFonts w:hint="eastAsia"/>
        </w:rPr>
        <w:t>结果会变成</w:t>
      </w:r>
    </w:p>
    <w:p w:rsidR="00BB5E94" w:rsidRDefault="00BB5E94" w:rsidP="00BB5E94">
      <w:pPr>
        <w:pStyle w:val="MTDisplayEquation"/>
      </w:pPr>
      <w:r>
        <w:tab/>
      </w:r>
      <w:r w:rsidRPr="00BB5E94">
        <w:rPr>
          <w:position w:val="-58"/>
        </w:rPr>
        <w:object w:dxaOrig="5100" w:dyaOrig="1219">
          <v:shape id="_x0000_i1054" type="#_x0000_t75" style="width:255pt;height:61.15pt" o:ole="">
            <v:imagedata r:id="rId38" o:title=""/>
          </v:shape>
          <o:OLEObject Type="Embed" ProgID="Equation.DSMT4" ShapeID="_x0000_i1054" DrawAspect="Content" ObjectID="_1741978165" r:id="rId39"/>
        </w:object>
      </w:r>
    </w:p>
    <w:p w:rsidR="00CA7967" w:rsidRDefault="00BB5E94" w:rsidP="00CA7967">
      <w:r>
        <w:rPr>
          <w:rFonts w:hint="eastAsia"/>
        </w:rPr>
        <w:t>这样会</w:t>
      </w:r>
      <w:r w:rsidR="00EF197C">
        <w:rPr>
          <w:rFonts w:hint="eastAsia"/>
        </w:rPr>
        <w:t>发现</w:t>
      </w:r>
      <w:r w:rsidR="00575BD1">
        <w:rPr>
          <w:rFonts w:hint="eastAsia"/>
        </w:rPr>
        <w:t>「</w:t>
      </w:r>
      <m:oMath>
        <m:r>
          <w:rPr>
            <w:rFonts w:ascii="Cambria Math" w:hAnsi="Cambria Math"/>
            <w:color w:val="FF0000"/>
          </w:rPr>
          <m:t>k=0</m:t>
        </m:r>
      </m:oMath>
      <w:r w:rsidR="005E2632" w:rsidRPr="00575BD1">
        <w:rPr>
          <w:rFonts w:hint="eastAsia"/>
          <w:color w:val="FF0000"/>
        </w:rPr>
        <w:t>时，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sub>
        </m:sSub>
      </m:oMath>
      <w:r w:rsidR="0063533C" w:rsidRPr="00575BD1">
        <w:rPr>
          <w:rFonts w:hint="eastAsia"/>
          <w:color w:val="FF0000"/>
        </w:rPr>
        <w:t>变成无穷大</w:t>
      </w:r>
      <w:r w:rsidR="00575BD1" w:rsidRPr="00575BD1">
        <w:rPr>
          <w:rFonts w:hint="eastAsia"/>
        </w:rPr>
        <w:t>」</w:t>
      </w:r>
      <w:r w:rsidR="00802059">
        <w:rPr>
          <w:rFonts w:hint="eastAsia"/>
        </w:rPr>
        <w:t>——这从物理上来看起来</w:t>
      </w:r>
      <w:r w:rsidR="0063533C">
        <w:rPr>
          <w:rFonts w:hint="eastAsia"/>
        </w:rPr>
        <w:t>就是</w:t>
      </w:r>
      <w:r w:rsidR="00B71EE1">
        <w:rPr>
          <w:rFonts w:hint="eastAsia"/>
        </w:rPr>
        <w:t>矛盾</w:t>
      </w:r>
      <w:r w:rsidR="0063533C">
        <w:rPr>
          <w:rFonts w:hint="eastAsia"/>
        </w:rPr>
        <w:t>的，约束能力差，能量增益怎么会反而增大</w:t>
      </w:r>
      <w:r w:rsidR="00EF197C">
        <w:rPr>
          <w:rFonts w:hint="eastAsia"/>
        </w:rPr>
        <w:t>到无穷</w:t>
      </w:r>
      <w:r w:rsidR="0063533C">
        <w:rPr>
          <w:rFonts w:hint="eastAsia"/>
        </w:rPr>
        <w:t>呢？</w:t>
      </w:r>
    </w:p>
    <w:p w:rsidR="00BB5E94" w:rsidRDefault="0063533C" w:rsidP="00CA7967">
      <w:pPr>
        <w:ind w:firstLineChars="200" w:firstLine="420"/>
      </w:pPr>
      <w:r w:rsidRPr="008C3BB2">
        <w:rPr>
          <w:rFonts w:hint="eastAsia"/>
          <w:highlight w:val="yellow"/>
        </w:rPr>
        <w:t>问题就出在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="00B71EE1" w:rsidRPr="008C3BB2">
        <w:rPr>
          <w:rFonts w:hint="eastAsia"/>
          <w:highlight w:val="yellow"/>
        </w:rPr>
        <w:t>上</w:t>
      </w:r>
      <w:r w:rsidR="00B71EE1">
        <w:rPr>
          <w:rFonts w:hint="eastAsia"/>
        </w:rPr>
        <w:t>：按这种方法计算出的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71EE1">
        <w:rPr>
          <w:rFonts w:hint="eastAsia"/>
        </w:rPr>
        <w:t>本就是</w:t>
      </w:r>
      <m:oMath>
        <m:r>
          <w:rPr>
            <w:rFonts w:ascii="Cambria Math" w:hAnsi="Cambria Math"/>
          </w:rPr>
          <m:t>k</m:t>
        </m:r>
      </m:oMath>
      <w:r w:rsidR="005D57B5">
        <w:rPr>
          <w:rFonts w:hint="eastAsia"/>
        </w:rPr>
        <w:t>的函数，而从上面的表达式可以看出，当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>0</m:t>
        </m:r>
      </m:oMath>
      <w:r w:rsidR="006D3650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→∞</m:t>
        </m:r>
      </m:oMath>
      <w:r w:rsidR="00575BD1">
        <w:rPr>
          <w:rFonts w:hint="eastAsia"/>
        </w:rPr>
        <w:t>——</w:t>
      </w:r>
      <w:r w:rsidR="00802059">
        <w:rPr>
          <w:rFonts w:hint="eastAsia"/>
        </w:rPr>
        <w:t>如果</w:t>
      </w:r>
      <m:oMath>
        <m:r>
          <w:rPr>
            <w:rFonts w:ascii="Cambria Math" w:hAnsi="Cambria Math"/>
          </w:rPr>
          <m:t>F</m:t>
        </m:r>
      </m:oMath>
      <w:r w:rsidR="00575BD1">
        <w:rPr>
          <w:rFonts w:hint="eastAsia"/>
        </w:rPr>
        <w:t>与一个无穷大的值的比值是有限值，那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Yu Mincho" w:hAnsi="Cambria Math"/>
          </w:rPr>
          <m:t>=nτT</m:t>
        </m:r>
      </m:oMath>
      <w:r w:rsidR="00575BD1">
        <w:rPr>
          <w:rFonts w:hint="eastAsia"/>
        </w:rPr>
        <w:t>也就变成无穷大了，所以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575BD1">
        <w:rPr>
          <w:rFonts w:hint="eastAsia"/>
        </w:rPr>
        <w:t>是无穷大也就是可以理解的了。</w:t>
      </w:r>
    </w:p>
    <w:p w:rsidR="00575BD1" w:rsidRDefault="00575BD1" w:rsidP="008C3BB2">
      <w:pPr>
        <w:ind w:firstLineChars="200" w:firstLine="420"/>
        <w:rPr>
          <w:rFonts w:hint="eastAsia"/>
        </w:rPr>
      </w:pPr>
      <w:r>
        <w:rPr>
          <w:rFonts w:hint="eastAsia"/>
        </w:rPr>
        <w:t>总之，如果采用了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随</w:t>
      </w:r>
      <m:oMath>
        <m:r>
          <w:rPr>
            <w:rFonts w:ascii="Cambria Math" w:hAnsi="Cambria Math"/>
          </w:rPr>
          <m:t>k</m:t>
        </m:r>
      </m:oMath>
      <w:r w:rsidR="00CA7967">
        <w:rPr>
          <w:rFonts w:hint="eastAsia"/>
        </w:rPr>
        <w:t>变化</w:t>
      </w:r>
      <w:r>
        <w:rPr>
          <w:rFonts w:hint="eastAsia"/>
        </w:rPr>
        <w:t>的路子，那便不能按</w:t>
      </w:r>
      <m:oMath>
        <m:r>
          <w:rPr>
            <w:rFonts w:ascii="Cambria Math" w:hAnsi="Cambria Math"/>
          </w:rPr>
          <m:t>F/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77F3C">
        <w:rPr>
          <w:rFonts w:hint="eastAsia"/>
        </w:rPr>
        <w:t>的比值画图，而只能按</w:t>
      </w:r>
      <m:oMath>
        <m:r>
          <w:rPr>
            <w:rFonts w:ascii="Cambria Math" w:hAnsi="Cambria Math"/>
          </w:rPr>
          <m:t>F</m:t>
        </m:r>
      </m:oMath>
      <w:r w:rsidR="0069664C">
        <w:rPr>
          <w:rFonts w:hint="eastAsia"/>
        </w:rPr>
        <w:t>的绝对值画图了，即</w:t>
      </w:r>
    </w:p>
    <w:p w:rsidR="0069664C" w:rsidRDefault="0069664C" w:rsidP="0069664C">
      <w:pPr>
        <w:pStyle w:val="MTDisplayEquation"/>
        <w:rPr>
          <w:rFonts w:hint="eastAsia"/>
        </w:rPr>
      </w:pPr>
      <w:r>
        <w:tab/>
      </w:r>
      <w:r w:rsidR="00CA7967" w:rsidRPr="0069664C">
        <w:rPr>
          <w:position w:val="-28"/>
        </w:rPr>
        <w:object w:dxaOrig="3120" w:dyaOrig="660">
          <v:shape id="_x0000_i1063" type="#_x0000_t75" style="width:155.9pt;height:33pt" o:ole="">
            <v:imagedata r:id="rId40" o:title=""/>
          </v:shape>
          <o:OLEObject Type="Embed" ProgID="Equation.DSMT4" ShapeID="_x0000_i1063" DrawAspect="Content" ObjectID="_1741978166" r:id="rId41"/>
        </w:object>
      </w:r>
    </w:p>
    <w:p w:rsidR="00783C0F" w:rsidRDefault="0069664C" w:rsidP="0069664C">
      <w:r>
        <w:rPr>
          <w:rFonts w:hint="eastAsia"/>
        </w:rPr>
        <w:t>这样画出来的图线就跟上面的图线形状一样了，只不过横坐标的单位从1变成了3e</w:t>
      </w:r>
      <w:r>
        <w:t>21</w:t>
      </w:r>
      <w:r>
        <w:rPr>
          <w:rFonts w:hint="eastAsia"/>
        </w:rPr>
        <w:t>而已。</w:t>
      </w:r>
      <w:r w:rsidR="00F37085">
        <w:t>I</w:t>
      </w:r>
      <w:r w:rsidR="00F37085">
        <w:rPr>
          <w:rFonts w:hint="eastAsia"/>
        </w:rPr>
        <w:t>n</w:t>
      </w:r>
      <w:r w:rsidR="00F37085">
        <w:t xml:space="preserve"> </w:t>
      </w:r>
      <w:r w:rsidR="00F37085">
        <w:rPr>
          <w:rFonts w:hint="eastAsia"/>
        </w:rPr>
        <w:t>fact</w:t>
      </w:r>
      <w:r w:rsidR="00CA7967">
        <w:rPr>
          <w:rFonts w:hint="eastAsia"/>
        </w:rPr>
        <w:t>这正是我们按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21</m:t>
        </m:r>
      </m:oMath>
      <w:r w:rsidR="00220A51">
        <w:rPr>
          <w:rFonts w:hint="eastAsia"/>
        </w:rPr>
        <w:t>来归一化</w:t>
      </w:r>
      <m:oMath>
        <m:r>
          <w:rPr>
            <w:rFonts w:ascii="Cambria Math" w:hAnsi="Cambria Math"/>
          </w:rPr>
          <m:t>F</m:t>
        </m:r>
      </m:oMath>
      <w:r w:rsidR="00220A51">
        <w:rPr>
          <w:rFonts w:hint="eastAsia"/>
        </w:rPr>
        <w:t>的动机。</w:t>
      </w:r>
    </w:p>
    <w:p w:rsidR="00783C0F" w:rsidRDefault="00783C0F">
      <w:pPr>
        <w:widowControl/>
        <w:jc w:val="left"/>
      </w:pPr>
      <w:r>
        <w:br w:type="page"/>
      </w:r>
    </w:p>
    <w:p w:rsidR="003905A2" w:rsidRDefault="00783C0F" w:rsidP="003905A2">
      <w:pPr>
        <w:pStyle w:val="1"/>
      </w:pPr>
      <w:r>
        <w:rPr>
          <w:rFonts w:hint="eastAsia"/>
        </w:rPr>
        <w:lastRenderedPageBreak/>
        <w:t>第二题程序摘要</w:t>
      </w:r>
    </w:p>
    <w:p w:rsidR="0069664C" w:rsidRDefault="00783C0F" w:rsidP="003905A2">
      <w:r>
        <w:rPr>
          <w:rFonts w:hint="eastAsia"/>
        </w:rPr>
        <w:t>管用的就是高亮的部分</w:t>
      </w:r>
    </w:p>
    <w:p w:rsidR="00783C0F" w:rsidRDefault="00783C0F" w:rsidP="0069664C">
      <w:pPr>
        <w:rPr>
          <w:rFonts w:hint="eastAsia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</w:t>
      </w:r>
      <w:r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 xml:space="preserve">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劳森判据/点火条件等图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clear;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clf;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%% 准备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 xml:space="preserve">Load_Xsec_and_reactiv;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载入截面和反应率的拟合式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E in keV, Xsec in b; T in keV, reactiv in SI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paras=struct(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"D_T"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struct(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"E"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,17.6*1e3,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"r1"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,1/4,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"r2"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"Zeff"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"k"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,0.2),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"D_D"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  <w:t>struct(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"E"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,3.5*1e3,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"r1"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,1/2,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"r2"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"Zeff"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,1,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"k"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,0.65),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  <w:highlight w:val="yellow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"D_D_cat"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  <w:t>struct(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"E"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,14.4*1e3,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"r1"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,1/2,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"r2"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"Zeff"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,1,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  <w:highlight w:val="yellow"/>
        </w:rPr>
        <w:t>"k"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,0.62),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"D_He3"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struct(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"E"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,18.3*1e3,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"r1"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,1/9,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"r2"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,2.5,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"Zeff"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,5/3,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"k"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,1)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>...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reactiv_fit.D_D_cat=reactiv_fit.D_D;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%% 定义计算函数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C_B=5.139e-37;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ntau_fun=@(T,eta,type,isAlter) (1-eta)*paras.(type).r2*T*1.6e-16./(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  <w:highlight w:val="yellow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  <w:t>(paras.(type).k*isAlter+(1-paras.(type).k*isAlter)*eta)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  <w:highlight w:val="yellow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  <w:t>*paras.(type).r1.*reactiv_fit.(type)(T)*paras.(type).E*1.6e-16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  <w:highlight w:val="yellow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  <w:t>-(1-eta)*C_B*paras.(type).Zeff*sqrt(T)</w:t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  <w:highlight w:val="yellow"/>
        </w:rPr>
        <w:t>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ab/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其实就是：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 xml:space="preserve">%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  <w:t>ntau=(1-eta)*r2*T_SI./(...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 xml:space="preserve">%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  <w:t>(k+(1-k)*eta)...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 xml:space="preserve">%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  <w:t>*r1*reactiv*E_SI...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  <w:t>-(1-eta)*C_B*Zeff*sqrt(T_SI)...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 xml:space="preserve">%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ab/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%% 召唤图窗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f1=figure(1);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f1.Position=[-500,550,450,350];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ax1=axes(f1);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lastRenderedPageBreak/>
        <w:t>%% 算和画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T_data=10.^[0:0.01:3];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types=string(fieldnames(paras))';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types=[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"D_D"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"D_D_cat"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];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colors=[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"#0072BD"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"#D95319"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"#EDB120"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];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colors=colormap(parula(length(types)));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isIgnite=1;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isAlter=1;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 xml:space="preserve">for 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j=1:length(types)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type=types(j);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eta=0*(isIgnite)+0.3*(~isIgnite);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Lawson 0.3；点火 0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alter=1*(isAlter)+0*(~isAlter);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ntau_data=0.*T_data;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 xml:space="preserve">for 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i=1:length(T_data)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T=T_data(i);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  <w:highlight w:val="yellow"/>
        </w:rPr>
        <w:t>ntau_data(i)=ntau_fun(T,eta,type,alter);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>end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 xml:space="preserve">ntau_data(ntau_data&lt;0)=inf; </w:t>
      </w: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负数干掉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loglog(ax1,T_data,ntau_data,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'linewidth'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,1.5,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'linestyle'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'-'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'color'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 xml:space="preserve">,colors(j));hold 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on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loglog(T_data(ntau_data==min(ntau_data)),min(ntau_data),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'color'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,colors(j),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'Marker'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'o'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disp(type)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disp(T_data(ntau_data==min(ntau_data)))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  <w:t>disp(min(ntau_data))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E00FF"/>
          <w:kern w:val="0"/>
          <w:sz w:val="20"/>
          <w:szCs w:val="20"/>
        </w:rPr>
        <w:t>end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hold off;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%% 事后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axis(10.^[0 3 19 24])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ax1.FontSize=12;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ax1.FontName=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'Times New Roman'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 xml:space="preserve">grid 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on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legend(types)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xlabel(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"$T$ [keV]"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'Interpreter'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'Latex'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lastRenderedPageBreak/>
        <w:t>% ylabel("$F=n_eT\tau_E$ [m$^{-3}\cdot$keV$\cdot$s]",'Interpreter','Latex');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ylabel(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"$n_e \tau_E$ [m$^{-3}\cdot\cdot$s]"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'Interpreter'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'Latex'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text(ax1,10^1.2,10^19.9,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"D-T"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'FontSize'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,12,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'FontName'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'宋体'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text(ax1,10^2.2,10^22.5,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"D-D"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'FontSize'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,12,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'FontName'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'宋体'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text(ax1,10^2.2,10^20.5,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"D-He3"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'FontSize'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,12,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'FontName'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,</w:t>
      </w:r>
      <w:r w:rsidRPr="00783C0F">
        <w:rPr>
          <w:rFonts w:ascii="Microsoft YaHei Mono" w:eastAsia="Microsoft YaHei Mono" w:hAnsi="Microsoft YaHei Mono" w:cs="宋体" w:hint="eastAsia"/>
          <w:color w:val="A709F5"/>
          <w:kern w:val="0"/>
          <w:sz w:val="20"/>
          <w:szCs w:val="20"/>
        </w:rPr>
        <w:t>'宋体'</w:t>
      </w: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>);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把字打上去就行，可以用鼠标拖动调整位置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  <w:tab/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  <w:r w:rsidRPr="00783C0F">
        <w:rPr>
          <w:rFonts w:ascii="Microsoft YaHei Mono" w:eastAsia="Microsoft YaHei Mono" w:hAnsi="Microsoft YaHei Mono" w:cs="宋体" w:hint="eastAsia"/>
          <w:color w:val="008013"/>
          <w:kern w:val="0"/>
          <w:sz w:val="20"/>
          <w:szCs w:val="20"/>
        </w:rPr>
        <w:t>% exportgraphics(f1,"isIgnite="+isIgnite+",  isAlter="+isAlter+".pdf")</w:t>
      </w:r>
    </w:p>
    <w:p w:rsidR="00783C0F" w:rsidRPr="00783C0F" w:rsidRDefault="00783C0F" w:rsidP="00783C0F">
      <w:pPr>
        <w:widowControl/>
        <w:jc w:val="left"/>
        <w:rPr>
          <w:rFonts w:ascii="Microsoft YaHei Mono" w:eastAsia="Microsoft YaHei Mono" w:hAnsi="Microsoft YaHei Mono" w:cs="宋体" w:hint="eastAsia"/>
          <w:kern w:val="0"/>
          <w:sz w:val="20"/>
          <w:szCs w:val="20"/>
        </w:rPr>
      </w:pPr>
    </w:p>
    <w:p w:rsidR="00783C0F" w:rsidRPr="00783C0F" w:rsidRDefault="00783C0F" w:rsidP="0069664C">
      <w:pPr>
        <w:rPr>
          <w:rFonts w:hint="eastAsia"/>
        </w:rPr>
      </w:pPr>
    </w:p>
    <w:sectPr w:rsidR="00783C0F" w:rsidRPr="0078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F5E" w:rsidRDefault="00B01F5E" w:rsidP="00614CC6">
      <w:r>
        <w:separator/>
      </w:r>
    </w:p>
  </w:endnote>
  <w:endnote w:type="continuationSeparator" w:id="0">
    <w:p w:rsidR="00B01F5E" w:rsidRDefault="00B01F5E" w:rsidP="0061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F5E" w:rsidRDefault="00B01F5E" w:rsidP="00614CC6">
      <w:r>
        <w:separator/>
      </w:r>
    </w:p>
  </w:footnote>
  <w:footnote w:type="continuationSeparator" w:id="0">
    <w:p w:rsidR="00B01F5E" w:rsidRDefault="00B01F5E" w:rsidP="00614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35B30"/>
    <w:multiLevelType w:val="hybridMultilevel"/>
    <w:tmpl w:val="153AB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B6"/>
    <w:rsid w:val="000746AD"/>
    <w:rsid w:val="000A6822"/>
    <w:rsid w:val="00141CF2"/>
    <w:rsid w:val="00143F88"/>
    <w:rsid w:val="001B14C4"/>
    <w:rsid w:val="001F2702"/>
    <w:rsid w:val="00220A51"/>
    <w:rsid w:val="0022480A"/>
    <w:rsid w:val="0027138F"/>
    <w:rsid w:val="002A4F74"/>
    <w:rsid w:val="002A5E48"/>
    <w:rsid w:val="00342AFB"/>
    <w:rsid w:val="003905A2"/>
    <w:rsid w:val="003C698E"/>
    <w:rsid w:val="0042745E"/>
    <w:rsid w:val="004478AF"/>
    <w:rsid w:val="00462BA8"/>
    <w:rsid w:val="004670AF"/>
    <w:rsid w:val="00481A13"/>
    <w:rsid w:val="004D11A9"/>
    <w:rsid w:val="004F1661"/>
    <w:rsid w:val="005026C7"/>
    <w:rsid w:val="005028DA"/>
    <w:rsid w:val="00525662"/>
    <w:rsid w:val="005727DD"/>
    <w:rsid w:val="00575BD1"/>
    <w:rsid w:val="00577F3C"/>
    <w:rsid w:val="005D57B5"/>
    <w:rsid w:val="005E2632"/>
    <w:rsid w:val="00611949"/>
    <w:rsid w:val="00614CC6"/>
    <w:rsid w:val="00626113"/>
    <w:rsid w:val="0063533C"/>
    <w:rsid w:val="00656BA1"/>
    <w:rsid w:val="0069664C"/>
    <w:rsid w:val="006D3650"/>
    <w:rsid w:val="00715734"/>
    <w:rsid w:val="00736E46"/>
    <w:rsid w:val="007409CB"/>
    <w:rsid w:val="00762C91"/>
    <w:rsid w:val="00783C0F"/>
    <w:rsid w:val="007953DB"/>
    <w:rsid w:val="007A5CB7"/>
    <w:rsid w:val="007B244B"/>
    <w:rsid w:val="007C208B"/>
    <w:rsid w:val="00802059"/>
    <w:rsid w:val="008336B3"/>
    <w:rsid w:val="008941C9"/>
    <w:rsid w:val="008A29E3"/>
    <w:rsid w:val="008C3BB2"/>
    <w:rsid w:val="00970A9F"/>
    <w:rsid w:val="00976657"/>
    <w:rsid w:val="0099045C"/>
    <w:rsid w:val="00A33605"/>
    <w:rsid w:val="00A70932"/>
    <w:rsid w:val="00A727E4"/>
    <w:rsid w:val="00A77FE1"/>
    <w:rsid w:val="00AA7176"/>
    <w:rsid w:val="00AF30F1"/>
    <w:rsid w:val="00AF4B0D"/>
    <w:rsid w:val="00B01F5E"/>
    <w:rsid w:val="00B03FC8"/>
    <w:rsid w:val="00B427E9"/>
    <w:rsid w:val="00B47341"/>
    <w:rsid w:val="00B71EE1"/>
    <w:rsid w:val="00BB5E94"/>
    <w:rsid w:val="00BE6BB9"/>
    <w:rsid w:val="00C03248"/>
    <w:rsid w:val="00C5378C"/>
    <w:rsid w:val="00C559A6"/>
    <w:rsid w:val="00C63E91"/>
    <w:rsid w:val="00C675B6"/>
    <w:rsid w:val="00C916C2"/>
    <w:rsid w:val="00C960C6"/>
    <w:rsid w:val="00C9750F"/>
    <w:rsid w:val="00CA7967"/>
    <w:rsid w:val="00D40D21"/>
    <w:rsid w:val="00D44A39"/>
    <w:rsid w:val="00D7350A"/>
    <w:rsid w:val="00D9185A"/>
    <w:rsid w:val="00DE70BC"/>
    <w:rsid w:val="00DF04F4"/>
    <w:rsid w:val="00E357BB"/>
    <w:rsid w:val="00E66262"/>
    <w:rsid w:val="00E960BE"/>
    <w:rsid w:val="00E979F4"/>
    <w:rsid w:val="00EC4661"/>
    <w:rsid w:val="00EF197C"/>
    <w:rsid w:val="00F37085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91D1"/>
  <w15:chartTrackingRefBased/>
  <w15:docId w15:val="{75388144-0A1E-491F-AF3A-B98428E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97C"/>
    <w:pPr>
      <w:keepNext/>
      <w:keepLines/>
      <w:outlineLvl w:val="0"/>
    </w:pPr>
    <w:rPr>
      <w:b/>
      <w:bCs/>
      <w:color w:val="7030A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5B6"/>
    <w:rPr>
      <w:color w:val="808080"/>
    </w:rPr>
  </w:style>
  <w:style w:type="character" w:customStyle="1" w:styleId="MTEquationSection">
    <w:name w:val="MTEquationSection"/>
    <w:basedOn w:val="a0"/>
    <w:rsid w:val="00BE6BB9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BE6BB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E6BB9"/>
  </w:style>
  <w:style w:type="paragraph" w:styleId="a4">
    <w:name w:val="header"/>
    <w:basedOn w:val="a"/>
    <w:link w:val="a5"/>
    <w:uiPriority w:val="99"/>
    <w:unhideWhenUsed/>
    <w:rsid w:val="0061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CC6"/>
    <w:rPr>
      <w:sz w:val="18"/>
      <w:szCs w:val="18"/>
    </w:rPr>
  </w:style>
  <w:style w:type="paragraph" w:styleId="a8">
    <w:name w:val="List Paragraph"/>
    <w:basedOn w:val="a"/>
    <w:uiPriority w:val="34"/>
    <w:qFormat/>
    <w:rsid w:val="007409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197C"/>
    <w:rPr>
      <w:b/>
      <w:bCs/>
      <w:color w:val="7030A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2.wmf"/><Relationship Id="rId34" Type="http://schemas.openxmlformats.org/officeDocument/2006/relationships/image" Target="media/image19.wmf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emf"/><Relationship Id="rId30" Type="http://schemas.openxmlformats.org/officeDocument/2006/relationships/image" Target="media/image17.wmf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9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freecloud</dc:creator>
  <cp:keywords/>
  <dc:description/>
  <cp:lastModifiedBy>way freecloud</cp:lastModifiedBy>
  <cp:revision>61</cp:revision>
  <dcterms:created xsi:type="dcterms:W3CDTF">2023-02-26T11:11:00Z</dcterms:created>
  <dcterms:modified xsi:type="dcterms:W3CDTF">2023-04-02T13:51:00Z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