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BC61" w14:textId="536A72CD" w:rsidR="004E3544" w:rsidRPr="004E165A" w:rsidRDefault="00063751" w:rsidP="004E165A">
      <w:pPr>
        <w:spacing w:line="360" w:lineRule="auto"/>
        <w:ind w:firstLineChars="200" w:firstLine="560"/>
        <w:jc w:val="center"/>
        <w:rPr>
          <w:rFonts w:ascii="黑体" w:eastAsia="黑体" w:hAnsi="黑体"/>
          <w:sz w:val="28"/>
          <w:szCs w:val="28"/>
        </w:rPr>
      </w:pPr>
      <w:r w:rsidRPr="004E165A">
        <w:rPr>
          <w:rFonts w:ascii="黑体" w:eastAsia="黑体" w:hAnsi="黑体" w:hint="eastAsia"/>
          <w:sz w:val="28"/>
          <w:szCs w:val="28"/>
        </w:rPr>
        <w:t>第四章作业</w:t>
      </w:r>
    </w:p>
    <w:p w14:paraId="2C41E8A0" w14:textId="3D67EFEF" w:rsidR="00063751" w:rsidRPr="004E165A" w:rsidRDefault="004E165A" w:rsidP="004E165A">
      <w:pPr>
        <w:spacing w:line="360" w:lineRule="auto"/>
        <w:rPr>
          <w:rFonts w:ascii="宋体" w:eastAsia="宋体" w:hAnsi="宋体"/>
          <w:szCs w:val="21"/>
          <w:shd w:val="clear" w:color="auto" w:fill="FFFFFF"/>
        </w:rPr>
      </w:pPr>
      <w:r>
        <w:rPr>
          <w:rFonts w:ascii="宋体" w:eastAsia="宋体" w:hAnsi="宋体" w:hint="eastAsia"/>
          <w:szCs w:val="21"/>
          <w:shd w:val="clear" w:color="auto" w:fill="FFFFFF"/>
        </w:rPr>
        <w:t>1</w:t>
      </w:r>
      <w:r>
        <w:rPr>
          <w:rFonts w:ascii="宋体" w:eastAsia="宋体" w:hAnsi="宋体"/>
          <w:szCs w:val="21"/>
          <w:shd w:val="clear" w:color="auto" w:fill="FFFFFF"/>
        </w:rPr>
        <w:t>.</w:t>
      </w:r>
      <w:r w:rsidR="00063751" w:rsidRPr="004E165A">
        <w:rPr>
          <w:rFonts w:ascii="宋体" w:eastAsia="宋体" w:hAnsi="宋体"/>
          <w:szCs w:val="21"/>
          <w:shd w:val="clear" w:color="auto" w:fill="FFFFFF"/>
        </w:rPr>
        <w:t>请说明确定性效应与随机性效应的特点与差异。</w:t>
      </w:r>
    </w:p>
    <w:p w14:paraId="22504BD3" w14:textId="576C727F" w:rsidR="00063751" w:rsidRPr="004E165A" w:rsidRDefault="00063751" w:rsidP="004E165A">
      <w:pPr>
        <w:pStyle w:val="a3"/>
        <w:spacing w:line="360" w:lineRule="auto"/>
        <w:ind w:left="360"/>
        <w:rPr>
          <w:rFonts w:ascii="宋体" w:eastAsia="宋体" w:hAnsi="宋体"/>
          <w:szCs w:val="21"/>
        </w:rPr>
      </w:pPr>
      <w:r w:rsidRPr="004E165A">
        <w:rPr>
          <w:rFonts w:ascii="宋体" w:eastAsia="宋体" w:hAnsi="宋体" w:hint="eastAsia"/>
          <w:szCs w:val="21"/>
        </w:rPr>
        <w:t>辐射防护中的确定性效应和随机性效应是指人体暴露于辐射时所出现的两种不同类型的生物效应。它们的特点和差异如下：</w:t>
      </w:r>
    </w:p>
    <w:p w14:paraId="7D7997B8" w14:textId="767167B2" w:rsidR="00063751" w:rsidRPr="004E165A" w:rsidRDefault="00063751" w:rsidP="004E165A">
      <w:pPr>
        <w:spacing w:line="360" w:lineRule="auto"/>
        <w:ind w:firstLineChars="200" w:firstLine="420"/>
        <w:rPr>
          <w:rFonts w:ascii="宋体" w:eastAsia="宋体" w:hAnsi="宋体"/>
          <w:szCs w:val="21"/>
        </w:rPr>
      </w:pPr>
      <w:r w:rsidRPr="004E165A">
        <w:rPr>
          <w:rFonts w:ascii="宋体" w:eastAsia="宋体" w:hAnsi="宋体" w:hint="eastAsia"/>
          <w:szCs w:val="21"/>
        </w:rPr>
        <w:t>特点</w:t>
      </w:r>
      <w:r w:rsidR="004E165A">
        <w:rPr>
          <w:rFonts w:ascii="宋体" w:eastAsia="宋体" w:hAnsi="宋体" w:hint="eastAsia"/>
          <w:szCs w:val="21"/>
        </w:rPr>
        <w:t>：</w:t>
      </w:r>
    </w:p>
    <w:p w14:paraId="6F40434F" w14:textId="6D2BD1B5" w:rsidR="00063751" w:rsidRPr="004E165A" w:rsidRDefault="00063751" w:rsidP="004E165A">
      <w:pPr>
        <w:spacing w:line="360" w:lineRule="auto"/>
        <w:ind w:firstLineChars="200" w:firstLine="420"/>
        <w:rPr>
          <w:rFonts w:ascii="宋体" w:eastAsia="宋体" w:hAnsi="宋体"/>
          <w:szCs w:val="21"/>
        </w:rPr>
      </w:pPr>
      <w:r w:rsidRPr="004E165A">
        <w:rPr>
          <w:rFonts w:ascii="宋体" w:eastAsia="宋体" w:hAnsi="宋体" w:hint="eastAsia"/>
          <w:szCs w:val="21"/>
        </w:rPr>
        <w:t>确定性效应是指当人体接触到高剂量辐射时，所产生的直接的、可预见的、确定的生物效应。这种效应随着剂量的增加而增加，一旦发生，则其程度和严重性是可以预测的。常见的确定性效应包括放射性皮炎、白血病、骨髓损伤、生殖细胞死亡等。</w:t>
      </w:r>
    </w:p>
    <w:p w14:paraId="6A6EEE0A" w14:textId="691F1245" w:rsidR="00063751" w:rsidRPr="004E165A" w:rsidRDefault="00063751" w:rsidP="004E165A">
      <w:pPr>
        <w:spacing w:line="360" w:lineRule="auto"/>
        <w:ind w:firstLineChars="200" w:firstLine="420"/>
        <w:rPr>
          <w:rFonts w:ascii="宋体" w:eastAsia="宋体" w:hAnsi="宋体"/>
          <w:szCs w:val="21"/>
        </w:rPr>
      </w:pPr>
      <w:r w:rsidRPr="004E165A">
        <w:rPr>
          <w:rFonts w:ascii="宋体" w:eastAsia="宋体" w:hAnsi="宋体" w:hint="eastAsia"/>
          <w:szCs w:val="21"/>
        </w:rPr>
        <w:t>随机性效应是指当人体接触到低剂量辐射时，所产生的概率性的、不可预测的生物效应。这种效应在剂量达到一定水平之前是不会出现的，而且其出现的概率和剂量之间的关系是随机的。常见的随机性效应包括癌症、遗传突变、生殖细胞异常等。</w:t>
      </w:r>
    </w:p>
    <w:p w14:paraId="3CAEEC78" w14:textId="680CE098" w:rsidR="00063751" w:rsidRPr="004E165A" w:rsidRDefault="00063751" w:rsidP="004E165A">
      <w:pPr>
        <w:spacing w:line="360" w:lineRule="auto"/>
        <w:ind w:firstLineChars="200" w:firstLine="420"/>
        <w:rPr>
          <w:rFonts w:ascii="宋体" w:eastAsia="宋体" w:hAnsi="宋体"/>
          <w:szCs w:val="21"/>
        </w:rPr>
      </w:pPr>
      <w:r w:rsidRPr="004E165A">
        <w:rPr>
          <w:rFonts w:ascii="宋体" w:eastAsia="宋体" w:hAnsi="宋体" w:hint="eastAsia"/>
          <w:szCs w:val="21"/>
        </w:rPr>
        <w:t>差异</w:t>
      </w:r>
      <w:r w:rsidR="004E165A">
        <w:rPr>
          <w:rFonts w:ascii="宋体" w:eastAsia="宋体" w:hAnsi="宋体" w:hint="eastAsia"/>
          <w:szCs w:val="21"/>
        </w:rPr>
        <w:t>：</w:t>
      </w:r>
    </w:p>
    <w:p w14:paraId="04774464" w14:textId="3D04D3BA" w:rsidR="00C61653" w:rsidRDefault="00063751" w:rsidP="004E165A">
      <w:pPr>
        <w:spacing w:line="360" w:lineRule="auto"/>
        <w:ind w:firstLineChars="200" w:firstLine="420"/>
        <w:rPr>
          <w:rFonts w:ascii="宋体" w:eastAsia="宋体" w:hAnsi="宋体"/>
          <w:szCs w:val="21"/>
        </w:rPr>
      </w:pPr>
      <w:r w:rsidRPr="004E165A">
        <w:rPr>
          <w:rFonts w:ascii="宋体" w:eastAsia="宋体" w:hAnsi="宋体" w:hint="eastAsia"/>
          <w:szCs w:val="21"/>
        </w:rPr>
        <w:t>确定性效应和随机性效应的主要差异在于其产生的机制、剂量响应关系和严重程度。确定性效应是由于大量的辐射造成人体组织和细胞的直接损伤而产生的，因此其剂量响应关系是线性的，而且其严重程度也是可以预测的。而随机性效应则是由于少量的辐射造成人体基因或细胞的随机损伤而产生的，因此其剂量响应关系是非线性的，且其出现的概率是随机的，无法预测其严重程度。</w:t>
      </w:r>
    </w:p>
    <w:p w14:paraId="6875DEC2" w14:textId="0848697A" w:rsidR="004E165A" w:rsidRPr="004E165A" w:rsidRDefault="004E165A" w:rsidP="004E165A">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说明我对线性无阈假设的观点和理由。</w:t>
      </w:r>
    </w:p>
    <w:p w14:paraId="7BE52C1A" w14:textId="3B63E2F4" w:rsidR="00C61653" w:rsidRPr="004E165A" w:rsidRDefault="00C61653" w:rsidP="008C1480">
      <w:pPr>
        <w:spacing w:line="360" w:lineRule="auto"/>
        <w:ind w:firstLineChars="200" w:firstLine="420"/>
        <w:rPr>
          <w:rFonts w:ascii="宋体" w:eastAsia="宋体" w:hAnsi="宋体"/>
          <w:szCs w:val="21"/>
        </w:rPr>
      </w:pPr>
      <w:r w:rsidRPr="004E165A">
        <w:rPr>
          <w:rFonts w:ascii="宋体" w:eastAsia="宋体" w:hAnsi="宋体" w:hint="eastAsia"/>
          <w:szCs w:val="21"/>
        </w:rPr>
        <w:t>线性无阈假设</w:t>
      </w:r>
      <w:r w:rsidRPr="004E165A">
        <w:rPr>
          <w:rFonts w:ascii="宋体" w:eastAsia="宋体" w:hAnsi="宋体"/>
          <w:szCs w:val="21"/>
        </w:rPr>
        <w:t>是指在低剂量辐射情况下，无论剂量多少都会对人体健康造成潜在的伤害，并且这种危害是线性的、可叠加的。</w:t>
      </w:r>
    </w:p>
    <w:p w14:paraId="3D1481AD" w14:textId="020685AF" w:rsidR="00C61653" w:rsidRPr="008C1480" w:rsidRDefault="00C61653" w:rsidP="008C1480">
      <w:pPr>
        <w:spacing w:line="360" w:lineRule="auto"/>
        <w:ind w:firstLineChars="200" w:firstLine="420"/>
        <w:rPr>
          <w:rFonts w:ascii="宋体" w:eastAsia="宋体" w:hAnsi="宋体"/>
          <w:szCs w:val="21"/>
        </w:rPr>
      </w:pPr>
      <w:r w:rsidRPr="004E165A">
        <w:rPr>
          <w:rFonts w:ascii="宋体" w:eastAsia="宋体" w:hAnsi="宋体" w:hint="eastAsia"/>
          <w:szCs w:val="21"/>
        </w:rPr>
        <w:t>我的观点是，虽然</w:t>
      </w:r>
      <w:r w:rsidRPr="004E165A">
        <w:rPr>
          <w:rFonts w:ascii="宋体" w:eastAsia="宋体" w:hAnsi="宋体"/>
          <w:szCs w:val="21"/>
        </w:rPr>
        <w:t>LNT假设在防护辐射和放射治疗中有一定的意义，但是它也存在一些问题，需要更加深入的研究和探讨。</w:t>
      </w:r>
    </w:p>
    <w:p w14:paraId="0EE3A08A" w14:textId="4F433249" w:rsidR="00C61653" w:rsidRPr="004E165A" w:rsidRDefault="00C61653" w:rsidP="008C1480">
      <w:pPr>
        <w:spacing w:line="360" w:lineRule="auto"/>
        <w:ind w:firstLineChars="200" w:firstLine="420"/>
        <w:rPr>
          <w:rFonts w:ascii="宋体" w:eastAsia="宋体" w:hAnsi="宋体"/>
          <w:szCs w:val="21"/>
        </w:rPr>
      </w:pPr>
      <w:r w:rsidRPr="004E165A">
        <w:rPr>
          <w:rFonts w:ascii="宋体" w:eastAsia="宋体" w:hAnsi="宋体" w:hint="eastAsia"/>
          <w:szCs w:val="21"/>
        </w:rPr>
        <w:t>我的理由如下：</w:t>
      </w:r>
    </w:p>
    <w:p w14:paraId="4D927C4A" w14:textId="73D09C5A" w:rsidR="00C61653" w:rsidRPr="004E165A" w:rsidRDefault="008C1480" w:rsidP="004E165A">
      <w:pPr>
        <w:spacing w:line="360" w:lineRule="auto"/>
        <w:ind w:firstLineChars="200" w:firstLine="420"/>
        <w:rPr>
          <w:rFonts w:ascii="宋体" w:eastAsia="宋体" w:hAnsi="宋体"/>
          <w:szCs w:val="21"/>
        </w:rPr>
      </w:pPr>
      <w:r>
        <w:rPr>
          <w:rFonts w:ascii="宋体" w:eastAsia="宋体" w:hAnsi="宋体" w:hint="eastAsia"/>
          <w:szCs w:val="21"/>
        </w:rPr>
        <w:t>首先，该假设</w:t>
      </w:r>
      <w:r w:rsidR="00C61653" w:rsidRPr="004E165A">
        <w:rPr>
          <w:rFonts w:ascii="宋体" w:eastAsia="宋体" w:hAnsi="宋体" w:hint="eastAsia"/>
          <w:szCs w:val="21"/>
        </w:rPr>
        <w:t>缺乏实验证据</w:t>
      </w:r>
      <w:r>
        <w:rPr>
          <w:rFonts w:ascii="宋体" w:eastAsia="宋体" w:hAnsi="宋体" w:hint="eastAsia"/>
          <w:szCs w:val="21"/>
        </w:rPr>
        <w:t>，它</w:t>
      </w:r>
      <w:r w:rsidR="00C61653" w:rsidRPr="004E165A">
        <w:rPr>
          <w:rFonts w:ascii="宋体" w:eastAsia="宋体" w:hAnsi="宋体"/>
          <w:szCs w:val="21"/>
        </w:rPr>
        <w:t>是根据高剂量辐射的实验结果推导而来的，但是对于低剂量辐射而言，由于人体对其反应的复杂性和个体差异性，其危害程度还存在着很多未知的因素。</w:t>
      </w:r>
    </w:p>
    <w:p w14:paraId="6EAB6DE7" w14:textId="36E0A695" w:rsidR="00C61653" w:rsidRPr="004E165A" w:rsidRDefault="00C61653" w:rsidP="00D83B84">
      <w:pPr>
        <w:spacing w:line="360" w:lineRule="auto"/>
        <w:ind w:firstLineChars="200" w:firstLine="420"/>
        <w:rPr>
          <w:rFonts w:ascii="宋体" w:eastAsia="宋体" w:hAnsi="宋体"/>
          <w:szCs w:val="21"/>
        </w:rPr>
      </w:pPr>
      <w:r w:rsidRPr="004E165A">
        <w:rPr>
          <w:rFonts w:ascii="宋体" w:eastAsia="宋体" w:hAnsi="宋体"/>
          <w:szCs w:val="21"/>
        </w:rPr>
        <w:t>LNT假设是基于在原子弹爆炸和核电站事故等大规模辐射事故中对受害者和幸存者的长期追踪和观察所得出的。这些实验结果表明，高剂量辐射可以导致明显的生物效应，如癌症、遗传损伤等。</w:t>
      </w:r>
      <w:r w:rsidRPr="004E165A">
        <w:rPr>
          <w:rFonts w:ascii="宋体" w:eastAsia="宋体" w:hAnsi="宋体" w:hint="eastAsia"/>
          <w:szCs w:val="21"/>
        </w:rPr>
        <w:t>然而，对于低剂量辐射而言，它对人体健康的危害程度相对较低，且不易</w:t>
      </w:r>
      <w:r w:rsidRPr="004E165A">
        <w:rPr>
          <w:rFonts w:ascii="宋体" w:eastAsia="宋体" w:hAnsi="宋体" w:hint="eastAsia"/>
          <w:szCs w:val="21"/>
        </w:rPr>
        <w:lastRenderedPageBreak/>
        <w:t>被观察到，同时，辐射对人体的影响也受到生理状态、年龄、性别、环境因素等多种因素的影响。因此，在低剂量辐射领域，目前还缺乏足够的实验证据来证明</w:t>
      </w:r>
      <w:r w:rsidRPr="004E165A">
        <w:rPr>
          <w:rFonts w:ascii="宋体" w:eastAsia="宋体" w:hAnsi="宋体"/>
          <w:szCs w:val="21"/>
        </w:rPr>
        <w:t>LNT假设的准确性。</w:t>
      </w:r>
    </w:p>
    <w:p w14:paraId="252AD596" w14:textId="77777777" w:rsidR="00D83B84" w:rsidRDefault="00D83B84" w:rsidP="00D83B84">
      <w:pPr>
        <w:spacing w:line="360" w:lineRule="auto"/>
        <w:ind w:firstLineChars="200" w:firstLine="420"/>
        <w:rPr>
          <w:rFonts w:ascii="宋体" w:eastAsia="宋体" w:hAnsi="宋体"/>
          <w:szCs w:val="21"/>
        </w:rPr>
      </w:pPr>
      <w:r>
        <w:rPr>
          <w:rFonts w:ascii="宋体" w:eastAsia="宋体" w:hAnsi="宋体" w:hint="eastAsia"/>
          <w:szCs w:val="21"/>
        </w:rPr>
        <w:t>第二，该假设可能存在误导公众的可能性。</w:t>
      </w:r>
    </w:p>
    <w:p w14:paraId="7750B21B" w14:textId="07A9E464" w:rsidR="00D83B84" w:rsidRDefault="00D83B84" w:rsidP="00D83B84">
      <w:pPr>
        <w:spacing w:line="360" w:lineRule="auto"/>
        <w:ind w:firstLineChars="200" w:firstLine="420"/>
        <w:rPr>
          <w:rFonts w:ascii="宋体" w:eastAsia="宋体" w:hAnsi="宋体"/>
          <w:szCs w:val="21"/>
        </w:rPr>
      </w:pPr>
      <w:r w:rsidRPr="004E165A">
        <w:rPr>
          <w:rFonts w:ascii="宋体" w:eastAsia="宋体" w:hAnsi="宋体"/>
          <w:szCs w:val="21"/>
        </w:rPr>
        <w:t>LNT假设的核心观点是，任何剂量的辐射都会对人体健康造成一定的危害，且该危害随着辐射剂量的增加而呈线性关系。基于这一假设，辐射防护界和政府制定了相关的辐射安全标准和法规，以保护公众健康。</w:t>
      </w:r>
      <w:r w:rsidRPr="004E165A">
        <w:rPr>
          <w:rFonts w:ascii="宋体" w:eastAsia="宋体" w:hAnsi="宋体" w:hint="eastAsia"/>
          <w:szCs w:val="21"/>
        </w:rPr>
        <w:t>然而，这种“零容忍”的做法可能会使得公众过度担心和恐慌，因为他们可能会认为任何剂量的辐射都会对自身造成危害。此外，这种做法也可能会限制一些在低剂量辐射环境下工作的行业和职业，甚至</w:t>
      </w:r>
      <w:r w:rsidRPr="004E165A">
        <w:rPr>
          <w:rFonts w:ascii="宋体" w:eastAsia="宋体" w:hAnsi="宋体"/>
          <w:szCs w:val="21"/>
        </w:rPr>
        <w:t>影响到一些医学和科研项目的发展。</w:t>
      </w:r>
    </w:p>
    <w:p w14:paraId="2421F929" w14:textId="78BC13A6" w:rsidR="00691239" w:rsidRDefault="00691239" w:rsidP="00D83B84">
      <w:pPr>
        <w:spacing w:line="360" w:lineRule="auto"/>
        <w:ind w:firstLineChars="200" w:firstLine="420"/>
        <w:rPr>
          <w:rFonts w:ascii="宋体" w:eastAsia="宋体" w:hAnsi="宋体"/>
          <w:szCs w:val="21"/>
        </w:rPr>
      </w:pPr>
      <w:r>
        <w:rPr>
          <w:rFonts w:ascii="宋体" w:eastAsia="宋体" w:hAnsi="宋体" w:hint="eastAsia"/>
          <w:szCs w:val="21"/>
        </w:rPr>
        <w:t>最后，L</w:t>
      </w:r>
      <w:r>
        <w:rPr>
          <w:rFonts w:ascii="宋体" w:eastAsia="宋体" w:hAnsi="宋体"/>
          <w:szCs w:val="21"/>
        </w:rPr>
        <w:t>NT</w:t>
      </w:r>
      <w:r>
        <w:rPr>
          <w:rFonts w:ascii="宋体" w:eastAsia="宋体" w:hAnsi="宋体" w:hint="eastAsia"/>
          <w:szCs w:val="21"/>
        </w:rPr>
        <w:t>假设</w:t>
      </w:r>
      <w:r w:rsidRPr="004E165A">
        <w:rPr>
          <w:rFonts w:ascii="宋体" w:eastAsia="宋体" w:hAnsi="宋体" w:hint="eastAsia"/>
          <w:szCs w:val="21"/>
        </w:rPr>
        <w:t>未考虑生物适应性</w:t>
      </w:r>
      <w:r>
        <w:rPr>
          <w:rFonts w:ascii="宋体" w:eastAsia="宋体" w:hAnsi="宋体" w:hint="eastAsia"/>
          <w:szCs w:val="21"/>
        </w:rPr>
        <w:t>的问题。</w:t>
      </w:r>
    </w:p>
    <w:p w14:paraId="64D7F411" w14:textId="3E2A57D4" w:rsidR="00C61653" w:rsidRPr="004E165A" w:rsidRDefault="00C61653" w:rsidP="00691239">
      <w:pPr>
        <w:spacing w:line="360" w:lineRule="auto"/>
        <w:ind w:firstLineChars="200" w:firstLine="420"/>
        <w:rPr>
          <w:rFonts w:ascii="宋体" w:eastAsia="宋体" w:hAnsi="宋体"/>
          <w:szCs w:val="21"/>
        </w:rPr>
      </w:pPr>
      <w:r w:rsidRPr="004E165A">
        <w:rPr>
          <w:rFonts w:ascii="宋体" w:eastAsia="宋体" w:hAnsi="宋体" w:hint="eastAsia"/>
          <w:szCs w:val="21"/>
        </w:rPr>
        <w:t>近年来有越来越多的研究表明，在低剂量辐射下，可能存在一些生物适应性，即人体在长期接受低剂量辐射后，可能会产生一些生理调整和修复，从而对后续的辐射产生更少的危害。</w:t>
      </w:r>
      <w:r w:rsidR="00691239" w:rsidRPr="004E165A">
        <w:rPr>
          <w:rFonts w:ascii="宋体" w:eastAsia="宋体" w:hAnsi="宋体"/>
          <w:szCs w:val="21"/>
        </w:rPr>
        <w:t>LNT假设没有考虑到这一点，可能会对防护措施的制定产生误导。</w:t>
      </w:r>
    </w:p>
    <w:p w14:paraId="5D24296C" w14:textId="4BBB2583" w:rsidR="00C61653" w:rsidRPr="004E165A" w:rsidRDefault="00C61653" w:rsidP="004E165A">
      <w:pPr>
        <w:spacing w:line="360" w:lineRule="auto"/>
        <w:ind w:firstLineChars="200" w:firstLine="420"/>
        <w:rPr>
          <w:rFonts w:ascii="宋体" w:eastAsia="宋体" w:hAnsi="宋体"/>
          <w:szCs w:val="21"/>
        </w:rPr>
      </w:pPr>
      <w:r w:rsidRPr="004E165A">
        <w:rPr>
          <w:rFonts w:ascii="宋体" w:eastAsia="宋体" w:hAnsi="宋体" w:hint="eastAsia"/>
          <w:szCs w:val="21"/>
        </w:rPr>
        <w:t>总之，</w:t>
      </w:r>
      <w:r w:rsidRPr="004E165A">
        <w:rPr>
          <w:rFonts w:ascii="宋体" w:eastAsia="宋体" w:hAnsi="宋体"/>
          <w:szCs w:val="21"/>
        </w:rPr>
        <w:t>LNT假设在辐射防护和放射治疗中有一定的意义，但是它也存在一些问题，需要更加深入的研究和探讨。我们需要不断加强对辐射对人体健康的了解，以更加科学、合理地制定辐射防护措施。</w:t>
      </w:r>
    </w:p>
    <w:sectPr w:rsidR="00C61653" w:rsidRPr="004E1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D6EB8"/>
    <w:multiLevelType w:val="hybridMultilevel"/>
    <w:tmpl w:val="475A9A92"/>
    <w:lvl w:ilvl="0" w:tplc="7F624BA4">
      <w:start w:val="1"/>
      <w:numFmt w:val="decimal"/>
      <w:lvlText w:val="%1."/>
      <w:lvlJc w:val="left"/>
      <w:pPr>
        <w:ind w:left="360" w:hanging="360"/>
      </w:pPr>
      <w:rPr>
        <w:rFonts w:asciiTheme="minorHAnsi" w:hAnsiTheme="minorHAnsi"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864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DD"/>
    <w:rsid w:val="00063751"/>
    <w:rsid w:val="004E165A"/>
    <w:rsid w:val="004E3544"/>
    <w:rsid w:val="00691239"/>
    <w:rsid w:val="008457DD"/>
    <w:rsid w:val="008C1480"/>
    <w:rsid w:val="00BB3590"/>
    <w:rsid w:val="00C61653"/>
    <w:rsid w:val="00D83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8811"/>
  <w15:chartTrackingRefBased/>
  <w15:docId w15:val="{526A859D-AA2C-4B11-BE79-53DD7979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7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66376">
      <w:bodyDiv w:val="1"/>
      <w:marLeft w:val="0"/>
      <w:marRight w:val="0"/>
      <w:marTop w:val="0"/>
      <w:marBottom w:val="0"/>
      <w:divBdr>
        <w:top w:val="none" w:sz="0" w:space="0" w:color="auto"/>
        <w:left w:val="none" w:sz="0" w:space="0" w:color="auto"/>
        <w:bottom w:val="none" w:sz="0" w:space="0" w:color="auto"/>
        <w:right w:val="none" w:sz="0" w:space="0" w:color="auto"/>
      </w:divBdr>
      <w:divsChild>
        <w:div w:id="189065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806259">
              <w:marLeft w:val="0"/>
              <w:marRight w:val="0"/>
              <w:marTop w:val="0"/>
              <w:marBottom w:val="0"/>
              <w:divBdr>
                <w:top w:val="single" w:sz="2" w:space="0" w:color="D9D9E3"/>
                <w:left w:val="single" w:sz="2" w:space="0" w:color="D9D9E3"/>
                <w:bottom w:val="single" w:sz="2" w:space="0" w:color="D9D9E3"/>
                <w:right w:val="single" w:sz="2" w:space="0" w:color="D9D9E3"/>
              </w:divBdr>
              <w:divsChild>
                <w:div w:id="1421028144">
                  <w:marLeft w:val="0"/>
                  <w:marRight w:val="0"/>
                  <w:marTop w:val="0"/>
                  <w:marBottom w:val="0"/>
                  <w:divBdr>
                    <w:top w:val="single" w:sz="2" w:space="0" w:color="D9D9E3"/>
                    <w:left w:val="single" w:sz="2" w:space="0" w:color="D9D9E3"/>
                    <w:bottom w:val="single" w:sz="2" w:space="0" w:color="D9D9E3"/>
                    <w:right w:val="single" w:sz="2" w:space="0" w:color="D9D9E3"/>
                  </w:divBdr>
                  <w:divsChild>
                    <w:div w:id="1164005904">
                      <w:marLeft w:val="0"/>
                      <w:marRight w:val="0"/>
                      <w:marTop w:val="0"/>
                      <w:marBottom w:val="0"/>
                      <w:divBdr>
                        <w:top w:val="single" w:sz="2" w:space="0" w:color="D9D9E3"/>
                        <w:left w:val="single" w:sz="2" w:space="0" w:color="D9D9E3"/>
                        <w:bottom w:val="single" w:sz="2" w:space="0" w:color="D9D9E3"/>
                        <w:right w:val="single" w:sz="2" w:space="0" w:color="D9D9E3"/>
                      </w:divBdr>
                      <w:divsChild>
                        <w:div w:id="561646291">
                          <w:marLeft w:val="0"/>
                          <w:marRight w:val="0"/>
                          <w:marTop w:val="0"/>
                          <w:marBottom w:val="0"/>
                          <w:divBdr>
                            <w:top w:val="single" w:sz="2" w:space="0" w:color="auto"/>
                            <w:left w:val="single" w:sz="2" w:space="0" w:color="auto"/>
                            <w:bottom w:val="single" w:sz="6" w:space="0" w:color="auto"/>
                            <w:right w:val="single" w:sz="2" w:space="0" w:color="auto"/>
                          </w:divBdr>
                          <w:divsChild>
                            <w:div w:id="118478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128552">
                                  <w:marLeft w:val="0"/>
                                  <w:marRight w:val="0"/>
                                  <w:marTop w:val="0"/>
                                  <w:marBottom w:val="0"/>
                                  <w:divBdr>
                                    <w:top w:val="single" w:sz="2" w:space="0" w:color="D9D9E3"/>
                                    <w:left w:val="single" w:sz="2" w:space="0" w:color="D9D9E3"/>
                                    <w:bottom w:val="single" w:sz="2" w:space="0" w:color="D9D9E3"/>
                                    <w:right w:val="single" w:sz="2" w:space="0" w:color="D9D9E3"/>
                                  </w:divBdr>
                                  <w:divsChild>
                                    <w:div w:id="680593297">
                                      <w:marLeft w:val="0"/>
                                      <w:marRight w:val="0"/>
                                      <w:marTop w:val="0"/>
                                      <w:marBottom w:val="0"/>
                                      <w:divBdr>
                                        <w:top w:val="single" w:sz="2" w:space="0" w:color="D9D9E3"/>
                                        <w:left w:val="single" w:sz="2" w:space="0" w:color="D9D9E3"/>
                                        <w:bottom w:val="single" w:sz="2" w:space="0" w:color="D9D9E3"/>
                                        <w:right w:val="single" w:sz="2" w:space="0" w:color="D9D9E3"/>
                                      </w:divBdr>
                                      <w:divsChild>
                                        <w:div w:id="573703886">
                                          <w:marLeft w:val="0"/>
                                          <w:marRight w:val="0"/>
                                          <w:marTop w:val="0"/>
                                          <w:marBottom w:val="0"/>
                                          <w:divBdr>
                                            <w:top w:val="single" w:sz="2" w:space="0" w:color="D9D9E3"/>
                                            <w:left w:val="single" w:sz="2" w:space="0" w:color="D9D9E3"/>
                                            <w:bottom w:val="single" w:sz="2" w:space="0" w:color="D9D9E3"/>
                                            <w:right w:val="single" w:sz="2" w:space="0" w:color="D9D9E3"/>
                                          </w:divBdr>
                                          <w:divsChild>
                                            <w:div w:id="98181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8669257">
          <w:marLeft w:val="0"/>
          <w:marRight w:val="0"/>
          <w:marTop w:val="0"/>
          <w:marBottom w:val="0"/>
          <w:divBdr>
            <w:top w:val="none" w:sz="0" w:space="0" w:color="auto"/>
            <w:left w:val="none" w:sz="0" w:space="0" w:color="auto"/>
            <w:bottom w:val="none" w:sz="0" w:space="0" w:color="auto"/>
            <w:right w:val="none" w:sz="0" w:space="0" w:color="auto"/>
          </w:divBdr>
        </w:div>
      </w:divsChild>
    </w:div>
    <w:div w:id="191577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5</cp:revision>
  <dcterms:created xsi:type="dcterms:W3CDTF">2023-05-07T13:57:00Z</dcterms:created>
  <dcterms:modified xsi:type="dcterms:W3CDTF">2024-01-21T20:11:00Z</dcterms:modified>
</cp:coreProperties>
</file>