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i w:val="0"/>
          <w:color w:val="11365A"/>
          <w:sz w:val="34"/>
        </w:rPr>
        <w:t>YIHANG (HENRY) YANG</w:t>
      </w:r>
    </w:p>
    <w:p>
      <w:pPr>
        <w:jc w:val="center"/>
      </w:pPr>
      <w:r>
        <w:rPr>
          <w:rFonts w:ascii="Arial" w:hAnsi="Arial"/>
          <w:b/>
          <w:i w:val="0"/>
          <w:color w:val="11365A"/>
          <w:sz w:val="22"/>
        </w:rPr>
        <w:t>Biomedical Field Service Engineer | Sydney</w:t>
      </w:r>
    </w:p>
    <w:p>
      <w:pPr>
        <w:jc w:val="center"/>
      </w:pPr>
      <w:r>
        <w:rPr>
          <w:rFonts w:ascii="Arial" w:hAnsi="Arial"/>
          <w:b w:val="0"/>
          <w:i w:val="0"/>
          <w:color w:val="525252"/>
          <w:sz w:val="17"/>
        </w:rPr>
        <w:t>Sydney, NSW | 0436 016 660 | yangyihang96@gmail.com | Driver licence | Sydney field travel | Work-right check ready</w:t>
      </w:r>
    </w:p>
    <w:p>
      <w:pPr>
        <w:spacing w:before="160" w:after="60"/>
      </w:pPr>
      <w:r>
        <w:rPr>
          <w:rFonts w:ascii="Arial" w:hAnsi="Arial"/>
          <w:b/>
          <w:i w:val="0"/>
          <w:color w:val="11365A"/>
          <w:sz w:val="20"/>
        </w:rPr>
        <w:t>PROFESSIONAL PROFILE</w:t>
      </w:r>
    </w:p>
    <w:p>
      <w:pPr>
        <w:spacing w:after="80"/>
      </w:pPr>
      <w:r>
        <w:rPr>
          <w:rFonts w:ascii="Arial" w:hAnsi="Arial"/>
          <w:b w:val="0"/>
          <w:i w:val="0"/>
          <w:sz w:val="18"/>
        </w:rPr>
        <w:t>Nearly three years of full-time field and workshop service experience at Nova Biomedical Australia across hospital and pharmacy medical equipment. Core strengths include PM, fault diagnosis, repair, installation support, verification, and service documentation.</w:t>
      </w:r>
    </w:p>
    <w:p>
      <w:pPr>
        <w:spacing w:before="160" w:after="60"/>
      </w:pPr>
      <w:r>
        <w:rPr>
          <w:rFonts w:ascii="Arial" w:hAnsi="Arial"/>
          <w:b/>
          <w:i w:val="0"/>
          <w:color w:val="11365A"/>
          <w:sz w:val="20"/>
        </w:rPr>
        <w:t>PROFESSIONAL EXPERIENCE</w:t>
      </w:r>
    </w:p>
    <w:p>
      <w:r>
        <w:rPr>
          <w:rFonts w:ascii="Arial" w:hAnsi="Arial"/>
          <w:b/>
          <w:i w:val="0"/>
          <w:color w:val="11365A"/>
          <w:sz w:val="20"/>
        </w:rPr>
        <w:t>Biomedical Engineer | Nova Biomedical Australia</w:t>
      </w:r>
      <w:r>
        <w:rPr>
          <w:rFonts w:ascii="Arial" w:hAnsi="Arial"/>
          <w:b w:val="0"/>
          <w:i w:val="0"/>
          <w:color w:val="525252"/>
          <w:sz w:val="18"/>
        </w:rPr>
        <w:t xml:space="preserve"> | Australia-wide field service / workshop support | Jul 2023 - Present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sz w:val="18"/>
        </w:rPr>
        <w:t>Perform PM, fault diagnosis, repair, installation support, verification, and service documentation across field and workshop settings.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sz w:val="18"/>
        </w:rPr>
        <w:t>Support ventilation, patient monitoring, ultrasound, DEXA, pharmacy automation, X-ray support, and general biomedical equipment.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sz w:val="18"/>
        </w:rPr>
        <w:t>Returned devices with functional checks, performance evidence, or clear escalation status.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sz w:val="18"/>
        </w:rPr>
        <w:t>Maintain Simpro work orders, service reports, equipment history, and customer updates so service decisions remain traceable.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sz w:val="18"/>
        </w:rPr>
        <w:t>Hand over next-use status clearly to clinical users, biomedical teams, vendors, and internal engineers.</w:t>
      </w:r>
    </w:p>
    <w:p>
      <w:pPr>
        <w:spacing w:before="160" w:after="60"/>
      </w:pPr>
      <w:r>
        <w:rPr>
          <w:rFonts w:ascii="Arial" w:hAnsi="Arial"/>
          <w:b/>
          <w:i w:val="0"/>
          <w:color w:val="11365A"/>
          <w:sz w:val="20"/>
        </w:rPr>
        <w:t>EQUIPMENT AND SERVICE SCOPE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sz w:val="18"/>
        </w:rPr>
        <w:t>Respiratory: V60, V60 Plus, Trilogy; planned service, checks, and troubleshooting preparation.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sz w:val="18"/>
        </w:rPr>
        <w:t>Monitoring: Avalon, Efficia, HeartStart; service preparation, checks, and handover notes.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sz w:val="18"/>
        </w:rPr>
        <w:t>Imaging and diagnostics: EPIQ, Affiniti, CX30, CX50, Horizon DEXA, and X-ray support.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sz w:val="18"/>
        </w:rPr>
        <w:t>Pharmacy automation: BD FIX100, Pyxis, ROWA, workflow awareness, records, and handover.</w:t>
      </w:r>
    </w:p>
    <w:p>
      <w:pPr>
        <w:spacing w:before="160" w:after="60"/>
      </w:pPr>
      <w:r>
        <w:rPr>
          <w:rFonts w:ascii="Arial" w:hAnsi="Arial"/>
          <w:b/>
          <w:i w:val="0"/>
          <w:color w:val="11365A"/>
          <w:sz w:val="20"/>
        </w:rPr>
        <w:t>TECHNICAL SKILLS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sz w:val="18"/>
        </w:rPr>
        <w:t>Functional testing, performance checks, electrical safety awareness, manufacturer procedures, and service reports.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sz w:val="18"/>
        </w:rPr>
        <w:t>Simpro, equipment history, serial tracking, customer updates, Microsoft Office, Excel, MATLAB, SolidWorks, and Visio.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sz w:val="18"/>
        </w:rPr>
        <w:t>Mandarin Chinese native; English professional working proficiency.</w:t>
      </w:r>
    </w:p>
    <w:p>
      <w:pPr>
        <w:spacing w:before="160" w:after="60"/>
      </w:pPr>
      <w:r>
        <w:rPr>
          <w:rFonts w:ascii="Arial" w:hAnsi="Arial"/>
          <w:b/>
          <w:i w:val="0"/>
          <w:color w:val="11365A"/>
          <w:sz w:val="20"/>
        </w:rPr>
        <w:t>EARLIER HEALTHCARE RECORDS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sz w:val="18"/>
        </w:rPr>
        <w:t>Pharmacovigilance Department Assistant, Lundbeck Beijing, Dec 2019 - Feb 2020.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sz w:val="18"/>
        </w:rPr>
        <w:t>Supported adverse reaction record handling and regulated drug-safety documentation.</w:t>
      </w:r>
    </w:p>
    <w:p>
      <w:pPr>
        <w:spacing w:before="160" w:after="60"/>
      </w:pPr>
      <w:r>
        <w:rPr>
          <w:rFonts w:ascii="Arial" w:hAnsi="Arial"/>
          <w:b/>
          <w:i w:val="0"/>
          <w:color w:val="11365A"/>
          <w:sz w:val="20"/>
        </w:rPr>
        <w:t>EDUCATION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sz w:val="18"/>
        </w:rPr>
        <w:t>Master of Philosophy, The University of Sydney, awarded Jun 2024.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sz w:val="18"/>
        </w:rPr>
        <w:t>Bachelor of Biomedical Engineering, The University of Sydney, Feb 2017 - Dec 2020.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sz w:val="18"/>
        </w:rPr>
        <w:t>MPhil thesis: Flexible Electrodes for Smart Bandages: Feasibility Exploration.</w:t>
      </w:r>
    </w:p>
    <w:p>
      <w:pPr>
        <w:spacing w:before="160" w:after="60"/>
      </w:pPr>
      <w:r>
        <w:rPr>
          <w:rFonts w:ascii="Arial" w:hAnsi="Arial"/>
          <w:b/>
          <w:i w:val="0"/>
          <w:color w:val="11365A"/>
          <w:sz w:val="20"/>
        </w:rPr>
        <w:t>SELECTED SERVICE OUTCOMES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sz w:val="18"/>
        </w:rPr>
        <w:t>Supported PM, repair, verification, and documentation across ventilation, monitoring, ultrasound, DEXA, pharmacy automation, and general biomedical equipment in hospital, pharmacy, and workshop settings.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sz w:val="18"/>
        </w:rPr>
        <w:t>Diagnosed user-reported faults by separating use condition, repair history, reproducible symptoms, service-manual steps, and post-repair verification.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sz w:val="18"/>
        </w:rPr>
        <w:t>Reduced repeat troubleshooting time by keeping service actions, test notes, equipment history, and customer updates aligned in Simpro.</w:t>
      </w:r>
    </w:p>
    <w:p>
      <w:pPr>
        <w:spacing w:before="160" w:after="60"/>
      </w:pPr>
      <w:r>
        <w:rPr>
          <w:rFonts w:ascii="Arial" w:hAnsi="Arial"/>
          <w:b/>
          <w:i w:val="0"/>
          <w:color w:val="11365A"/>
          <w:sz w:val="20"/>
        </w:rPr>
        <w:t>ROLE FIT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sz w:val="18"/>
        </w:rPr>
        <w:t>Best fit: Biomedical Field Service Engineer, Medical Device Service Engineer, or Clinical Engineering service support roles.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sz w:val="18"/>
        </w:rPr>
        <w:t>Field readiness: Sydney-based, driver licence, open to field travel, English / Mandarin communication.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sz w:val="18"/>
        </w:rPr>
        <w:t>Screening readiness: work-right check ready for a formal hiring process.</w:t>
      </w:r>
    </w:p>
    <w:sectPr w:rsidR="00FC693F" w:rsidRPr="0006063C" w:rsidSect="00034616">
      <w:pgSz w:w="12240" w:h="15840"/>
      <w:pgMar w:top="648" w:right="835" w:bottom="648" w:left="8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Henry Yang Biomedical Field Service Engineer Resume</dc:title>
  <dc:subject>Biomedical field service resume</dc:subject>
  <dc:creator>Yihang Henry Yang</dc:creator>
  <cp:keywords>Biomedical Engineer, Field Service Engineer, Medical Device Service, Sydney</cp:keywords>
  <dc:description>Biomedical field service resume for Yihang Henry Yang</dc:description>
  <cp:lastModifiedBy>Yihang Henry Yang</cp:lastModifiedBy>
  <cp:revision>1</cp:revision>
  <dcterms:created xsi:type="dcterms:W3CDTF">2026-06-25T00:00:00Z</dcterms:created>
  <dcterms:modified xsi:type="dcterms:W3CDTF">2026-06-25T00:00:00Z</dcterms:modified>
  <cp:category/>
</cp:coreProperties>
</file>