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2003-2010___1.vsd" ContentType="application/vnd.visio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0B981">
      <w:pPr>
        <w:spacing w:line="600" w:lineRule="exact"/>
        <w:ind w:firstLine="562"/>
        <w:jc w:val="center"/>
        <w:rPr>
          <w:rFonts w:ascii="Times New Roman" w:eastAsia="楷体_GB2312"/>
          <w:b/>
          <w:bCs/>
          <w:color w:val="000000"/>
          <w:sz w:val="28"/>
          <w:szCs w:val="28"/>
        </w:rPr>
      </w:pPr>
      <w:bookmarkStart w:id="2" w:name="_GoBack"/>
      <w:bookmarkEnd w:id="2"/>
      <w:r>
        <w:rPr>
          <w:rFonts w:hint="eastAsia" w:eastAsia="仿宋_GB2312"/>
          <w:b/>
          <w:bCs/>
          <w:color w:val="000000"/>
          <w:sz w:val="28"/>
          <w:szCs w:val="28"/>
        </w:rPr>
        <w:t>2026</w:t>
      </w:r>
      <w:r>
        <w:rPr>
          <w:rFonts w:hint="eastAsia" w:ascii="Times New Roman" w:eastAsia="楷体_GB2312"/>
          <w:b/>
          <w:bCs/>
          <w:color w:val="000000"/>
          <w:sz w:val="28"/>
          <w:szCs w:val="28"/>
        </w:rPr>
        <w:t>年江苏省职业院校技能大赛高职组</w:t>
      </w:r>
    </w:p>
    <w:p w14:paraId="4359766F">
      <w:pPr>
        <w:spacing w:line="600" w:lineRule="exact"/>
        <w:ind w:firstLine="562"/>
        <w:jc w:val="center"/>
        <w:rPr>
          <w:rFonts w:ascii="Times New Roman" w:hAnsi="Times New Roman" w:eastAsia="楷体_GB2312"/>
          <w:b/>
          <w:bCs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b/>
          <w:bCs/>
          <w:color w:val="000000"/>
          <w:sz w:val="28"/>
          <w:szCs w:val="28"/>
        </w:rPr>
        <w:t>“</w:t>
      </w:r>
      <w:r>
        <w:rPr>
          <w:rFonts w:hint="eastAsia" w:ascii="Times New Roman" w:hAnsi="Times New Roman" w:eastAsia="楷体_GB2312"/>
          <w:b/>
          <w:bCs/>
          <w:color w:val="000000"/>
          <w:sz w:val="28"/>
          <w:szCs w:val="28"/>
        </w:rPr>
        <w:t>JSG2026022-1 智能电子产品设计与开发”项目样题</w:t>
      </w:r>
    </w:p>
    <w:p w14:paraId="5A2161CE">
      <w:pPr>
        <w:spacing w:line="600" w:lineRule="exact"/>
        <w:ind w:firstLine="562"/>
        <w:jc w:val="center"/>
        <w:rPr>
          <w:rFonts w:ascii="Times New Roman" w:hAnsi="Times New Roman" w:eastAsia="楷体_GB2312"/>
          <w:b/>
          <w:bCs/>
          <w:color w:val="000000"/>
          <w:sz w:val="28"/>
          <w:szCs w:val="28"/>
        </w:rPr>
      </w:pPr>
    </w:p>
    <w:p w14:paraId="4DB201BD">
      <w:pPr>
        <w:snapToGrid w:val="0"/>
        <w:spacing w:line="600" w:lineRule="exact"/>
        <w:ind w:firstLine="562"/>
        <w:contextualSpacing/>
        <w:rPr>
          <w:rFonts w:ascii="Times New Roman" w:hAnsi="Times New Roman" w:eastAsia="仿宋_GB2312"/>
          <w:b/>
          <w:color w:val="000000"/>
          <w:sz w:val="28"/>
          <w:szCs w:val="28"/>
        </w:rPr>
      </w:pPr>
      <w:r>
        <w:rPr>
          <w:rFonts w:hint="eastAsia" w:eastAsia="仿宋_GB2312"/>
          <w:b/>
          <w:color w:val="000000"/>
          <w:sz w:val="28"/>
          <w:szCs w:val="28"/>
        </w:rPr>
        <w:t>1</w:t>
      </w:r>
      <w:r>
        <w:rPr>
          <w:rFonts w:hint="eastAsia" w:ascii="Times New Roman" w:hAnsi="Times New Roman" w:eastAsia="仿宋_GB2312"/>
          <w:b/>
          <w:color w:val="000000"/>
          <w:sz w:val="28"/>
          <w:szCs w:val="28"/>
        </w:rPr>
        <w:t xml:space="preserve"> 竞赛任务</w:t>
      </w:r>
    </w:p>
    <w:p w14:paraId="40F98AB3">
      <w:pPr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参赛队伍结合专业要求，围绕研发、</w:t>
      </w:r>
      <w:r>
        <w:rPr>
          <w:rFonts w:hint="eastAsia" w:ascii="Times New Roman" w:hAnsi="Times New Roman" w:eastAsia="仿宋_GB2312"/>
          <w:sz w:val="28"/>
          <w:szCs w:val="28"/>
        </w:rPr>
        <w:t>生产、管理、服务</w:t>
      </w:r>
      <w:r>
        <w:rPr>
          <w:rFonts w:hint="eastAsia" w:ascii="Times New Roman" w:hAnsi="Times New Roman" w:eastAsia="仿宋_GB2312"/>
          <w:color w:val="000000"/>
          <w:sz w:val="28"/>
          <w:szCs w:val="28"/>
        </w:rPr>
        <w:t>一线岗位实际需求和实践要求，立足技能创新，自主确定参赛项目名称，自主设计参赛项目内容，自主选择参赛设备。参赛项目的功能和性能需要测试和展示。</w:t>
      </w:r>
    </w:p>
    <w:p w14:paraId="404AC31A">
      <w:pPr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参赛队伍依据项目任务，按团队成员分工，进行现场技能操作与讲解。技能操作重点展示专业技能熟练程度、规范程度以及现场解决技术难题的创新能力，现场讲解主要介绍项目总体思路、技能要点、主要成果、项目创新等。</w:t>
      </w:r>
    </w:p>
    <w:p w14:paraId="0F2BA0A1">
      <w:pPr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按赛题要求，学习所发的技术资料，利用现场配备的元器件、模块、器材、仪器等，完成外扩电路的设计、仿真、焊接、调试，并对参赛项目软件进行适当修改，将外扩电路融入参赛项目，实现相应的扩展功能。</w:t>
      </w:r>
    </w:p>
    <w:p w14:paraId="17BDEE59">
      <w:pPr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竞赛期间所有需要提交的文件根据现场要求命名，存放到指定目录。</w:t>
      </w:r>
    </w:p>
    <w:p w14:paraId="6C6D8619">
      <w:pPr>
        <w:pStyle w:val="9"/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1.1</w:t>
      </w:r>
      <w:r>
        <w:rPr>
          <w:rFonts w:hint="eastAsia" w:ascii="Times New Roman" w:hAnsi="Times New Roman" w:eastAsia="仿宋_GB2312"/>
          <w:sz w:val="28"/>
          <w:szCs w:val="28"/>
        </w:rPr>
        <w:t>参赛项目中涉及自主研发和设计的所有硬件</w:t>
      </w:r>
      <w:r>
        <w:rPr>
          <w:rFonts w:hint="eastAsia" w:ascii="Times New Roman" w:hAnsi="Times New Roman" w:eastAsia="仿宋_GB2312"/>
          <w:color w:val="000000"/>
          <w:sz w:val="28"/>
          <w:szCs w:val="28"/>
        </w:rPr>
        <w:t>只能以组件、模块或散件形式带入赛场，现场安装、调试，并实现项目应有的全部功能。</w:t>
      </w:r>
      <w:bookmarkStart w:id="0" w:name="_Hlk191298603"/>
    </w:p>
    <w:p w14:paraId="40BE6F02">
      <w:pPr>
        <w:pStyle w:val="9"/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参赛项目必须包含并使用（备用件除外）下列模块：</w:t>
      </w:r>
    </w:p>
    <w:p w14:paraId="64B5785D">
      <w:pPr>
        <w:pStyle w:val="9"/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1)智能控制器（如单片机、嵌入式处理器或DSP），预留最少12路I/O端口备用。</w:t>
      </w:r>
    </w:p>
    <w:p w14:paraId="20D7836B">
      <w:pPr>
        <w:pStyle w:val="9"/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2)分辨率不低于12位，采样率不低于200ksps的多路A/D采集模块，其中至少2路空闲备用。</w:t>
      </w:r>
    </w:p>
    <w:p w14:paraId="06D96E7A">
      <w:pPr>
        <w:pStyle w:val="9"/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3）电机（直流、交流或步进）及其驱动模块。</w:t>
      </w:r>
    </w:p>
    <w:p w14:paraId="5E6FE030">
      <w:pPr>
        <w:pStyle w:val="9"/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4）RS232接口（备用）和RS485接口（备用）</w:t>
      </w:r>
    </w:p>
    <w:p w14:paraId="04F86F2D">
      <w:pPr>
        <w:pStyle w:val="9"/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5）友好的人机界面。</w:t>
      </w:r>
    </w:p>
    <w:p w14:paraId="49CDCDBD">
      <w:pPr>
        <w:pStyle w:val="9"/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6）适当尺寸的机箱，且预留空间，能够装入尺寸不超过200mm*100mm的外扩电路板。</w:t>
      </w:r>
    </w:p>
    <w:p w14:paraId="775AB4EE">
      <w:pPr>
        <w:pStyle w:val="9"/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7) 鼓励使用AI等电子信息新技术。</w:t>
      </w:r>
    </w:p>
    <w:p w14:paraId="6DDC1687">
      <w:pPr>
        <w:pStyle w:val="9"/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上述备用模块均有便于外扩的连接端子。</w:t>
      </w:r>
    </w:p>
    <w:bookmarkEnd w:id="0"/>
    <w:p w14:paraId="2F5933DA">
      <w:pPr>
        <w:pStyle w:val="9"/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1.2依托参赛项目和两块外扩电路，在不影响项目原有功能的前提下，额外增加“交流毫伏表”的功能。被测信号由现场配备的信号发生器产生，为双极性正弦波，直流分量为0V，频率不超过100kHz，幅值不超过2V，要求测量分辨率达1mV，显示正弦电压的有效值。正弦电压的有效值</w:t>
      </w:r>
      <w:r>
        <w:rPr>
          <w:rFonts w:hint="eastAsia" w:ascii="Times New Roman" w:hAnsi="Times New Roman" w:eastAsia="仿宋_GB2312"/>
          <w:i/>
          <w:iCs/>
          <w:color w:val="000000"/>
          <w:sz w:val="28"/>
          <w:szCs w:val="28"/>
        </w:rPr>
        <w:t>V</w:t>
      </w:r>
      <w:r>
        <w:rPr>
          <w:rFonts w:hint="eastAsia" w:ascii="Times New Roman" w:hAnsi="Times New Roman" w:eastAsia="仿宋_GB2312"/>
          <w:i/>
          <w:iCs/>
          <w:color w:val="000000"/>
          <w:sz w:val="28"/>
          <w:szCs w:val="28"/>
          <w:vertAlign w:val="subscript"/>
        </w:rPr>
        <w:t>rms</w:t>
      </w:r>
      <w:r>
        <w:rPr>
          <w:rFonts w:hint="eastAsia" w:ascii="Times New Roman" w:hAnsi="Times New Roman" w:eastAsia="仿宋_GB2312"/>
          <w:color w:val="000000"/>
          <w:sz w:val="28"/>
          <w:szCs w:val="28"/>
        </w:rPr>
        <w:t>与幅值</w:t>
      </w:r>
      <w:r>
        <w:rPr>
          <w:rFonts w:hint="eastAsia" w:ascii="Times New Roman" w:hAnsi="Times New Roman" w:eastAsia="仿宋_GB2312"/>
          <w:i/>
          <w:iCs/>
          <w:color w:val="000000"/>
          <w:sz w:val="28"/>
          <w:szCs w:val="28"/>
        </w:rPr>
        <w:t>V</w:t>
      </w:r>
      <w:r>
        <w:rPr>
          <w:rFonts w:hint="eastAsia" w:ascii="Times New Roman" w:hAnsi="Times New Roman" w:eastAsia="仿宋_GB2312"/>
          <w:i/>
          <w:iCs/>
          <w:color w:val="000000"/>
          <w:sz w:val="28"/>
          <w:szCs w:val="28"/>
          <w:vertAlign w:val="subscript"/>
        </w:rPr>
        <w:t>m</w:t>
      </w:r>
      <w:r>
        <w:rPr>
          <w:rFonts w:hint="eastAsia" w:ascii="Times New Roman" w:hAnsi="Times New Roman" w:eastAsia="仿宋_GB2312"/>
          <w:color w:val="000000"/>
          <w:sz w:val="28"/>
          <w:szCs w:val="28"/>
        </w:rPr>
        <w:t>的关系如下：</w:t>
      </w:r>
    </w:p>
    <w:p w14:paraId="0C2700F3">
      <w:pPr>
        <w:pStyle w:val="9"/>
        <w:snapToGrid w:val="0"/>
        <w:spacing w:line="240" w:lineRule="auto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eastAsia="仿宋_GB2312"/>
                  <w:color w:val="000000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eastAsia="仿宋_GB2312"/>
                  <w:color w:val="000000"/>
                  <w:sz w:val="28"/>
                  <w:szCs w:val="28"/>
                </w:rPr>
                <m:t>V</m:t>
              </m:r>
              <m:ctrlPr>
                <w:rPr>
                  <w:rFonts w:ascii="Cambria Math" w:hAnsi="Cambria Math" w:eastAsia="仿宋_GB2312"/>
                  <w:color w:val="000000"/>
                  <w:sz w:val="28"/>
                  <w:szCs w:val="28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eastAsia="仿宋_GB2312"/>
                  <w:color w:val="000000"/>
                  <w:sz w:val="28"/>
                  <w:szCs w:val="28"/>
                </w:rPr>
                <m:t>rms</m:t>
              </m:r>
              <m:ctrlPr>
                <w:rPr>
                  <w:rFonts w:ascii="Cambria Math" w:hAnsi="Cambria Math" w:eastAsia="仿宋_GB2312"/>
                  <w:color w:val="000000"/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rFonts w:ascii="Cambria Math" w:hAnsi="Cambria Math" w:eastAsia="仿宋_GB2312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eastAsia="仿宋_GB2312"/>
                  <w:color w:val="00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仿宋_GB2312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eastAsia="仿宋_GB2312"/>
                      <w:color w:val="000000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 w:eastAsia="仿宋_GB2312"/>
                      <w:color w:val="000000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仿宋_GB2312"/>
                      <w:color w:val="000000"/>
                      <w:sz w:val="28"/>
                      <w:szCs w:val="28"/>
                    </w:rPr>
                    <m:t>m</m:t>
                  </m:r>
                  <m:ctrlPr>
                    <w:rPr>
                      <w:rFonts w:ascii="Cambria Math" w:hAnsi="Cambria Math" w:eastAsia="仿宋_GB2312"/>
                      <w:color w:val="000000"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 w:eastAsia="仿宋_GB2312"/>
                  <w:color w:val="000000"/>
                  <w:sz w:val="28"/>
                  <w:szCs w:val="28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 w:eastAsia="仿宋_GB2312"/>
                      <w:color w:val="000000"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 w:eastAsia="仿宋_GB2312"/>
                      <w:color w:val="000000"/>
                      <w:sz w:val="28"/>
                      <w:szCs w:val="28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eastAsia="仿宋_GB2312"/>
                      <w:color w:val="000000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 w:eastAsia="仿宋_GB2312"/>
                      <w:color w:val="000000"/>
                      <w:sz w:val="28"/>
                      <w:szCs w:val="28"/>
                    </w:rPr>
                  </m:ctrlPr>
                </m:e>
              </m:rad>
              <m:ctrlPr>
                <w:rPr>
                  <w:rFonts w:ascii="Cambria Math" w:hAnsi="Cambria Math" w:eastAsia="仿宋_GB2312"/>
                  <w:color w:val="000000"/>
                  <w:sz w:val="28"/>
                  <w:szCs w:val="28"/>
                </w:rPr>
              </m:ctrlPr>
            </m:den>
          </m:f>
        </m:oMath>
      </m:oMathPara>
    </w:p>
    <w:p w14:paraId="4F5C1A15">
      <w:pPr>
        <w:pStyle w:val="9"/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1.3根据本赛题及所给</w:t>
      </w:r>
      <w:r>
        <w:rPr>
          <w:rFonts w:hint="eastAsia" w:eastAsia="仿宋_GB2312"/>
          <w:color w:val="000000"/>
          <w:sz w:val="28"/>
          <w:szCs w:val="28"/>
        </w:rPr>
        <w:t>U</w:t>
      </w:r>
      <w:r>
        <w:rPr>
          <w:rFonts w:hint="eastAsia" w:ascii="Times New Roman" w:hAnsi="Times New Roman" w:eastAsia="仿宋_GB2312"/>
          <w:color w:val="000000"/>
          <w:sz w:val="28"/>
          <w:szCs w:val="28"/>
        </w:rPr>
        <w:t>盘中的技术资料，</w:t>
      </w:r>
      <w:bookmarkStart w:id="1" w:name="_Hlk191298812"/>
      <w:r>
        <w:rPr>
          <w:rFonts w:hint="eastAsia" w:ascii="Times New Roman" w:hAnsi="Times New Roman" w:eastAsia="仿宋_GB2312"/>
          <w:sz w:val="28"/>
          <w:szCs w:val="28"/>
        </w:rPr>
        <w:t>分析外扩电路A(信号调理电路,用于交流电压信号的线性放大/衰减和检波）</w:t>
      </w:r>
      <w:bookmarkEnd w:id="1"/>
      <w:r>
        <w:rPr>
          <w:rFonts w:hint="eastAsia" w:ascii="Times New Roman" w:hAnsi="Times New Roman" w:eastAsia="仿宋_GB2312"/>
          <w:color w:val="000000"/>
          <w:sz w:val="28"/>
          <w:szCs w:val="28"/>
        </w:rPr>
        <w:t>的工作原理和功能要求，以及参赛项目中配备的A/D采集模块，设计电路中未给出的元器件参数，使被测最大交流信号经调理电路输出的幅值与ADC的采集最大值相一致，并利用电路仿真软件（</w:t>
      </w:r>
      <w:r>
        <w:rPr>
          <w:rFonts w:eastAsia="仿宋_GB2312"/>
          <w:color w:val="000000"/>
          <w:sz w:val="28"/>
          <w:szCs w:val="28"/>
        </w:rPr>
        <w:t>Multisim、Pspise、Proteus</w:t>
      </w:r>
      <w:r>
        <w:rPr>
          <w:rFonts w:ascii="Times New Roman" w:hAnsi="Times New Roman" w:eastAsia="仿宋_GB2312"/>
          <w:color w:val="000000"/>
          <w:sz w:val="28"/>
          <w:szCs w:val="28"/>
        </w:rPr>
        <w:t>或国产相关软件等</w:t>
      </w:r>
      <w:r>
        <w:rPr>
          <w:rFonts w:hint="eastAsia" w:ascii="Times New Roman" w:hAnsi="Times New Roman" w:eastAsia="仿宋_GB2312"/>
          <w:color w:val="000000"/>
          <w:sz w:val="28"/>
          <w:szCs w:val="28"/>
        </w:rPr>
        <w:t>）对整个电路进行仿真验证。然后，对现场提供的电路板进行焊接、调试，并接入参赛项目。现场讲解时，要阐述此电路的元器件参数是如何设计的，并展示仿真结果及实际测量结果。</w:t>
      </w:r>
    </w:p>
    <w:p w14:paraId="1B616D20">
      <w:pPr>
        <w:pStyle w:val="9"/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1.4根据本赛题及所给</w:t>
      </w:r>
      <w:r>
        <w:rPr>
          <w:rFonts w:hint="eastAsia" w:eastAsia="仿宋_GB2312"/>
          <w:color w:val="000000"/>
          <w:sz w:val="28"/>
          <w:szCs w:val="28"/>
        </w:rPr>
        <w:t>U</w:t>
      </w:r>
      <w:r>
        <w:rPr>
          <w:rFonts w:hint="eastAsia" w:ascii="Times New Roman" w:hAnsi="Times New Roman" w:eastAsia="仿宋_GB2312"/>
          <w:color w:val="000000"/>
          <w:sz w:val="28"/>
          <w:szCs w:val="28"/>
        </w:rPr>
        <w:t>盘中的技术资料，分析外扩电路B(带RS232接口的显示电路)的工作原理和功能要求，对现场提供的电路板进行焊接、调试、软件下载。同时，对参赛项目的软件进行修改，增加交流毫伏表的功能，必须用外扩电路B显示外扩电路A检测的交流电压有效值。测量方式既可以是单次也可以是连续。单次测量方式下，每次测量需要在参赛项目的键盘上按某个键，同时更新显示结果；连续测量方式下，每隔10s自动测量一次并更新显示结果。扩展后的系统组成如图1所示。</w:t>
      </w:r>
    </w:p>
    <w:p w14:paraId="03A421C5">
      <w:pPr>
        <w:pStyle w:val="9"/>
        <w:snapToGrid w:val="0"/>
        <w:spacing w:line="600" w:lineRule="exact"/>
        <w:ind w:firstLine="560" w:firstLineChars="0"/>
        <w:contextualSpacing/>
        <w:jc w:val="left"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ascii="Times New Roman" w:hAnsi="Times New Roman" w:eastAsia="仿宋_GB2312"/>
          <w:color w:val="000000"/>
          <w:sz w:val="28"/>
          <w:szCs w:val="28"/>
        </w:rPr>
        <w:pict>
          <v:shape id="_x0000_s1030" o:spid="_x0000_s1030" o:spt="75" type="#_x0000_t75" style="position:absolute;left:0pt;margin-left:7.95pt;margin-top:64.7pt;height:77.15pt;width:385.3pt;mso-wrap-distance-bottom:0pt;mso-wrap-distance-top:0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f"/>
            <w10:wrap type="topAndBottom"/>
          </v:shape>
          <o:OLEObject Type="Embed" ProgID="Visio.Drawing.11" ShapeID="_x0000_s1030" DrawAspect="Content" ObjectID="_1468075725" r:id="rId12">
            <o:LockedField>false</o:LockedField>
          </o:OLEObject>
        </w:pict>
      </w:r>
      <w:r>
        <w:rPr>
          <w:rFonts w:hint="eastAsia" w:ascii="Times New Roman" w:hAnsi="Times New Roman" w:eastAsia="仿宋_GB2312"/>
          <w:color w:val="000000"/>
          <w:sz w:val="28"/>
          <w:szCs w:val="28"/>
        </w:rPr>
        <w:t>1.5外扩电路A</w:t>
      </w:r>
      <w:r>
        <w:rPr>
          <w:rFonts w:hint="eastAsia" w:eastAsia="仿宋_GB2312" w:cstheme="minorBidi"/>
          <w:color w:val="000000"/>
          <w:sz w:val="28"/>
          <w:szCs w:val="28"/>
        </w:rPr>
        <w:t>必须</w:t>
      </w:r>
      <w:r>
        <w:rPr>
          <w:rFonts w:hint="eastAsia" w:ascii="Times New Roman" w:hAnsi="Times New Roman" w:eastAsia="仿宋_GB2312"/>
          <w:color w:val="000000"/>
          <w:sz w:val="28"/>
          <w:szCs w:val="28"/>
        </w:rPr>
        <w:t>装入机箱，外扩电路B放在机箱外，便于查看结果。</w:t>
      </w:r>
    </w:p>
    <w:p w14:paraId="4AB03E6F">
      <w:pPr>
        <w:pStyle w:val="9"/>
        <w:snapToGrid w:val="0"/>
        <w:spacing w:line="600" w:lineRule="exact"/>
        <w:ind w:firstLine="0" w:firstLineChars="0"/>
        <w:contextualSpacing/>
        <w:jc w:val="center"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图1 扩展后的系统示意图</w:t>
      </w:r>
    </w:p>
    <w:p w14:paraId="6658072E">
      <w:pPr>
        <w:snapToGrid w:val="0"/>
        <w:spacing w:line="600" w:lineRule="exact"/>
        <w:ind w:firstLine="562"/>
        <w:contextualSpacing/>
        <w:rPr>
          <w:rFonts w:ascii="Times New Roman" w:hAnsi="Times New Roman" w:eastAsia="仿宋_GB2312"/>
          <w:b/>
          <w:color w:val="000000"/>
          <w:sz w:val="28"/>
          <w:szCs w:val="28"/>
        </w:rPr>
      </w:pPr>
      <w:r>
        <w:rPr>
          <w:rFonts w:hint="eastAsia" w:eastAsia="仿宋_GB2312"/>
          <w:b/>
          <w:color w:val="000000"/>
          <w:sz w:val="28"/>
          <w:szCs w:val="28"/>
        </w:rPr>
        <w:t>2</w:t>
      </w:r>
      <w:r>
        <w:rPr>
          <w:rFonts w:hint="eastAsia" w:ascii="Times New Roman" w:hAnsi="Times New Roman" w:eastAsia="仿宋_GB2312"/>
          <w:b/>
          <w:color w:val="000000"/>
          <w:sz w:val="28"/>
          <w:szCs w:val="28"/>
        </w:rPr>
        <w:t xml:space="preserve"> 竞赛时间</w:t>
      </w:r>
    </w:p>
    <w:p w14:paraId="5A186E43">
      <w:pPr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竞赛时间为</w:t>
      </w:r>
      <w:r>
        <w:rPr>
          <w:rFonts w:hint="eastAsia" w:eastAsia="仿宋_GB2312"/>
          <w:color w:val="000000"/>
          <w:sz w:val="28"/>
          <w:szCs w:val="28"/>
        </w:rPr>
        <w:t>3</w:t>
      </w:r>
      <w:r>
        <w:rPr>
          <w:rFonts w:hint="eastAsia" w:ascii="Times New Roman" w:hAnsi="Times New Roman" w:eastAsia="仿宋_GB2312"/>
          <w:color w:val="000000"/>
          <w:sz w:val="28"/>
          <w:szCs w:val="28"/>
        </w:rPr>
        <w:t>小时。</w:t>
      </w:r>
    </w:p>
    <w:p w14:paraId="764AF886">
      <w:pPr>
        <w:snapToGrid w:val="0"/>
        <w:spacing w:line="600" w:lineRule="exact"/>
        <w:ind w:firstLine="562"/>
        <w:contextualSpacing/>
        <w:rPr>
          <w:rFonts w:eastAsia="仿宋_GB2312"/>
          <w:b/>
          <w:color w:val="000000"/>
          <w:sz w:val="28"/>
          <w:szCs w:val="28"/>
        </w:rPr>
      </w:pPr>
      <w:r>
        <w:rPr>
          <w:rFonts w:hint="eastAsia" w:eastAsia="仿宋_GB2312"/>
          <w:b/>
          <w:color w:val="000000"/>
          <w:sz w:val="28"/>
          <w:szCs w:val="28"/>
        </w:rPr>
        <w:t>3</w:t>
      </w:r>
      <w:r>
        <w:rPr>
          <w:rFonts w:eastAsia="仿宋_GB2312"/>
          <w:b/>
          <w:color w:val="000000"/>
          <w:sz w:val="28"/>
          <w:szCs w:val="28"/>
        </w:rPr>
        <w:t xml:space="preserve"> </w:t>
      </w:r>
      <w:r>
        <w:rPr>
          <w:rFonts w:hint="eastAsia" w:eastAsia="仿宋_GB2312"/>
          <w:b/>
          <w:color w:val="000000"/>
          <w:sz w:val="28"/>
          <w:szCs w:val="28"/>
        </w:rPr>
        <w:t>展示讲解</w:t>
      </w:r>
    </w:p>
    <w:p w14:paraId="352D1402">
      <w:pPr>
        <w:pStyle w:val="9"/>
        <w:snapToGrid w:val="0"/>
        <w:spacing w:line="600" w:lineRule="exact"/>
        <w:ind w:firstLine="560" w:firstLineChars="0"/>
        <w:contextualSpacing/>
        <w:jc w:val="left"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3.1展示讲解围绕参赛作品展开，主要介绍总体思路、技能要点、主要成果、项目创新等，边讲解边演示项目功能与扩展功能；可包含当前存在问题及后续拓展、提升及完善；也包含现场扩展电路与功能实现。讲解内容所涉及的知识产权等须真实可靠，一经发现作假，将取消竞赛成绩。</w:t>
      </w:r>
    </w:p>
    <w:p w14:paraId="1D6556C9">
      <w:pPr>
        <w:pStyle w:val="9"/>
        <w:snapToGrid w:val="0"/>
        <w:spacing w:line="600" w:lineRule="exact"/>
        <w:ind w:firstLine="560" w:firstLineChars="0"/>
        <w:contextualSpacing/>
        <w:jc w:val="left"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3.2展示讲解在现场操作完成后进行，每个队不超过15分钟，顺序进行。</w:t>
      </w:r>
    </w:p>
    <w:p w14:paraId="53BF307D">
      <w:pPr>
        <w:snapToGrid w:val="0"/>
        <w:spacing w:line="600" w:lineRule="exact"/>
        <w:ind w:firstLine="562"/>
        <w:contextualSpacing/>
        <w:rPr>
          <w:rFonts w:ascii="Times New Roman" w:hAnsi="Times New Roman" w:eastAsia="仿宋_GB2312"/>
          <w:b/>
          <w:color w:val="000000"/>
          <w:sz w:val="28"/>
          <w:szCs w:val="28"/>
        </w:rPr>
      </w:pPr>
      <w:r>
        <w:rPr>
          <w:rFonts w:hint="eastAsia" w:eastAsia="仿宋_GB2312"/>
          <w:b/>
          <w:color w:val="000000"/>
          <w:sz w:val="28"/>
          <w:szCs w:val="28"/>
        </w:rPr>
        <w:t>4</w:t>
      </w:r>
      <w:r>
        <w:rPr>
          <w:rFonts w:hint="eastAsia" w:ascii="Times New Roman" w:hAnsi="Times New Roman" w:eastAsia="仿宋_GB2312"/>
          <w:b/>
          <w:color w:val="000000"/>
          <w:sz w:val="28"/>
          <w:szCs w:val="28"/>
        </w:rPr>
        <w:t xml:space="preserve"> 职业素养</w:t>
      </w:r>
    </w:p>
    <w:p w14:paraId="68B41296">
      <w:pPr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职业素养包括安全用电、操作规范、环境整洁、文明比赛，团队合作与职业道德等方面的内容，要求选手在竞赛过程中模范遵守。同时还要通过作品考查参赛队员的工程能力、工艺水平及作品美观性。</w:t>
      </w:r>
    </w:p>
    <w:p w14:paraId="5F39E2E6">
      <w:pPr>
        <w:snapToGrid w:val="0"/>
        <w:spacing w:line="600" w:lineRule="exact"/>
        <w:ind w:firstLine="562"/>
        <w:contextualSpacing/>
        <w:rPr>
          <w:rFonts w:ascii="Times New Roman" w:hAnsi="Times New Roman" w:eastAsia="仿宋_GB2312"/>
          <w:b/>
          <w:color w:val="000000"/>
          <w:sz w:val="28"/>
          <w:szCs w:val="28"/>
        </w:rPr>
      </w:pPr>
      <w:r>
        <w:rPr>
          <w:rFonts w:hint="eastAsia" w:eastAsia="仿宋_GB2312"/>
          <w:b/>
          <w:color w:val="000000"/>
          <w:sz w:val="28"/>
          <w:szCs w:val="28"/>
        </w:rPr>
        <w:t>5</w:t>
      </w:r>
      <w:r>
        <w:rPr>
          <w:rFonts w:hint="eastAsia" w:ascii="Times New Roman" w:hAnsi="Times New Roman" w:eastAsia="仿宋_GB2312"/>
          <w:b/>
          <w:color w:val="000000"/>
          <w:sz w:val="28"/>
          <w:szCs w:val="28"/>
        </w:rPr>
        <w:t xml:space="preserve"> 技术文件要求</w:t>
      </w:r>
    </w:p>
    <w:p w14:paraId="4AC28CA9">
      <w:pPr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技术文件包括提供给参赛队的资料文件与指令文件，以及需要参赛队完成的技术文件。</w:t>
      </w:r>
    </w:p>
    <w:p w14:paraId="249B19F2">
      <w:pPr>
        <w:snapToGrid w:val="0"/>
        <w:spacing w:line="600" w:lineRule="exact"/>
        <w:ind w:firstLine="562"/>
        <w:contextualSpacing/>
        <w:rPr>
          <w:rFonts w:ascii="Times New Roman" w:hAnsi="Times New Roman" w:eastAsia="仿宋_GB2312"/>
          <w:b/>
          <w:color w:val="000000"/>
          <w:sz w:val="28"/>
          <w:szCs w:val="28"/>
        </w:rPr>
      </w:pPr>
      <w:r>
        <w:rPr>
          <w:rFonts w:hint="eastAsia" w:eastAsia="仿宋_GB2312"/>
          <w:b/>
          <w:color w:val="000000"/>
          <w:sz w:val="28"/>
          <w:szCs w:val="28"/>
        </w:rPr>
        <w:t>5</w:t>
      </w:r>
      <w:r>
        <w:rPr>
          <w:rFonts w:hint="eastAsia" w:ascii="Times New Roman" w:hAnsi="Times New Roman" w:eastAsia="仿宋_GB2312"/>
          <w:b/>
          <w:color w:val="000000"/>
          <w:sz w:val="28"/>
          <w:szCs w:val="28"/>
        </w:rPr>
        <w:t>.</w:t>
      </w:r>
      <w:r>
        <w:rPr>
          <w:rFonts w:hint="eastAsia" w:eastAsia="仿宋_GB2312"/>
          <w:b/>
          <w:color w:val="000000"/>
          <w:sz w:val="28"/>
          <w:szCs w:val="28"/>
        </w:rPr>
        <w:t>1</w:t>
      </w:r>
      <w:r>
        <w:rPr>
          <w:rFonts w:hint="eastAsia" w:ascii="Times New Roman" w:hAnsi="Times New Roman" w:eastAsia="仿宋_GB2312"/>
          <w:b/>
          <w:color w:val="000000"/>
          <w:sz w:val="28"/>
          <w:szCs w:val="28"/>
        </w:rPr>
        <w:t>提供给参赛队的技术文件</w:t>
      </w:r>
    </w:p>
    <w:p w14:paraId="6D3F17A0">
      <w:pPr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b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提供给参赛队的文件包括但不限于：</w:t>
      </w:r>
    </w:p>
    <w:p w14:paraId="287A569A">
      <w:pPr>
        <w:pStyle w:val="9"/>
        <w:numPr>
          <w:ilvl w:val="0"/>
          <w:numId w:val="1"/>
        </w:numPr>
        <w:snapToGrid w:val="0"/>
        <w:spacing w:line="600" w:lineRule="exact"/>
        <w:ind w:firstLineChars="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“外扩电路A”文件夹：外扩电路A电路原理图、PCB板图</w:t>
      </w:r>
    </w:p>
    <w:p w14:paraId="785926FC">
      <w:pPr>
        <w:pStyle w:val="9"/>
        <w:numPr>
          <w:ilvl w:val="0"/>
          <w:numId w:val="1"/>
        </w:numPr>
        <w:snapToGrid w:val="0"/>
        <w:spacing w:line="600" w:lineRule="exact"/>
        <w:ind w:firstLineChars="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“外扩电路B”文件夹：外扩电路B电路原理图、PCB板图</w:t>
      </w:r>
      <w:r>
        <w:rPr>
          <w:rFonts w:hint="eastAsia" w:eastAsia="仿宋_GB2312"/>
          <w:color w:val="000000"/>
          <w:sz w:val="28"/>
          <w:szCs w:val="28"/>
        </w:rPr>
        <w:t>、RS232</w:t>
      </w:r>
      <w:r>
        <w:rPr>
          <w:rFonts w:hint="eastAsia" w:ascii="Times New Roman" w:hAnsi="Times New Roman" w:eastAsia="仿宋_GB2312"/>
          <w:color w:val="000000"/>
          <w:sz w:val="28"/>
          <w:szCs w:val="28"/>
        </w:rPr>
        <w:t>通信协议</w:t>
      </w:r>
    </w:p>
    <w:p w14:paraId="0F3997F9">
      <w:pPr>
        <w:snapToGrid w:val="0"/>
        <w:spacing w:line="600" w:lineRule="exact"/>
        <w:ind w:firstLine="562"/>
        <w:contextualSpacing/>
        <w:rPr>
          <w:rFonts w:ascii="Times New Roman" w:hAnsi="Times New Roman" w:eastAsia="仿宋_GB2312"/>
          <w:b/>
          <w:color w:val="000000"/>
          <w:sz w:val="28"/>
          <w:szCs w:val="28"/>
        </w:rPr>
      </w:pPr>
      <w:r>
        <w:rPr>
          <w:rFonts w:hint="eastAsia" w:eastAsia="仿宋_GB2312"/>
          <w:b/>
          <w:color w:val="000000"/>
          <w:sz w:val="28"/>
          <w:szCs w:val="28"/>
        </w:rPr>
        <w:t>5</w:t>
      </w:r>
      <w:r>
        <w:rPr>
          <w:rFonts w:hint="eastAsia" w:ascii="Times New Roman" w:hAnsi="Times New Roman" w:eastAsia="仿宋_GB2312"/>
          <w:b/>
          <w:color w:val="000000"/>
          <w:sz w:val="28"/>
          <w:szCs w:val="28"/>
        </w:rPr>
        <w:t>.</w:t>
      </w:r>
      <w:r>
        <w:rPr>
          <w:rFonts w:eastAsia="仿宋_GB2312"/>
          <w:b/>
          <w:color w:val="000000"/>
          <w:sz w:val="28"/>
          <w:szCs w:val="28"/>
        </w:rPr>
        <w:t>2</w:t>
      </w:r>
      <w:r>
        <w:rPr>
          <w:rFonts w:hint="eastAsia" w:ascii="Times New Roman" w:hAnsi="Times New Roman" w:eastAsia="仿宋_GB2312"/>
          <w:b/>
          <w:color w:val="000000"/>
          <w:sz w:val="28"/>
          <w:szCs w:val="28"/>
        </w:rPr>
        <w:t>参赛队完成并提交的技术文件</w:t>
      </w:r>
    </w:p>
    <w:p w14:paraId="2F87D9D7">
      <w:pPr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参赛队提交的电子文件均采用</w:t>
      </w:r>
      <w:r>
        <w:rPr>
          <w:rFonts w:hint="eastAsia" w:eastAsia="仿宋_GB2312"/>
          <w:color w:val="000000"/>
          <w:sz w:val="28"/>
          <w:szCs w:val="28"/>
        </w:rPr>
        <w:t>U</w:t>
      </w:r>
      <w:r>
        <w:rPr>
          <w:rFonts w:hint="eastAsia" w:ascii="Times New Roman" w:hAnsi="Times New Roman" w:eastAsia="仿宋_GB2312"/>
          <w:color w:val="000000"/>
          <w:sz w:val="28"/>
          <w:szCs w:val="28"/>
        </w:rPr>
        <w:t>盘保存后提交，技术文件包括但不限于：</w:t>
      </w:r>
    </w:p>
    <w:p w14:paraId="09BCD14B">
      <w:pPr>
        <w:pStyle w:val="9"/>
        <w:numPr>
          <w:ilvl w:val="0"/>
          <w:numId w:val="2"/>
        </w:numPr>
        <w:snapToGrid w:val="0"/>
        <w:spacing w:line="600" w:lineRule="exact"/>
        <w:ind w:firstLineChars="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外扩电路A完整的电路原理图及仿真运行测试截图</w:t>
      </w:r>
    </w:p>
    <w:p w14:paraId="2BB5E8F6">
      <w:pPr>
        <w:pStyle w:val="9"/>
        <w:numPr>
          <w:ilvl w:val="0"/>
          <w:numId w:val="2"/>
        </w:numPr>
        <w:snapToGrid w:val="0"/>
        <w:spacing w:line="600" w:lineRule="exact"/>
        <w:ind w:firstLineChars="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外扩功能相关软件的源程序</w:t>
      </w:r>
    </w:p>
    <w:p w14:paraId="7CB7007A">
      <w:pPr>
        <w:pStyle w:val="9"/>
        <w:numPr>
          <w:ilvl w:val="0"/>
          <w:numId w:val="2"/>
        </w:numPr>
        <w:snapToGrid w:val="0"/>
        <w:spacing w:line="600" w:lineRule="exact"/>
        <w:ind w:firstLineChars="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展示讲解的文件（PPT、PDF等）</w:t>
      </w:r>
    </w:p>
    <w:p w14:paraId="139A43BB">
      <w:pPr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各队完成的全部文件存放在“</w:t>
      </w:r>
      <w:r>
        <w:rPr>
          <w:rFonts w:hint="eastAsia" w:eastAsia="仿宋_GB2312"/>
          <w:color w:val="000000"/>
          <w:sz w:val="28"/>
          <w:szCs w:val="28"/>
        </w:rPr>
        <w:t>XXX</w:t>
      </w:r>
      <w:r>
        <w:rPr>
          <w:rFonts w:hint="eastAsia" w:ascii="Times New Roman" w:hAnsi="Times New Roman" w:eastAsia="仿宋_GB2312"/>
          <w:color w:val="000000"/>
          <w:sz w:val="28"/>
          <w:szCs w:val="28"/>
        </w:rPr>
        <w:t>提交文件”目录中（</w:t>
      </w:r>
      <w:r>
        <w:rPr>
          <w:rFonts w:hint="eastAsia" w:eastAsia="仿宋_GB2312"/>
          <w:color w:val="000000"/>
          <w:sz w:val="28"/>
          <w:szCs w:val="28"/>
        </w:rPr>
        <w:t>XXX</w:t>
      </w:r>
      <w:r>
        <w:rPr>
          <w:rFonts w:hint="eastAsia" w:ascii="Times New Roman" w:hAnsi="Times New Roman" w:eastAsia="仿宋_GB2312"/>
          <w:color w:val="000000"/>
          <w:sz w:val="28"/>
          <w:szCs w:val="28"/>
        </w:rPr>
        <w:t>为参赛队的工位号）。</w:t>
      </w:r>
    </w:p>
    <w:p w14:paraId="202516B5">
      <w:pPr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因保密要求，文件中不得出现学校名称、参赛选手姓名等信息；提交的电子文件按照指定规则命名，不得以其它名称命名电子文件。电子文件名称如不符合命名规则，体现出参赛队信息的，该队该项竞赛成绩将被取消。</w:t>
      </w:r>
    </w:p>
    <w:p w14:paraId="49E4D2F4">
      <w:pPr>
        <w:snapToGrid w:val="0"/>
        <w:spacing w:line="600" w:lineRule="exact"/>
        <w:ind w:firstLine="562"/>
        <w:contextualSpacing/>
        <w:rPr>
          <w:rFonts w:ascii="Times New Roman" w:hAnsi="Times New Roman" w:eastAsia="仿宋_GB2312"/>
          <w:b/>
          <w:color w:val="000000"/>
          <w:sz w:val="28"/>
          <w:szCs w:val="28"/>
        </w:rPr>
      </w:pPr>
      <w:r>
        <w:rPr>
          <w:rFonts w:hint="eastAsia" w:eastAsia="仿宋_GB2312"/>
          <w:b/>
          <w:color w:val="000000"/>
          <w:sz w:val="28"/>
          <w:szCs w:val="28"/>
        </w:rPr>
        <w:t>5</w:t>
      </w:r>
      <w:r>
        <w:rPr>
          <w:rFonts w:hint="eastAsia" w:ascii="Times New Roman" w:hAnsi="Times New Roman" w:eastAsia="仿宋_GB2312"/>
          <w:b/>
          <w:color w:val="000000"/>
          <w:sz w:val="28"/>
          <w:szCs w:val="28"/>
        </w:rPr>
        <w:t>.</w:t>
      </w:r>
      <w:r>
        <w:rPr>
          <w:rFonts w:eastAsia="仿宋_GB2312"/>
          <w:b/>
          <w:color w:val="000000"/>
          <w:sz w:val="28"/>
          <w:szCs w:val="28"/>
        </w:rPr>
        <w:t>3</w:t>
      </w:r>
      <w:r>
        <w:rPr>
          <w:rFonts w:hint="eastAsia" w:ascii="Times New Roman" w:hAnsi="Times New Roman" w:eastAsia="仿宋_GB2312"/>
          <w:b/>
          <w:color w:val="000000"/>
          <w:sz w:val="28"/>
          <w:szCs w:val="28"/>
        </w:rPr>
        <w:t>技术文件上交方式</w:t>
      </w:r>
    </w:p>
    <w:p w14:paraId="6A7DB321">
      <w:pPr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  <w:r>
        <w:rPr>
          <w:rFonts w:hint="eastAsia" w:ascii="Times New Roman" w:hAnsi="Times New Roman" w:eastAsia="仿宋_GB2312"/>
          <w:color w:val="000000"/>
          <w:sz w:val="28"/>
          <w:szCs w:val="28"/>
        </w:rPr>
        <w:t>原理图、源程序等工程文件均需提交电子文档，采用</w:t>
      </w:r>
      <w:r>
        <w:rPr>
          <w:rFonts w:hint="eastAsia" w:eastAsia="仿宋_GB2312"/>
          <w:color w:val="000000"/>
          <w:sz w:val="28"/>
          <w:szCs w:val="28"/>
        </w:rPr>
        <w:t>U</w:t>
      </w:r>
      <w:r>
        <w:rPr>
          <w:rFonts w:hint="eastAsia" w:ascii="Times New Roman" w:hAnsi="Times New Roman" w:eastAsia="仿宋_GB2312"/>
          <w:color w:val="000000"/>
          <w:sz w:val="28"/>
          <w:szCs w:val="28"/>
        </w:rPr>
        <w:t>盘保存。提交时间为</w:t>
      </w:r>
      <w:r>
        <w:rPr>
          <w:rFonts w:hint="eastAsia" w:eastAsia="仿宋_GB2312"/>
          <w:color w:val="000000"/>
          <w:sz w:val="28"/>
          <w:szCs w:val="28"/>
        </w:rPr>
        <w:t>竞赛结束</w:t>
      </w:r>
      <w:r>
        <w:rPr>
          <w:rFonts w:hint="eastAsia" w:ascii="Times New Roman" w:hAnsi="Times New Roman" w:eastAsia="仿宋_GB2312"/>
          <w:color w:val="000000"/>
          <w:sz w:val="28"/>
          <w:szCs w:val="28"/>
        </w:rPr>
        <w:t>前。</w:t>
      </w:r>
    </w:p>
    <w:p w14:paraId="734DE6AE">
      <w:pPr>
        <w:snapToGrid w:val="0"/>
        <w:spacing w:line="600" w:lineRule="exact"/>
        <w:ind w:firstLine="560"/>
        <w:contextualSpacing/>
        <w:rPr>
          <w:rFonts w:ascii="Times New Roman" w:hAnsi="Times New Roman" w:eastAsia="仿宋_GB2312"/>
          <w:color w:val="000000"/>
          <w:sz w:val="28"/>
          <w:szCs w:val="28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1330AE">
    <w:pPr>
      <w:pStyle w:val="3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C1080B">
                          <w:pPr>
                            <w:pStyle w:val="3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C1080B">
                    <w:pPr>
                      <w:pStyle w:val="3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6E5FB"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FE23D">
    <w:pPr>
      <w:pStyle w:val="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94AAF">
    <w:pPr>
      <w:pStyle w:val="4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BF212"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F44DD">
    <w:pPr>
      <w:pStyle w:val="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805FB7"/>
    <w:multiLevelType w:val="multilevel"/>
    <w:tmpl w:val="07805FB7"/>
    <w:lvl w:ilvl="0" w:tentative="0">
      <w:start w:val="1"/>
      <w:numFmt w:val="bullet"/>
      <w:lvlText w:val=""/>
      <w:lvlJc w:val="left"/>
      <w:pPr>
        <w:ind w:left="841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1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1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1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1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1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1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1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1" w:hanging="420"/>
      </w:pPr>
      <w:rPr>
        <w:rFonts w:hint="default" w:ascii="Wingdings" w:hAnsi="Wingdings"/>
      </w:rPr>
    </w:lvl>
  </w:abstractNum>
  <w:abstractNum w:abstractNumId="1">
    <w:nsid w:val="131F3D9F"/>
    <w:multiLevelType w:val="multilevel"/>
    <w:tmpl w:val="131F3D9F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U3YWMwZTNjM2RmMGIyYTE1YmQyOTEyYzU1MDgzZDAifQ=="/>
  </w:docVars>
  <w:rsids>
    <w:rsidRoot w:val="02B73814"/>
    <w:rsid w:val="004B3095"/>
    <w:rsid w:val="00830649"/>
    <w:rsid w:val="008D56EE"/>
    <w:rsid w:val="009012ED"/>
    <w:rsid w:val="00AC359D"/>
    <w:rsid w:val="00B2344A"/>
    <w:rsid w:val="00BC5623"/>
    <w:rsid w:val="00DE428E"/>
    <w:rsid w:val="00E53979"/>
    <w:rsid w:val="02B73814"/>
    <w:rsid w:val="05505BF3"/>
    <w:rsid w:val="07320A2E"/>
    <w:rsid w:val="081F41D6"/>
    <w:rsid w:val="0C2B2187"/>
    <w:rsid w:val="0E600FF2"/>
    <w:rsid w:val="120F2465"/>
    <w:rsid w:val="18DA6CE0"/>
    <w:rsid w:val="19457086"/>
    <w:rsid w:val="22523C88"/>
    <w:rsid w:val="2A4A2E38"/>
    <w:rsid w:val="2AE45183"/>
    <w:rsid w:val="2B370788"/>
    <w:rsid w:val="2D8F3622"/>
    <w:rsid w:val="2EC302CB"/>
    <w:rsid w:val="37317C9C"/>
    <w:rsid w:val="3D330380"/>
    <w:rsid w:val="4251506E"/>
    <w:rsid w:val="451C6A8C"/>
    <w:rsid w:val="45EA687B"/>
    <w:rsid w:val="47366C7A"/>
    <w:rsid w:val="48A361A3"/>
    <w:rsid w:val="4BEA1486"/>
    <w:rsid w:val="4DCE307C"/>
    <w:rsid w:val="4EA85223"/>
    <w:rsid w:val="4F936CC6"/>
    <w:rsid w:val="50C27BFA"/>
    <w:rsid w:val="50F6575E"/>
    <w:rsid w:val="521107A5"/>
    <w:rsid w:val="529663A9"/>
    <w:rsid w:val="54924BEF"/>
    <w:rsid w:val="566B274A"/>
    <w:rsid w:val="59D46859"/>
    <w:rsid w:val="5C74433D"/>
    <w:rsid w:val="60EF4FBD"/>
    <w:rsid w:val="66D04814"/>
    <w:rsid w:val="67D6048B"/>
    <w:rsid w:val="6DCC0342"/>
    <w:rsid w:val="6E3A4840"/>
    <w:rsid w:val="72C773DB"/>
    <w:rsid w:val="790068CB"/>
    <w:rsid w:val="798A7D9E"/>
    <w:rsid w:val="7BB8562C"/>
    <w:rsid w:val="7C300245"/>
    <w:rsid w:val="7E7D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仿宋" w:cstheme="minorBidi"/>
      <w:kern w:val="2"/>
      <w:sz w:val="24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0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5">
    <w:name w:val="annotation subject"/>
    <w:basedOn w:val="2"/>
    <w:next w:val="2"/>
    <w:link w:val="11"/>
    <w:qFormat/>
    <w:uiPriority w:val="0"/>
    <w:rPr>
      <w:b/>
      <w:bCs/>
    </w:rPr>
  </w:style>
  <w:style w:type="character" w:styleId="8">
    <w:name w:val="annotation reference"/>
    <w:basedOn w:val="7"/>
    <w:qFormat/>
    <w:uiPriority w:val="0"/>
    <w:rPr>
      <w:sz w:val="21"/>
      <w:szCs w:val="21"/>
    </w:rPr>
  </w:style>
  <w:style w:type="paragraph" w:styleId="9">
    <w:name w:val="List Paragraph"/>
    <w:basedOn w:val="1"/>
    <w:qFormat/>
    <w:uiPriority w:val="34"/>
    <w:pPr>
      <w:ind w:firstLine="420"/>
    </w:pPr>
  </w:style>
  <w:style w:type="character" w:customStyle="1" w:styleId="10">
    <w:name w:val="批注文字 字符"/>
    <w:basedOn w:val="7"/>
    <w:link w:val="2"/>
    <w:qFormat/>
    <w:uiPriority w:val="0"/>
    <w:rPr>
      <w:rFonts w:ascii="Times New Roman" w:hAnsi="Times New Roman" w:eastAsia="仿宋"/>
      <w:kern w:val="2"/>
      <w:sz w:val="24"/>
      <w:szCs w:val="22"/>
    </w:rPr>
  </w:style>
  <w:style w:type="character" w:customStyle="1" w:styleId="11">
    <w:name w:val="批注主题 字符"/>
    <w:basedOn w:val="10"/>
    <w:link w:val="5"/>
    <w:qFormat/>
    <w:uiPriority w:val="0"/>
    <w:rPr>
      <w:rFonts w:ascii="Times New Roman" w:hAnsi="Times New Roman" w:eastAsia="仿宋"/>
      <w:b/>
      <w:bCs/>
      <w:kern w:val="2"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.emf"/><Relationship Id="rId12" Type="http://schemas.openxmlformats.org/officeDocument/2006/relationships/oleObject" Target="embeddings/Microsoft_Visio_2003-2010___1.vsd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1908</Words>
  <Characters>2045</Characters>
  <Lines>15</Lines>
  <Paragraphs>4</Paragraphs>
  <TotalTime>2</TotalTime>
  <ScaleCrop>false</ScaleCrop>
  <LinksUpToDate>false</LinksUpToDate>
  <CharactersWithSpaces>2062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2026-03-13T08:13:00Z</dcterms:created>
  <dc:creator>ZCH</dc:creator>
  <cp:lastModifiedBy>pkx</cp:lastModifiedBy>
  <dcterms:modified xsi:type="dcterms:W3CDTF">2026-03-13T08:16:17Z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3980D2F0280D49659CF49028AF7326FB_13</vt:lpwstr>
  </property>
  <property fmtid="{D5CDD505-2E9C-101B-9397-08002B2CF9AE}" pid="4" name="KSOTemplateDocerSaveRecord">
    <vt:lpwstr>eyJoZGlkIjoiMzU3YWMwZTNjM2RmMGIyYTE1YmQyOTEyYzU1MDgzZDAiLCJ1c2VySWQiOiI0MTA3MDA1NjgifQ==</vt:lpwstr>
  </property>
</Properties>
</file>