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新魏" w:eastAsia="华文新魏"/>
          <w:sz w:val="84"/>
          <w:szCs w:val="84"/>
        </w:rPr>
      </w:pPr>
      <w:r>
        <w:rPr>
          <w:rFonts w:hint="eastAsia" w:ascii="华文新魏" w:eastAsia="华文新魏"/>
          <w:sz w:val="84"/>
          <w:szCs w:val="84"/>
        </w:rPr>
        <w:t>石家庄铁道大学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outlineLvl w:val="0"/>
        <w:rPr>
          <w:rFonts w:hint="eastAsia"/>
          <w:b/>
          <w:sz w:val="52"/>
        </w:rPr>
      </w:pPr>
      <w:r>
        <w:rPr>
          <w:rFonts w:hint="eastAsia" w:eastAsia="黑体"/>
          <w:b/>
          <w:sz w:val="52"/>
        </w:rPr>
        <w:t>软件工程上机实验报告</w:t>
      </w:r>
    </w:p>
    <w:p>
      <w:pPr>
        <w:jc w:val="center"/>
        <w:rPr>
          <w:rFonts w:hint="eastAsia" w:eastAsia="黑体"/>
          <w:b/>
          <w:sz w:val="52"/>
        </w:rPr>
      </w:pPr>
      <w:r>
        <w:rPr>
          <w:rFonts w:eastAsia="黑体"/>
          <w:b/>
          <w:sz w:val="52"/>
        </w:rPr>
        <w:t>C</w:t>
      </w:r>
      <w:r>
        <w:rPr>
          <w:rFonts w:hint="eastAsia" w:eastAsia="黑体"/>
          <w:b/>
          <w:sz w:val="52"/>
        </w:rPr>
        <w:t>++编码规范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ind w:firstLine="1761" w:firstLineChars="550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学    院</w:t>
      </w:r>
      <w:r>
        <w:rPr>
          <w:rFonts w:hint="eastAsia"/>
          <w:b/>
          <w:sz w:val="32"/>
          <w:u w:val="single"/>
        </w:rPr>
        <w:t xml:space="preserve">  信息科学与技术学院 </w:t>
      </w:r>
      <w:r>
        <w:rPr>
          <w:b/>
          <w:sz w:val="32"/>
          <w:u w:val="single"/>
        </w:rPr>
        <w:t xml:space="preserve"> </w:t>
      </w:r>
    </w:p>
    <w:p>
      <w:pPr>
        <w:ind w:firstLine="1761" w:firstLineChars="550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年    级</w:t>
      </w:r>
      <w:r>
        <w:rPr>
          <w:rFonts w:hint="eastAsia"/>
          <w:b/>
          <w:sz w:val="32"/>
          <w:u w:val="single"/>
        </w:rPr>
        <w:t xml:space="preserve">       2017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级        </w:t>
      </w:r>
    </w:p>
    <w:p>
      <w:pPr>
        <w:ind w:firstLine="1761" w:firstLineChars="550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班    级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 xml:space="preserve"> 信1706       </w:t>
      </w:r>
    </w:p>
    <w:p>
      <w:pPr>
        <w:ind w:firstLine="1761" w:firstLineChars="550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姓    名</w:t>
      </w:r>
      <w:r>
        <w:rPr>
          <w:rFonts w:hint="eastAsia"/>
          <w:b/>
          <w:sz w:val="32"/>
          <w:u w:val="single"/>
        </w:rPr>
        <w:t xml:space="preserve">         李杨悦       </w:t>
      </w:r>
    </w:p>
    <w:p>
      <w:pPr>
        <w:ind w:firstLine="1745" w:firstLineChars="545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学    号</w:t>
      </w:r>
      <w:r>
        <w:rPr>
          <w:rFonts w:hint="eastAsia"/>
          <w:b/>
          <w:sz w:val="32"/>
          <w:u w:val="single"/>
        </w:rPr>
        <w:t xml:space="preserve">    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20173660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   </w:t>
      </w:r>
    </w:p>
    <w:p>
      <w:pPr>
        <w:jc w:val="right"/>
        <w:rPr>
          <w:rFonts w:hint="eastAsia"/>
          <w:b/>
          <w:sz w:val="32"/>
          <w:u w:val="single"/>
        </w:rPr>
      </w:pPr>
    </w:p>
    <w:p>
      <w:pPr>
        <w:jc w:val="center"/>
        <w:rPr>
          <w:b/>
          <w:sz w:val="32"/>
          <w:u w:val="single"/>
        </w:rPr>
      </w:pPr>
    </w:p>
    <w:p>
      <w:pPr>
        <w:jc w:val="center"/>
        <w:rPr>
          <w:rFonts w:hint="eastAsia"/>
          <w:b/>
          <w:sz w:val="32"/>
          <w:u w:val="single"/>
        </w:rPr>
      </w:pPr>
    </w:p>
    <w:p>
      <w:pPr>
        <w:jc w:val="center"/>
        <w:rPr>
          <w:rFonts w:hint="eastAsia"/>
          <w:b/>
          <w:sz w:val="32"/>
          <w:u w:val="single"/>
        </w:rPr>
      </w:pPr>
    </w:p>
    <w:p>
      <w:pPr>
        <w:jc w:val="center"/>
        <w:rPr>
          <w:rFonts w:hint="eastAsia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sz w:val="32"/>
        </w:rPr>
        <w:t>201</w:t>
      </w:r>
      <w:r>
        <w:rPr>
          <w:rFonts w:hint="eastAsia"/>
          <w:b/>
          <w:sz w:val="32"/>
          <w:lang w:val="en-US" w:eastAsia="zh-CN"/>
        </w:rPr>
        <w:t>9</w:t>
      </w:r>
      <w:bookmarkStart w:id="97" w:name="_GoBack"/>
      <w:bookmarkEnd w:id="97"/>
      <w:r>
        <w:rPr>
          <w:rFonts w:hint="eastAsia"/>
          <w:b/>
          <w:sz w:val="32"/>
        </w:rPr>
        <w:t>年0</w:t>
      </w:r>
      <w:r>
        <w:rPr>
          <w:rFonts w:hint="eastAsia"/>
          <w:b/>
          <w:sz w:val="32"/>
          <w:lang w:val="en-US" w:eastAsia="zh-CN"/>
        </w:rPr>
        <w:t>6</w:t>
      </w:r>
      <w:r>
        <w:rPr>
          <w:rFonts w:hint="eastAsia"/>
          <w:b/>
          <w:sz w:val="32"/>
        </w:rPr>
        <w:t>月</w:t>
      </w:r>
      <w:r>
        <w:rPr>
          <w:rFonts w:hint="eastAsia"/>
          <w:b/>
          <w:sz w:val="32"/>
          <w:lang w:val="en-US" w:eastAsia="zh-CN"/>
        </w:rPr>
        <w:t>15</w:t>
      </w:r>
      <w:r>
        <w:rPr>
          <w:rFonts w:hint="eastAsia"/>
          <w:b/>
          <w:sz w:val="32"/>
        </w:rPr>
        <w:t>日</w:t>
      </w:r>
    </w:p>
    <w:p>
      <w:pPr>
        <w:jc w:val="both"/>
        <w:rPr>
          <w:rFonts w:hint="eastAsia" w:ascii="黑体" w:eastAsia="黑体"/>
          <w:sz w:val="30"/>
          <w:szCs w:val="30"/>
          <w:lang w:val="en-US"/>
        </w:rPr>
      </w:pPr>
      <w:r>
        <w:rPr>
          <w:rFonts w:hint="eastAsia" w:ascii="黑体" w:eastAsia="黑体"/>
          <w:sz w:val="30"/>
        </w:rPr>
        <w:fldChar w:fldCharType="begin"/>
      </w:r>
      <w:r>
        <w:rPr>
          <w:rFonts w:hint="eastAsia" w:ascii="黑体" w:eastAsia="黑体"/>
          <w:sz w:val="30"/>
        </w:rPr>
        <w:instrText xml:space="preserve"> TOC \o "1-3" \h \z \u </w:instrText>
      </w:r>
      <w:r>
        <w:rPr>
          <w:rFonts w:hint="eastAsia" w:ascii="黑体" w:eastAsia="黑体"/>
          <w:sz w:val="30"/>
        </w:rPr>
        <w:fldChar w:fldCharType="separat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4588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6925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_Toc6610_WPSOffice_Level1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8ec769db-8065-40cd-a797-47ae447f684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  <w:b/>
                  <w:bCs/>
                </w:rPr>
                <w:t>一、文件排版方面</w:t>
              </w:r>
            </w:sdtContent>
          </w:sdt>
          <w:r>
            <w:rPr>
              <w:b/>
              <w:bCs/>
            </w:rPr>
            <w:tab/>
          </w:r>
          <w:bookmarkStart w:id="1" w:name="_Toc6610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68106018-0302-48f9-b260-f38e298cea5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1. 包含头文件</w:t>
              </w:r>
            </w:sdtContent>
          </w:sdt>
          <w:r>
            <w:tab/>
          </w:r>
          <w:bookmarkStart w:id="2" w:name="_Toc6925_WPSOffice_Level2Page"/>
          <w:r>
            <w:t>1</w:t>
          </w:r>
          <w:bookmarkEnd w:id="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5f6028b5-c262-4072-a7fb-bdbf911c7b6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2. h和cpp文件</w:t>
              </w:r>
            </w:sdtContent>
          </w:sdt>
          <w:r>
            <w:tab/>
          </w:r>
          <w:bookmarkStart w:id="3" w:name="_Toc10272_WPSOffice_Level2Page"/>
          <w:r>
            <w:t>1</w:t>
          </w:r>
          <w:bookmarkEnd w:id="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c6ce9fae-95b1-4c8c-8bd9-841689edc60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3. 文件结构</w:t>
              </w:r>
            </w:sdtContent>
          </w:sdt>
          <w:r>
            <w:tab/>
          </w:r>
          <w:bookmarkStart w:id="4" w:name="_Toc26469_WPSOffice_Level2Page"/>
          <w:r>
            <w:t>1</w:t>
          </w:r>
          <w:bookmarkEnd w:id="4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78736ada-dbd6-4140-bce1-c78cd6c0bd5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4. 空行</w:t>
              </w:r>
            </w:sdtContent>
          </w:sdt>
          <w:r>
            <w:tab/>
          </w:r>
          <w:bookmarkStart w:id="5" w:name="_Toc28173_WPSOffice_Level2Page"/>
          <w:r>
            <w:t>2</w:t>
          </w:r>
          <w:bookmarkEnd w:id="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_Toc6925_WPSOffice_Level1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77f1334b-f92c-4c91-aa40-fe35b89ecf4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  <w:b/>
                  <w:bCs/>
                </w:rPr>
                <w:t>二、注释方面</w:t>
              </w:r>
            </w:sdtContent>
          </w:sdt>
          <w:r>
            <w:rPr>
              <w:b/>
              <w:bCs/>
            </w:rPr>
            <w:tab/>
          </w:r>
          <w:bookmarkStart w:id="6" w:name="_Toc6925_WPSOffice_Level1Page"/>
          <w:r>
            <w:rPr>
              <w:b/>
              <w:bCs/>
            </w:rPr>
            <w:t>2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1352b4b1-bc9b-4c6e-8fd1-580ddc961b3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1. 文件头注释</w:t>
              </w:r>
            </w:sdtContent>
          </w:sdt>
          <w:r>
            <w:tab/>
          </w:r>
          <w:bookmarkStart w:id="7" w:name="_Toc25819_WPSOffice_Level2Page"/>
          <w:r>
            <w:t>2</w:t>
          </w:r>
          <w:bookmarkEnd w:id="7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da0dd248-ae18-4711-88b9-b84bd918b74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2. 函数注释</w:t>
              </w:r>
            </w:sdtContent>
          </w:sdt>
          <w:r>
            <w:tab/>
          </w:r>
          <w:bookmarkStart w:id="8" w:name="_Toc6028_WPSOffice_Level2Page"/>
          <w:r>
            <w:t>2</w:t>
          </w:r>
          <w:bookmarkEnd w:id="8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_Toc10272_WPSOffice_Level1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93f22da9-fc10-4a42-b9d6-7f9f577dd05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  <w:b/>
                  <w:bCs/>
                </w:rPr>
                <w:t>三、命名方面</w:t>
              </w:r>
            </w:sdtContent>
          </w:sdt>
          <w:r>
            <w:rPr>
              <w:b/>
              <w:bCs/>
            </w:rPr>
            <w:tab/>
          </w:r>
          <w:bookmarkStart w:id="9" w:name="_Toc10272_WPSOffice_Level1Page"/>
          <w:r>
            <w:rPr>
              <w:b/>
              <w:bCs/>
            </w:rPr>
            <w:t>2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125a0b6c-e9a5-41ba-ad01-f2e7ebe48c8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１. 原则</w:t>
              </w:r>
            </w:sdtContent>
          </w:sdt>
          <w:r>
            <w:tab/>
          </w:r>
          <w:bookmarkStart w:id="10" w:name="_Toc21465_WPSOffice_Level2Page"/>
          <w:r>
            <w:t>2</w:t>
          </w:r>
          <w:bookmarkEnd w:id="10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1042b30b-10de-459b-b846-87c432d4a4d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２. T,C,M,R类</w:t>
              </w:r>
            </w:sdtContent>
          </w:sdt>
          <w:r>
            <w:tab/>
          </w:r>
          <w:bookmarkStart w:id="11" w:name="_Toc5316_WPSOffice_Level2Page"/>
          <w:r>
            <w:t>3</w:t>
          </w:r>
          <w:bookmarkEnd w:id="1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82adf04f-dfbd-4838-8739-db1ccf7f5ac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３. 函数名</w:t>
              </w:r>
            </w:sdtContent>
          </w:sdt>
          <w:r>
            <w:tab/>
          </w:r>
          <w:bookmarkStart w:id="12" w:name="_Toc22466_WPSOffice_Level2Page"/>
          <w:r>
            <w:t>3</w:t>
          </w:r>
          <w:bookmarkEnd w:id="1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09e4a881-700c-4bc1-b20b-b131d02d928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５. 成员变量</w:t>
              </w:r>
            </w:sdtContent>
          </w:sdt>
          <w:r>
            <w:tab/>
          </w:r>
          <w:bookmarkStart w:id="13" w:name="_Toc2041_WPSOffice_Level2Page"/>
          <w:r>
            <w:t>3</w:t>
          </w:r>
          <w:bookmarkEnd w:id="1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76e7a373-dd15-4754-8bd8-a3909665a9b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６. 局部变量</w:t>
              </w:r>
            </w:sdtContent>
          </w:sdt>
          <w:r>
            <w:tab/>
          </w:r>
          <w:bookmarkStart w:id="14" w:name="_Toc11379_WPSOffice_Level2Page"/>
          <w:r>
            <w:t>4</w:t>
          </w:r>
          <w:bookmarkEnd w:id="14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6a590b36-ecc1-44f1-83bb-8a673bb714b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７. 全局变量</w:t>
              </w:r>
            </w:sdtContent>
          </w:sdt>
          <w:r>
            <w:tab/>
          </w:r>
          <w:bookmarkStart w:id="15" w:name="_Toc32152_WPSOffice_Level2Page"/>
          <w:r>
            <w:t>4</w:t>
          </w:r>
          <w:bookmarkEnd w:id="15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df5e3cae-0b02-45ea-9ff2-0a7e345fe82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８. 类名</w:t>
              </w:r>
            </w:sdtContent>
          </w:sdt>
          <w:r>
            <w:tab/>
          </w:r>
          <w:bookmarkStart w:id="16" w:name="_Toc29852_WPSOffice_Level2Page"/>
          <w:r>
            <w:t>4</w:t>
          </w:r>
          <w:bookmarkEnd w:id="16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be81071d-4ed2-46c2-817d-c5d0c1707e9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９. 风格兼容性</w:t>
              </w:r>
            </w:sdtContent>
          </w:sdt>
          <w:r>
            <w:tab/>
          </w:r>
          <w:bookmarkStart w:id="17" w:name="_Toc7586_WPSOffice_Level2Page"/>
          <w:r>
            <w:t>4</w:t>
          </w:r>
          <w:bookmarkEnd w:id="17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_Toc26469_WPSOffice_Level1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2ffa7499-0f87-4429-8ddd-6c706acd427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  <w:b/>
                  <w:bCs/>
                </w:rPr>
                <w:t>四、代码风格方面</w:t>
              </w:r>
            </w:sdtContent>
          </w:sdt>
          <w:r>
            <w:rPr>
              <w:b/>
              <w:bCs/>
            </w:rPr>
            <w:tab/>
          </w:r>
          <w:bookmarkStart w:id="18" w:name="_Toc26469_WPSOffice_Level1Page"/>
          <w:r>
            <w:rPr>
              <w:b/>
              <w:bCs/>
            </w:rPr>
            <w:t>4</w:t>
          </w:r>
          <w:bookmarkEnd w:id="18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d61abe67-5cb3-4639-a9f2-4b6382e861e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1. Tab和空格</w:t>
              </w:r>
            </w:sdtContent>
          </w:sdt>
          <w:r>
            <w:tab/>
          </w:r>
          <w:bookmarkStart w:id="19" w:name="_Toc20490_WPSOffice_Level2Page"/>
          <w:r>
            <w:t>4</w:t>
          </w:r>
          <w:bookmarkEnd w:id="19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b1036ba3-ca59-409b-9d76-153819627d9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2. 类型定义和大括号</w:t>
              </w:r>
            </w:sdtContent>
          </w:sdt>
          <w:r>
            <w:tab/>
          </w:r>
          <w:bookmarkStart w:id="20" w:name="_Toc26965_WPSOffice_Level2Page"/>
          <w:r>
            <w:t>5</w:t>
          </w:r>
          <w:bookmarkEnd w:id="20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099ff7b7-d9b7-4278-b575-f390c6b3aab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3. 函数</w:t>
              </w:r>
            </w:sdtContent>
          </w:sdt>
          <w:r>
            <w:tab/>
          </w:r>
          <w:bookmarkStart w:id="21" w:name="_Toc8475_WPSOffice_Level2Page"/>
          <w:r>
            <w:t>5</w:t>
          </w:r>
          <w:bookmarkEnd w:id="2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41373b50-5196-4254-a1e3-96c5f2377e2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4. 代码块</w:t>
              </w:r>
            </w:sdtContent>
          </w:sdt>
          <w:r>
            <w:tab/>
          </w:r>
          <w:bookmarkStart w:id="22" w:name="_Toc28490_WPSOffice_Level2Page"/>
          <w:r>
            <w:t>5</w:t>
          </w:r>
          <w:bookmarkEnd w:id="2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d2849150-b637-40f4-b7cb-6cd6b87747f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5. else</w:t>
              </w:r>
            </w:sdtContent>
          </w:sdt>
          <w:r>
            <w:tab/>
          </w:r>
          <w:bookmarkStart w:id="23" w:name="_Toc25325_WPSOffice_Level2Page"/>
          <w:r>
            <w:t>5</w:t>
          </w:r>
          <w:bookmarkEnd w:id="2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96d7751f-1ad2-4b23-9446-06e48eeacaa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6. 代码行</w:t>
              </w:r>
            </w:sdtContent>
          </w:sdt>
          <w:r>
            <w:tab/>
          </w:r>
          <w:bookmarkStart w:id="24" w:name="_Toc29026_WPSOffice_Level2Page"/>
          <w:r>
            <w:t>5</w:t>
          </w:r>
          <w:bookmarkEnd w:id="24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_Toc15893_WPSOffice_Level2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6157b9f8-d009-4826-ad27-dedfe4a7e0a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7. switch语句</w:t>
              </w:r>
            </w:sdtContent>
          </w:sdt>
          <w:r>
            <w:tab/>
          </w:r>
          <w:bookmarkStart w:id="25" w:name="_Toc15893_WPSOffice_Level2Page"/>
          <w:r>
            <w:t>6</w:t>
          </w:r>
          <w:bookmarkEnd w:id="25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15828c24-1942-4ad7-958d-c78009bf8ea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8. 循环</w:t>
              </w:r>
            </w:sdtContent>
          </w:sdt>
          <w:r>
            <w:tab/>
          </w:r>
          <w:bookmarkStart w:id="26" w:name="_Toc4919_WPSOffice_Level2Page"/>
          <w:r>
            <w:t>6</w:t>
          </w:r>
          <w:bookmarkEnd w:id="26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e5962be3-9559-4a4b-8321-b5f6e9b886c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9. 类</w:t>
              </w:r>
            </w:sdtContent>
          </w:sdt>
          <w:r>
            <w:tab/>
          </w:r>
          <w:bookmarkStart w:id="27" w:name="_Toc14290_WPSOffice_Level2Page"/>
          <w:r>
            <w:t>6</w:t>
          </w:r>
          <w:bookmarkEnd w:id="27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_Toc7401_WPSOffice_Level2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1272d651-e38b-4a59-b2ae-399294a8ff7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10. 宏</w:t>
              </w:r>
            </w:sdtContent>
          </w:sdt>
          <w:r>
            <w:tab/>
          </w:r>
          <w:bookmarkStart w:id="28" w:name="_Toc7401_WPSOffice_Level2Page"/>
          <w:r>
            <w:t>7</w:t>
          </w:r>
          <w:bookmarkEnd w:id="28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5a68ecaa-f0bd-40fe-8b6c-257959a42cb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11. goto</w:t>
              </w:r>
            </w:sdtContent>
          </w:sdt>
          <w:r>
            <w:tab/>
          </w:r>
          <w:bookmarkStart w:id="29" w:name="_Toc30750_WPSOffice_Level2Page"/>
          <w:r>
            <w:t>7</w:t>
          </w:r>
          <w:bookmarkEnd w:id="29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_Toc28173_WPSOffice_Level1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953ed11b-383e-42f2-b761-5fd0e1f3444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  <w:b/>
                  <w:bCs/>
                </w:rPr>
                <w:t>五、类型</w:t>
              </w:r>
            </w:sdtContent>
          </w:sdt>
          <w:r>
            <w:rPr>
              <w:b/>
              <w:bCs/>
            </w:rPr>
            <w:tab/>
          </w:r>
          <w:bookmarkStart w:id="30" w:name="_Toc28173_WPSOffice_Level1Page"/>
          <w:r>
            <w:rPr>
              <w:b/>
              <w:bCs/>
            </w:rPr>
            <w:t>7</w:t>
          </w:r>
          <w:bookmarkEnd w:id="30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_Toc25819_WPSOffice_Level1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08e464b2-9cc7-4f38-8950-47eec6ddc9f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  <w:b/>
                  <w:bCs/>
                </w:rPr>
                <w:t>六、表达式</w:t>
              </w:r>
            </w:sdtContent>
          </w:sdt>
          <w:r>
            <w:rPr>
              <w:b/>
              <w:bCs/>
            </w:rPr>
            <w:tab/>
          </w:r>
          <w:bookmarkStart w:id="31" w:name="_Toc25819_WPSOffice_Level1Page"/>
          <w:r>
            <w:rPr>
              <w:b/>
              <w:bCs/>
            </w:rPr>
            <w:t>7</w:t>
          </w:r>
          <w:bookmarkEnd w:id="31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_Toc6028_WPSOffice_Level1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12e45218-370d-448c-af25-74ec898bc1c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  <w:b/>
                  <w:bCs/>
                </w:rPr>
                <w:t>七、函数</w:t>
              </w:r>
            </w:sdtContent>
          </w:sdt>
          <w:r>
            <w:rPr>
              <w:b/>
              <w:bCs/>
            </w:rPr>
            <w:tab/>
          </w:r>
          <w:bookmarkStart w:id="32" w:name="_Toc6028_WPSOffice_Level1Page"/>
          <w:r>
            <w:rPr>
              <w:b/>
              <w:bCs/>
            </w:rPr>
            <w:t>8</w:t>
          </w:r>
          <w:bookmarkEnd w:id="32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f19cb9e4-5cc4-41f9-b357-535165fac8b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１. 引用</w:t>
              </w:r>
            </w:sdtContent>
          </w:sdt>
          <w:r>
            <w:tab/>
          </w:r>
          <w:bookmarkStart w:id="33" w:name="_Toc32127_WPSOffice_Level2Page"/>
          <w:r>
            <w:t>8</w:t>
          </w:r>
          <w:bookmarkEnd w:id="3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4e344e6e-863b-480f-97c6-85e6af1e08b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２. 常量成员函数</w:t>
              </w:r>
            </w:sdtContent>
          </w:sdt>
          <w:r>
            <w:tab/>
          </w:r>
          <w:bookmarkStart w:id="34" w:name="_Toc17679_WPSOffice_Level2Page"/>
          <w:r>
            <w:t>8</w:t>
          </w:r>
          <w:bookmarkEnd w:id="34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2a8a2aa1-9b66-4d67-b7ea-1d16c156c1a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３. 返回值</w:t>
              </w:r>
            </w:sdtContent>
          </w:sdt>
          <w:r>
            <w:tab/>
          </w:r>
          <w:bookmarkStart w:id="35" w:name="_Toc20792_WPSOffice_Level2Page"/>
          <w:r>
            <w:t>8</w:t>
          </w:r>
          <w:bookmarkEnd w:id="35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ebb3da0b-e4f2-4c71-a4c2-7d993b0ddbe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４. 内联函数</w:t>
              </w:r>
            </w:sdtContent>
          </w:sdt>
          <w:r>
            <w:tab/>
          </w:r>
          <w:bookmarkStart w:id="36" w:name="_Toc1628_WPSOffice_Level2Page"/>
          <w:r>
            <w:t>8</w:t>
          </w:r>
          <w:bookmarkEnd w:id="36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_Toc4994_WPSOffice_Level2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b50ebdfe-6bd2-40ff-9392-651c4bf3d0b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５. 函数参数</w:t>
              </w:r>
            </w:sdtContent>
          </w:sdt>
          <w:r>
            <w:tab/>
          </w:r>
          <w:bookmarkStart w:id="37" w:name="_Toc4994_WPSOffice_Level2Page"/>
          <w:r>
            <w:t>9</w:t>
          </w:r>
          <w:bookmarkEnd w:id="37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_Toc21465_WPSOffice_Level1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0b558276-e1aa-4dad-aa6a-24f400123d0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  <w:b/>
                  <w:bCs/>
                </w:rPr>
                <w:t>八、类</w:t>
              </w:r>
            </w:sdtContent>
          </w:sdt>
          <w:r>
            <w:rPr>
              <w:b/>
              <w:bCs/>
            </w:rPr>
            <w:tab/>
          </w:r>
          <w:bookmarkStart w:id="38" w:name="_Toc21465_WPSOffice_Level1Page"/>
          <w:r>
            <w:rPr>
              <w:b/>
              <w:bCs/>
            </w:rPr>
            <w:t>9</w:t>
          </w:r>
          <w:bookmarkEnd w:id="38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4d9fa911-3142-4b15-9dc1-84b2d26cfd1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1. 构造函数</w:t>
              </w:r>
            </w:sdtContent>
          </w:sdt>
          <w:r>
            <w:tab/>
          </w:r>
          <w:bookmarkStart w:id="39" w:name="_Toc31245_WPSOffice_Level2Page"/>
          <w:r>
            <w:t>9</w:t>
          </w:r>
          <w:bookmarkEnd w:id="39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271cebbd-7dc8-4463-b2aa-f01202bcd02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2. 纯虚函数</w:t>
              </w:r>
            </w:sdtContent>
          </w:sdt>
          <w:r>
            <w:tab/>
          </w:r>
          <w:bookmarkStart w:id="40" w:name="_Toc8552_WPSOffice_Level2Page"/>
          <w:r>
            <w:t>9</w:t>
          </w:r>
          <w:bookmarkEnd w:id="40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740ffa91-9403-4eba-a582-4585922697f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3. 构造和析构函数</w:t>
              </w:r>
            </w:sdtContent>
          </w:sdt>
          <w:r>
            <w:tab/>
          </w:r>
          <w:bookmarkStart w:id="41" w:name="_Toc19351_WPSOffice_Level2Page"/>
          <w:r>
            <w:t>9</w:t>
          </w:r>
          <w:bookmarkEnd w:id="4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f5dad8c4-3380-47eb-a985-70c1bf28269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4. 成员变量</w:t>
              </w:r>
            </w:sdtContent>
          </w:sdt>
          <w:r>
            <w:tab/>
          </w:r>
          <w:bookmarkStart w:id="42" w:name="_Toc6328_WPSOffice_Level2Page"/>
          <w:r>
            <w:t>10</w:t>
          </w:r>
          <w:bookmarkEnd w:id="4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30fcb63c-bc78-46bd-85ce-154cff393bd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5. 成员函数</w:t>
              </w:r>
            </w:sdtContent>
          </w:sdt>
          <w:r>
            <w:tab/>
          </w:r>
          <w:bookmarkStart w:id="43" w:name="_Toc2297_WPSOffice_Level2Page"/>
          <w:r>
            <w:t>10</w:t>
          </w:r>
          <w:bookmarkEnd w:id="4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958aa78a-b82e-4da0-af73-15ab8e006d4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6. 继承</w:t>
              </w:r>
            </w:sdtContent>
          </w:sdt>
          <w:r>
            <w:tab/>
          </w:r>
          <w:bookmarkStart w:id="44" w:name="_Toc16700_WPSOffice_Level2Page"/>
          <w:r>
            <w:t>10</w:t>
          </w:r>
          <w:bookmarkEnd w:id="44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05ad735a-8279-45d3-8737-ec062a4bbf9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>7. 友元</w:t>
              </w:r>
            </w:sdtContent>
          </w:sdt>
          <w:r>
            <w:tab/>
          </w:r>
          <w:bookmarkStart w:id="45" w:name="_Toc3472_WPSOffice_Level2Page"/>
          <w:r>
            <w:t>10</w:t>
          </w:r>
          <w:bookmarkEnd w:id="4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_Toc5316_WPSOffice_Level1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7b891fd3-a6e1-4777-bb57-67888eeea35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  <w:b/>
                  <w:bCs/>
                </w:rPr>
                <w:t>九、错误处理</w:t>
              </w:r>
            </w:sdtContent>
          </w:sdt>
          <w:r>
            <w:rPr>
              <w:b/>
              <w:bCs/>
            </w:rPr>
            <w:tab/>
          </w:r>
          <w:bookmarkStart w:id="46" w:name="_Toc5316_WPSOffice_Level1Page"/>
          <w:r>
            <w:rPr>
              <w:b/>
              <w:bCs/>
            </w:rPr>
            <w:t>11</w:t>
          </w:r>
          <w:bookmarkEnd w:id="46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_Toc22466_WPSOffice_Level1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89cda3e8-6a86-47dd-9d4e-e2e8e350a4b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  <w:b/>
                  <w:bCs/>
                </w:rPr>
                <w:t>十、性能</w:t>
              </w:r>
            </w:sdtContent>
          </w:sdt>
          <w:r>
            <w:rPr>
              <w:b/>
              <w:bCs/>
            </w:rPr>
            <w:tab/>
          </w:r>
          <w:bookmarkStart w:id="47" w:name="_Toc22466_WPSOffice_Level1Page"/>
          <w:r>
            <w:rPr>
              <w:b/>
              <w:bCs/>
            </w:rPr>
            <w:t>11</w:t>
          </w:r>
          <w:bookmarkEnd w:id="47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_Toc2041_WPSOffice_Level1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4588"/>
              <w:placeholder>
                <w:docPart w:val="{34337e30-6d87-4ac1-b38c-cb1ee78d8f6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  <w:b/>
                  <w:bCs/>
                </w:rPr>
                <w:t>十一、兼容性</w:t>
              </w:r>
            </w:sdtContent>
          </w:sdt>
          <w:r>
            <w:rPr>
              <w:b/>
              <w:bCs/>
            </w:rPr>
            <w:tab/>
          </w:r>
          <w:bookmarkStart w:id="48" w:name="_Toc2041_WPSOffice_Level1Page"/>
          <w:r>
            <w:rPr>
              <w:b/>
              <w:bCs/>
            </w:rPr>
            <w:t>12</w:t>
          </w:r>
          <w:bookmarkEnd w:id="48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ind w:firstLine="420"/>
        <w:rPr>
          <w:rFonts w:hint="eastAsia" w:ascii="黑体" w:eastAsia="黑体"/>
          <w:sz w:val="30"/>
          <w:szCs w:val="30"/>
          <w:lang w:val="en-US" w:eastAsia="zh-CN"/>
        </w:rPr>
      </w:pPr>
    </w:p>
    <w:p>
      <w:pPr>
        <w:ind w:firstLine="420" w:firstLineChars="200"/>
        <w:rPr>
          <w:rFonts w:hint="eastAsia"/>
          <w:lang w:val="en-US"/>
        </w:rPr>
      </w:pPr>
    </w:p>
    <w:p>
      <w:pPr>
        <w:ind w:firstLine="420" w:firstLineChars="200"/>
        <w:rPr>
          <w:rFonts w:hint="eastAsia"/>
          <w:lang w:val="en-US"/>
        </w:rPr>
      </w:pPr>
    </w:p>
    <w:p>
      <w:pPr>
        <w:ind w:firstLine="420" w:firstLineChars="200"/>
        <w:rPr>
          <w:rFonts w:hint="eastAsia"/>
          <w:lang w:val="en-US"/>
        </w:rPr>
      </w:pPr>
    </w:p>
    <w:p>
      <w:pPr>
        <w:pStyle w:val="13"/>
        <w:tabs>
          <w:tab w:val="right" w:leader="dot" w:pos="8296"/>
        </w:tabs>
        <w:ind w:left="0" w:leftChars="0"/>
        <w:rPr>
          <w:rFonts w:hint="eastAsia" w:ascii="黑体" w:eastAsia="黑体"/>
          <w:sz w:val="30"/>
          <w:lang w:val="en-US"/>
        </w:rPr>
      </w:pPr>
    </w:p>
    <w:p>
      <w:pPr>
        <w:jc w:val="center"/>
        <w:rPr>
          <w:rFonts w:hint="eastAsia" w:ascii="黑体" w:eastAsia="黑体"/>
          <w:sz w:val="30"/>
        </w:rPr>
      </w:pPr>
      <w:r>
        <w:rPr>
          <w:rFonts w:hint="eastAsia" w:ascii="黑体" w:eastAsia="黑体"/>
          <w:sz w:val="30"/>
        </w:rPr>
        <w:fldChar w:fldCharType="end"/>
      </w:r>
    </w:p>
    <w:p>
      <w:pPr>
        <w:jc w:val="center"/>
        <w:rPr>
          <w:rFonts w:hint="eastAsia" w:ascii="黑体" w:eastAsia="黑体"/>
          <w:sz w:val="30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widowControl/>
        <w:shd w:val="clear" w:color="auto" w:fill="FFFFFF"/>
        <w:spacing w:before="24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</w:pPr>
      <w:bookmarkStart w:id="49" w:name="_Toc6610_WPSOffice_Level1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  <w:t>一、文件排版方面</w:t>
      </w:r>
      <w:bookmarkEnd w:id="49"/>
    </w:p>
    <w:p>
      <w:pPr>
        <w:widowControl/>
        <w:shd w:val="clear" w:color="auto" w:fill="FFFFFF"/>
        <w:spacing w:before="240" w:after="240"/>
        <w:jc w:val="left"/>
        <w:outlineLvl w:val="4"/>
        <w:rPr>
          <w:rFonts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50" w:name="_Toc6925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1. 包含头文件</w:t>
      </w:r>
      <w:bookmarkEnd w:id="50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先系统头文件，后用户头文件。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系统头文件，稳定的目录结构，应采用包含子路径方式。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自定义头文件，不稳定目录结构，应在dsp中指定包含路径。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系统头文件应用：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#include &lt;xxx.h&gt;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只引用需要的头文件。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51" w:name="_Toc10272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2. h和cpp文件</w:t>
      </w:r>
      <w:bookmarkEnd w:id="51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头文件命名为.h，；C++文件命名为.cpp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文件名用大小写混合，或者小写混合。例如infoview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.cpp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。不要用无意义的名称：例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如X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I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mage；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头文件，首先是全局变量，全局常量，其次是宏定义代码块，类型定义，类定义，内联部分然后是包含代码块，。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CPP文件，包含全局变量，函数定义。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52" w:name="_Toc26469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3. 文件结构</w:t>
      </w:r>
      <w:bookmarkEnd w:id="52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文件应包含文件头注释和内容。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函数体类体之间原则上用2个空行，特殊情况下可用一个或者不需要空行。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53" w:name="_Toc28173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4. 空行</w:t>
      </w:r>
      <w:bookmarkEnd w:id="53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文件头、控制块,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#include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部分、宏定义部分、c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lass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部分、全局常量部分、全局变量部分、函数和函数之间，用两个空行。</w:t>
      </w:r>
    </w:p>
    <w:p>
      <w:pPr>
        <w:widowControl/>
        <w:shd w:val="clear" w:color="auto" w:fill="FFFFFF"/>
        <w:spacing w:before="24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</w:pPr>
      <w:bookmarkStart w:id="54" w:name="_Toc6925_WPSOffice_Level1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  <w:t>二、注释方面</w:t>
      </w:r>
      <w:bookmarkEnd w:id="54"/>
    </w:p>
    <w:p>
      <w:pPr>
        <w:widowControl/>
        <w:shd w:val="clear" w:color="auto" w:fill="FFFFFF"/>
        <w:spacing w:before="240" w:after="240"/>
        <w:jc w:val="left"/>
        <w:outlineLvl w:val="4"/>
        <w:rPr>
          <w:rFonts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55" w:name="_Toc25819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1. 文件头注释</w:t>
      </w:r>
      <w:bookmarkEnd w:id="55"/>
    </w:p>
    <w:p>
      <w:pPr>
        <w:widowControl/>
        <w:shd w:val="clear" w:color="auto" w:fill="FFFFFF"/>
        <w:spacing w:after="240"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作者，文件名称，文件说明，生成日期(可选)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56" w:name="_Toc6028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2. 函数注释</w:t>
      </w:r>
      <w:bookmarkEnd w:id="56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关键函数必须写上注释，说明函数的用途。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除了特别情况，注释写在代码之前，不要放到代码行之后。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善未实现完整的代码，或者需要进一步优化的代码，应加上 // TODO …</w:t>
      </w:r>
    </w:p>
    <w:p>
      <w:pPr>
        <w:widowControl/>
        <w:shd w:val="clear" w:color="auto" w:fill="FFFFFF"/>
        <w:spacing w:before="24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</w:pPr>
      <w:bookmarkStart w:id="57" w:name="_Toc10272_WPSOffice_Level1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  <w:t>三、命名方面</w:t>
      </w:r>
      <w:bookmarkEnd w:id="57"/>
    </w:p>
    <w:p>
      <w:pPr>
        <w:widowControl/>
        <w:shd w:val="clear" w:color="auto" w:fill="FFFFFF"/>
        <w:spacing w:before="240" w:after="240"/>
        <w:jc w:val="left"/>
        <w:outlineLvl w:val="4"/>
        <w:rPr>
          <w:rFonts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58" w:name="_Toc21465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１. 原则</w:t>
      </w:r>
      <w:bookmarkEnd w:id="58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同一性：在编写一个子模块或派生类的时候，要遵循其基类或整体模块的命名风格，保持命名风格在整个模块中的同一性。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标识符组成：标识符采用英文单词或其组合，应当直观且可以拼读，可望文知意，用词应当准确，避免用拼音命名。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最小化长度 &amp;&amp; 最大化信息量原则：在保持一个标识符意思明确的同时，应当尽量缩短其长度。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避免过于相似：不要出现仅靠大小写区分的相似的标识符，例如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”Function”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和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”function”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等等。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避免在不同级别的作用域中重名：程序中不要出现名字完全相同的局部变量和全局变量，尽管两者的作用域不同而不会发生语法错误，但容易使人误解。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正确命名具有互斥意义的标识符：用正确的反义词组命名具有互斥意义的标识符，如: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”setname”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和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”getname”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避免名字中出现数字编号：尽量避免名字中出现数字编号，如Value1,Value2等，除非逻辑上的确需要编号。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59" w:name="_Toc5316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２. T,C,M,R类</w:t>
      </w:r>
      <w:bookmarkEnd w:id="59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T类表示简单数据类型，不对资源拥有控制权，在析构过程中没有释放资源动作。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C表示从CBase继承的类。该类不能从栈上定义变量，只能从堆上创建。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M表示接口类。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R是资源类，通常是系统固有类型。除了特殊情况，不应在开发代码中出现R类型。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60" w:name="_Toc22466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３. 函数名</w:t>
      </w:r>
      <w:bookmarkEnd w:id="60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M类的函数名称应采用handlexxx名，不推荐采用java风格，除了标准c风格代码，不推荐用下划线.。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Leave函数，用后缀L。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Leave函数，且进清除栈，用后缀LC。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Leave函数，且删除对象，用后缀LD。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61" w:name="_Toc2041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５. 成员变量</w:t>
      </w:r>
      <w:bookmarkEnd w:id="61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成员变量用m最为前缀。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62" w:name="_Toc11379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６. 局部变量</w:t>
      </w:r>
      <w:bookmarkEnd w:id="62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循环变量和简单变量采用简单小写字符串即可。例如，int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i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指针变量用p打头，例如void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*p1；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63" w:name="_Toc32152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７. 全局变量</w:t>
      </w:r>
      <w:bookmarkEnd w:id="63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全局变量用g最为前缀。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64" w:name="_Toc29852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８. 类名</w:t>
      </w:r>
      <w:bookmarkEnd w:id="64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类和对象名应是名词。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实现行为的类成员函数名应是动词。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类的存取和查询成员函数名应是名词或形容词。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65" w:name="_Toc7586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９. 风格兼容性</w:t>
      </w:r>
      <w:bookmarkEnd w:id="65"/>
    </w:p>
    <w:p>
      <w:pPr>
        <w:widowControl/>
        <w:shd w:val="clear" w:color="auto" w:fill="FFFFFF"/>
        <w:spacing w:after="240"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对于移植的或者开源的代码，可以沿用原有风格，不用C++的命名规范。</w:t>
      </w:r>
    </w:p>
    <w:p>
      <w:pPr>
        <w:widowControl/>
        <w:shd w:val="clear" w:color="auto" w:fill="FFFFFF"/>
        <w:spacing w:before="24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</w:pPr>
      <w:bookmarkStart w:id="66" w:name="_Toc26469_WPSOffice_Level1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  <w:t>四、代码风格方面</w:t>
      </w:r>
      <w:bookmarkEnd w:id="66"/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67" w:name="_Toc20490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1. Tab和空格</w:t>
      </w:r>
      <w:bookmarkEnd w:id="67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每一行开始处的缩进只能用Tab，不能用空格，输入内容之后统一用空格。除了最开始的缩进控制用Tab，其他部分为了对齐，需要使用空格进行缩进。这样可以避免在不同的编辑器下显示不对齐的情况。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在代码行的结尾部分不能出现多余的空格。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不要在“：：”，“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-&gt;”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，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”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.”前后加空格。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不要在“，”，“；”之前加空格。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68" w:name="_Toc26965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2. 类型定义和大括号</w:t>
      </w:r>
      <w:bookmarkEnd w:id="68"/>
    </w:p>
    <w:p>
      <w:pPr>
        <w:widowControl/>
        <w:shd w:val="clear" w:color="auto" w:fill="FFFFFF"/>
        <w:spacing w:after="240"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类，结构，枚举，联合：大括号另起一行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69" w:name="_Toc8475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3. 函数</w:t>
      </w:r>
      <w:bookmarkEnd w:id="69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函数体的{需要新起一行，在{之前不能有缩进。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除了特别情况，函数体内不能出现两个空行。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除了特别情况，函数体内不能宏定义指令。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在一个函数体内，逻揖上密切相关的语句之间不加空行，其它地方应加空行分隔。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70" w:name="_Toc28490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4. 代码块</w:t>
      </w:r>
      <w:bookmarkEnd w:id="70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•等语句自占一行，执行语句不得紧跟其后。不论执行语句有多少都要加 “{ }” 。这样可以防止书写和修改代码时出现失误。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 if、for、while、do、try、catch的括号和表达式，括号可紧挨关键字，这样强调的是表达式。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71" w:name="_Toc25325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5. else</w:t>
      </w:r>
      <w:bookmarkEnd w:id="71"/>
    </w:p>
    <w:p>
      <w:pPr>
        <w:widowControl/>
        <w:shd w:val="clear" w:color="auto" w:fill="FFFFFF"/>
        <w:spacing w:after="240"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if语句如果有else语句，if语句结束后另起一行写else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72" w:name="_Toc29026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6. 代码行</w:t>
      </w:r>
      <w:bookmarkEnd w:id="72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一行代码只做一件事情，如只定义一个变量，或只写一条语句。这样的代码容易阅读，并且方便于写注释。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多行变量定义，将变量竖向对齐。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代码行最大长度宜控制在一定个字符以内，能在当前屏幕内全部可见为宜。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73" w:name="_Toc15893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7. switch语句</w:t>
      </w:r>
      <w:bookmarkEnd w:id="73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case关键字应和switch对齐。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case子语句如果有变量，应用{}包含起来。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如果有并列的类似的简单case语句，可考虑将case代码块写为一行代码。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简单的case之间可不用空行，复杂的case之间应考虑用空行分割开。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case字语句的大括号另起一行，不要和case写到一行。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为所有switch语句提供default分支。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若某个case不需要break一定要加注释声明。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74" w:name="_Toc4919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8. 循环</w:t>
      </w:r>
      <w:bookmarkEnd w:id="74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空循环可用 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for( ;; )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 或者 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while( 1 )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 或者 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while( true )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75" w:name="_Toc14290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9. 类</w:t>
      </w:r>
      <w:bookmarkEnd w:id="75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类继承应采用每个基类占据一行的方式。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单继承可将基类放在类定义的同一行。如果用多行，则应用Tab缩进。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多继承在基类比较多的情况下，应将基类分行，并采用Tab缩进对齐。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重载基类虚函数，应在该组虚函数前写注释 // implement XXX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友元声明放到类的末尾。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76" w:name="_Toc7401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10. 宏</w:t>
      </w:r>
      <w:bookmarkEnd w:id="76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不要用分号结束宏定义。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函数宏的每个参数都要括起来。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不带参数的宏函数也要定义成函数形式。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77" w:name="_Toc30750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11. goto</w:t>
      </w:r>
      <w:bookmarkEnd w:id="77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尽量不要用</w:t>
      </w:r>
      <w:r>
        <w:rPr>
          <w:rFonts w:ascii="Consolas" w:hAnsi="Consolas" w:eastAsia="宋体" w:cs="宋体"/>
          <w:color w:val="444444"/>
          <w:kern w:val="0"/>
          <w:szCs w:val="21"/>
          <w:bdr w:val="single" w:color="DDDDDD" w:sz="6" w:space="0"/>
          <w:shd w:val="clear" w:color="auto" w:fill="F6F6F6"/>
        </w:rPr>
        <w:t>goto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。</w:t>
      </w:r>
    </w:p>
    <w:p>
      <w:pPr>
        <w:widowControl/>
        <w:shd w:val="clear" w:color="auto" w:fill="FFFFFF"/>
        <w:spacing w:before="24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</w:pPr>
      <w:bookmarkStart w:id="78" w:name="_Toc28173_WPSOffice_Level1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  <w:t>五、类型</w:t>
      </w:r>
      <w:bookmarkEnd w:id="78"/>
    </w:p>
    <w:p>
      <w:pPr>
        <w:widowControl/>
        <w:spacing w:before="225" w:after="225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定义指针和引用时*和&amp;紧跟类型。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尽量避免使用浮点数，除非必须。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用</w:t>
      </w:r>
      <w:r>
        <w:rPr>
          <w:rFonts w:ascii="Consolas" w:hAnsi="Consolas" w:eastAsia="宋体" w:cs="宋体"/>
          <w:color w:val="444444"/>
          <w:kern w:val="0"/>
          <w:szCs w:val="21"/>
          <w:bdr w:val="single" w:color="DDDDDD" w:sz="6" w:space="0"/>
          <w:shd w:val="clear" w:color="auto" w:fill="F6F6F6"/>
        </w:rPr>
        <w:t>typedef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简化程序中的复杂语法。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避免定义无名称的类型。例如：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typedef enum { EIdle, EActive } TState;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少用union，如果一定要用，则采用简单数据类型成员。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用</w:t>
      </w:r>
      <w:r>
        <w:rPr>
          <w:rFonts w:ascii="Consolas" w:hAnsi="Consolas" w:eastAsia="宋体" w:cs="宋体"/>
          <w:color w:val="444444"/>
          <w:kern w:val="0"/>
          <w:szCs w:val="21"/>
          <w:bdr w:val="single" w:color="DDDDDD" w:sz="6" w:space="0"/>
          <w:shd w:val="clear" w:color="auto" w:fill="F6F6F6"/>
        </w:rPr>
        <w:t>enum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取代(一组相关的)常量。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不要使用魔鬼数字。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尽量用引用取代指针。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定义变量完成后立即初始化，勿等到使用时才进行。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如果有更优雅的解决方案，不要使用强制类型转换。</w:t>
      </w:r>
    </w:p>
    <w:p>
      <w:pPr>
        <w:widowControl/>
        <w:shd w:val="clear" w:color="auto" w:fill="FFFFFF"/>
        <w:spacing w:before="24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</w:pPr>
      <w:bookmarkStart w:id="79" w:name="_Toc25819_WPSOffice_Level1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  <w:t>六、表达式</w:t>
      </w:r>
      <w:bookmarkEnd w:id="79"/>
    </w:p>
    <w:p>
      <w:pPr>
        <w:widowControl/>
        <w:spacing w:before="225" w:after="225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避免在表达式中用赋值语句。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避免对浮点类型做等于或不等于判断。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不能将枚举类型进行运算后再赋给枚举变量。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在循环过程中不要修改循环计数器。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检测空指针，用 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if( p )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检测非空指针，用 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if( ! p )</w:t>
      </w:r>
    </w:p>
    <w:p>
      <w:pPr>
        <w:widowControl/>
        <w:shd w:val="clear" w:color="auto" w:fill="FFFFFF"/>
        <w:spacing w:before="24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</w:pPr>
      <w:bookmarkStart w:id="80" w:name="_Toc6028_WPSOffice_Level1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  <w:t>七、函数</w:t>
      </w:r>
      <w:bookmarkEnd w:id="80"/>
    </w:p>
    <w:p>
      <w:pPr>
        <w:widowControl/>
        <w:spacing w:before="225" w:after="225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7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81" w:name="_Toc32127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１. 引用</w:t>
      </w:r>
      <w:bookmarkEnd w:id="81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引用类型作为返回值：函数必须返回一个存在的对象。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引用类型作为参数：调用者必须传递一个存在的对象。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82" w:name="_Toc17679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２. 常量成员函数</w:t>
      </w:r>
      <w:bookmarkEnd w:id="82"/>
    </w:p>
    <w:p>
      <w:pPr>
        <w:widowControl/>
        <w:shd w:val="clear" w:color="auto" w:fill="FFFFFF"/>
        <w:spacing w:after="240"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表示该函数只读取对象的内容，不会对对象进行修改。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83" w:name="_Toc20792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３. 返回值</w:t>
      </w:r>
      <w:bookmarkEnd w:id="83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除开</w:t>
      </w:r>
      <w:r>
        <w:rPr>
          <w:rFonts w:ascii="Consolas" w:hAnsi="Consolas" w:eastAsia="宋体" w:cs="宋体"/>
          <w:color w:val="444444"/>
          <w:kern w:val="0"/>
          <w:szCs w:val="21"/>
          <w:bdr w:val="single" w:color="DDDDDD" w:sz="6" w:space="0"/>
          <w:shd w:val="clear" w:color="auto" w:fill="F6F6F6"/>
        </w:rPr>
        <w:t>void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函数，构造函数，析构函数，其它函数必须要有返回值。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当函数返回引用或指针时，用文字描述其有效期。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84" w:name="_Toc1628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４. 内联函数</w:t>
      </w:r>
      <w:bookmarkEnd w:id="84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内联函数应将函数体放到类体外。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只有简单的函数才有必要设计为内联函数，复杂业务逻辑的函数不要这么做。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虚函数不要设计为内联函数。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85" w:name="_Toc4994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５. 函数参数</w:t>
      </w:r>
      <w:bookmarkEnd w:id="85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只读取该参数的内容，不对其内容做修改，用常量引用。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修改参数内容，或需要通过参数返回，用非常量应用。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简单数据类型用传值方式。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复杂数据类型用引用或指针方式。</w:t>
      </w:r>
    </w:p>
    <w:p>
      <w:pPr>
        <w:widowControl/>
        <w:shd w:val="clear" w:color="auto" w:fill="FFFFFF"/>
        <w:spacing w:before="24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</w:pPr>
      <w:bookmarkStart w:id="86" w:name="_Toc21465_WPSOffice_Level1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  <w:t>八、类</w:t>
      </w:r>
      <w:bookmarkEnd w:id="86"/>
    </w:p>
    <w:p>
      <w:pPr>
        <w:widowControl/>
        <w:spacing w:before="225" w:after="225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8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87" w:name="_Toc31245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1. 构造函数</w:t>
      </w:r>
      <w:bookmarkEnd w:id="87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构造函数的初始化列表，应和类的顺序一致。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初始化列表中的每个项，应独占一行。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避免出现用一个成员初始化另一个成员。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构造函数应初始化所有成员，尤其是指针。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不要在构造函数和析构函数中抛出异常。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88" w:name="_Toc8552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2. 纯虚函数</w:t>
      </w:r>
      <w:bookmarkEnd w:id="88"/>
    </w:p>
    <w:p>
      <w:pPr>
        <w:widowControl/>
        <w:shd w:val="clear" w:color="auto" w:fill="FFFFFF"/>
        <w:spacing w:after="240"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M类的虚函数应设计为纯虚函数。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89" w:name="_Toc19351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3. 构造和析构函数</w:t>
      </w:r>
      <w:bookmarkEnd w:id="89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如果类可以继承，则应将类析构函数设计为虚函数。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如果类不允许继承，则应将类析构函数设计为非虚函数。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如果类不能被复制，则应将拷贝构造函数和赋值运算符设计为私有的。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如果为类设计了构造函数，则应有析构函数。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90" w:name="_Toc6328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4. 成员变量</w:t>
      </w:r>
      <w:bookmarkEnd w:id="90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尽量避免使用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mutable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和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Volatile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尽量避免使用公有成员变量。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91" w:name="_Toc2297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5. 成员函数</w:t>
      </w:r>
      <w:bookmarkEnd w:id="91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努力使类的接口少而完备。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尽量使用常成员函数代替非常成员函数，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const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函数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除非特别理由，绝不要重新定义(继承来的)非虚函数。（这样是覆盖，基类的某些属性无初始化）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92" w:name="_Toc16700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6. 继承</w:t>
      </w:r>
      <w:bookmarkEnd w:id="92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继承必须满足IS-A的关系，HAS-A应采用包含。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虚函数不要采用默认参数。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除非特别需要，应避免设计大而全的虚函数，虚函数功能要单一。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除非特别需要，避免将基类强制转换成派生类。</w:t>
      </w:r>
    </w:p>
    <w:p>
      <w:pPr>
        <w:widowControl/>
        <w:shd w:val="clear" w:color="auto" w:fill="FFFFFF"/>
        <w:spacing w:before="240" w:after="240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bookmarkStart w:id="93" w:name="_Toc3472_WPSOffice_Level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7. 友元</w:t>
      </w:r>
      <w:bookmarkEnd w:id="93"/>
    </w:p>
    <w:p>
      <w:pPr>
        <w:widowControl/>
        <w:shd w:val="clear" w:color="auto" w:fill="FFFFFF"/>
        <w:spacing w:after="240" w:line="375" w:lineRule="atLeast"/>
        <w:jc w:val="left"/>
        <w:rPr>
          <w:rFonts w:hint="eastAsia"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　• 尽量避免使用友元函数和友元类。</w:t>
      </w:r>
    </w:p>
    <w:p>
      <w:pPr>
        <w:widowControl/>
        <w:shd w:val="clear" w:color="auto" w:fill="FFFFFF"/>
        <w:spacing w:before="24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</w:pPr>
      <w:bookmarkStart w:id="94" w:name="_Toc5316_WPSOffice_Level1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  <w:t>九、错误处理</w:t>
      </w:r>
      <w:bookmarkEnd w:id="94"/>
    </w:p>
    <w:p>
      <w:pPr>
        <w:widowControl/>
        <w:spacing w:before="225" w:after="225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9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申请内存用new操作符。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释放内存用delete操作符。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 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new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和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delete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，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new[]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和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delete[]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成对使用。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申请内存完成之后，要检测指针是否申请成功，处理申请失败的情况。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谁申请谁释放。优先级：函数层面，类层面，模块层面。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释放内存完成后将指针赋空，避免出现野指针。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使用指针前进行判断合法性，应考虑到为空的情况的处理。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使用数组时，应先判断索引的有效性，处理无效的索引的情况。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代码不能出现编译警告。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使用错误传递的错误处理思想。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卫句风格：先处理所有可能发生错误的情况，再处理正常情况。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嵌套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do-while(0)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宏：目的是将一组语句变成一个语句，避免被其他if等中断。</w:t>
      </w:r>
    </w:p>
    <w:p>
      <w:pPr>
        <w:widowControl/>
        <w:shd w:val="clear" w:color="auto" w:fill="FFFFFF"/>
        <w:spacing w:before="24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</w:pPr>
      <w:bookmarkStart w:id="95" w:name="_Toc22466_WPSOffice_Level1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  <w:t>十、性能</w:t>
      </w:r>
      <w:bookmarkEnd w:id="95"/>
    </w:p>
    <w:p>
      <w:pPr>
        <w:widowControl/>
        <w:spacing w:before="225" w:after="225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30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使用前向声明代替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#include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指令。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Class M;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尽量用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++i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代替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i++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。即用前缀代替后缀运算。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尽量在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for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循环之前，先写计算估值表达式。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尽量避免在循环体内部定义对象。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避免对象拷贝，尤其是代价很高的对象拷贝。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避免生成临时对象，尤其是大的临时对象。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注意大尺寸对象数组。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80-20原则。</w:t>
      </w:r>
    </w:p>
    <w:p>
      <w:pPr>
        <w:widowControl/>
        <w:shd w:val="clear" w:color="auto" w:fill="FFFFFF"/>
        <w:spacing w:before="240" w:after="240"/>
        <w:jc w:val="left"/>
        <w:outlineLvl w:val="3"/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</w:pPr>
      <w:bookmarkStart w:id="96" w:name="_Toc2041_WPSOffice_Level1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  <w:t>十一、兼容性</w:t>
      </w:r>
      <w:bookmarkEnd w:id="96"/>
    </w:p>
    <w:p>
      <w:pPr>
        <w:widowControl/>
        <w:spacing w:before="225" w:after="225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31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遵守ANSI C和ISO C++国际标准。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确保类型转换不会丢失信息。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注意双字节字符的兼容性。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注意运算溢出问题。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不要假设类型的存储尺寸。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不要假设表达式的运算顺序。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不要假设函数参数的计算顺序。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不要假设不同源文件中静态或全局变量的初始化顺序。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不要依赖编译器基于实现、未明确或未定义的功能。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将所有</w:t>
      </w:r>
      <w:r>
        <w:rPr>
          <w:rFonts w:ascii="微软雅黑" w:hAnsi="微软雅黑" w:eastAsia="微软雅黑" w:cs="宋体"/>
          <w:color w:val="444444"/>
          <w:kern w:val="0"/>
          <w:szCs w:val="21"/>
        </w:rPr>
        <w:t>#include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的文件名视为大小写敏感。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避免使用全局变量、静态变量、函数静态变量、类静态变量。在使用静态库，动态库，多线程环境时，会导致兼容性问题。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• 不要重新实现标准库函数,如STL已经存在的。</w:t>
      </w:r>
    </w:p>
    <w:p>
      <w:pPr>
        <w:jc w:val="left"/>
        <w:rPr>
          <w:rFonts w:hint="eastAsia"/>
          <w:sz w:val="28"/>
          <w:szCs w:val="28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7D"/>
    <w:rsid w:val="000573F3"/>
    <w:rsid w:val="00092090"/>
    <w:rsid w:val="0009667D"/>
    <w:rsid w:val="00124E11"/>
    <w:rsid w:val="001B0CDE"/>
    <w:rsid w:val="001D5762"/>
    <w:rsid w:val="002809AF"/>
    <w:rsid w:val="0036075C"/>
    <w:rsid w:val="004A00AA"/>
    <w:rsid w:val="005821A5"/>
    <w:rsid w:val="005F1B6A"/>
    <w:rsid w:val="006F41B7"/>
    <w:rsid w:val="007355D1"/>
    <w:rsid w:val="00737C0E"/>
    <w:rsid w:val="00951DBF"/>
    <w:rsid w:val="00B87C10"/>
    <w:rsid w:val="00CA5649"/>
    <w:rsid w:val="00E66047"/>
    <w:rsid w:val="00ED03B7"/>
    <w:rsid w:val="00F10DAB"/>
    <w:rsid w:val="00F23E6F"/>
    <w:rsid w:val="00F86E2B"/>
    <w:rsid w:val="1D744DF2"/>
    <w:rsid w:val="1E50349C"/>
    <w:rsid w:val="24A14D84"/>
    <w:rsid w:val="7846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3">
    <w:name w:val="heading 5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uiPriority w:val="0"/>
    <w:rPr>
      <w:color w:val="0000FF"/>
      <w:u w:val="single"/>
    </w:rPr>
  </w:style>
  <w:style w:type="character" w:styleId="10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4 字符"/>
    <w:basedOn w:val="8"/>
    <w:link w:val="2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2">
    <w:name w:val="标题 5 字符"/>
    <w:basedOn w:val="8"/>
    <w:link w:val="3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paragraph" w:customStyle="1" w:styleId="13">
    <w:name w:val="_Style 10"/>
    <w:basedOn w:val="1"/>
    <w:next w:val="1"/>
    <w:uiPriority w:val="0"/>
    <w:pPr>
      <w:ind w:left="420" w:leftChars="200"/>
    </w:pPr>
    <w:rPr>
      <w:rFonts w:ascii="Calibri" w:hAnsi="Calibri" w:eastAsia="宋体" w:cs="Times New Roman"/>
      <w:szCs w:val="20"/>
    </w:rPr>
  </w:style>
  <w:style w:type="paragraph" w:customStyle="1" w:styleId="14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ec769db-8065-40cd-a797-47ae447f68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c769db-8065-40cd-a797-47ae447f68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106018-0302-48f9-b260-f38e298cea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106018-0302-48f9-b260-f38e298cea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6028b5-c262-4072-a7fb-bdbf911c7b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6028b5-c262-4072-a7fb-bdbf911c7b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ce9fae-95b1-4c8c-8bd9-841689edc6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ce9fae-95b1-4c8c-8bd9-841689edc6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736ada-dbd6-4140-bce1-c78cd6c0bd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736ada-dbd6-4140-bce1-c78cd6c0bd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f1334b-f92c-4c91-aa40-fe35b89ecf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f1334b-f92c-4c91-aa40-fe35b89ecf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52b4b1-bc9b-4c6e-8fd1-580ddc961b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52b4b1-bc9b-4c6e-8fd1-580ddc961b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0dd248-ae18-4711-88b9-b84bd918b7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0dd248-ae18-4711-88b9-b84bd918b7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f22da9-fc10-4a42-b9d6-7f9f577dd0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f22da9-fc10-4a42-b9d6-7f9f577dd0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5a0b6c-e9a5-41ba-ad01-f2e7ebe48c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5a0b6c-e9a5-41ba-ad01-f2e7ebe48c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42b30b-10de-459b-b846-87c432d4a4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42b30b-10de-459b-b846-87c432d4a4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adf04f-dfbd-4838-8739-db1ccf7f5a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adf04f-dfbd-4838-8739-db1ccf7f5a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e4a881-700c-4bc1-b20b-b131d02d92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e4a881-700c-4bc1-b20b-b131d02d92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e7a373-dd15-4754-8bd8-a3909665a9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e7a373-dd15-4754-8bd8-a3909665a9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590b36-ecc1-44f1-83bb-8a673bb714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590b36-ecc1-44f1-83bb-8a673bb714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5e3cae-0b02-45ea-9ff2-0a7e345fe8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5e3cae-0b02-45ea-9ff2-0a7e345fe8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81071d-4ed2-46c2-817d-c5d0c1707e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81071d-4ed2-46c2-817d-c5d0c1707e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fa7499-0f87-4429-8ddd-6c706acd42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fa7499-0f87-4429-8ddd-6c706acd42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1abe67-5cb3-4639-a9f2-4b6382e861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1abe67-5cb3-4639-a9f2-4b6382e861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036ba3-ca59-409b-9d76-153819627d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036ba3-ca59-409b-9d76-153819627d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9ff7b7-d9b7-4278-b575-f390c6b3aa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ff7b7-d9b7-4278-b575-f390c6b3aa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373b50-5196-4254-a1e3-96c5f2377e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373b50-5196-4254-a1e3-96c5f2377e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849150-b637-40f4-b7cb-6cd6b87747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849150-b637-40f4-b7cb-6cd6b87747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d7751f-1ad2-4b23-9446-06e48eeaca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d7751f-1ad2-4b23-9446-06e48eeaca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57b9f8-d009-4826-ad27-dedfe4a7e0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57b9f8-d009-4826-ad27-dedfe4a7e0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828c24-1942-4ad7-958d-c78009bf8e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828c24-1942-4ad7-958d-c78009bf8e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962be3-9559-4a4b-8321-b5f6e9b886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962be3-9559-4a4b-8321-b5f6e9b886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72d651-e38b-4a59-b2ae-399294a8ff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72d651-e38b-4a59-b2ae-399294a8ff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68ecaa-f0bd-40fe-8b6c-257959a42c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68ecaa-f0bd-40fe-8b6c-257959a42c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3ed11b-383e-42f2-b761-5fd0e1f344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3ed11b-383e-42f2-b761-5fd0e1f344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e464b2-9cc7-4f38-8950-47eec6ddc9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e464b2-9cc7-4f38-8950-47eec6ddc9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e45218-370d-448c-af25-74ec898bc1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e45218-370d-448c-af25-74ec898bc1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9cb9e4-5cc4-41f9-b357-535165fac8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9cb9e4-5cc4-41f9-b357-535165fac8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344e6e-863b-480f-97c6-85e6af1e08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344e6e-863b-480f-97c6-85e6af1e08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8a2aa1-9b66-4d67-b7ea-1d16c156c1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8a2aa1-9b66-4d67-b7ea-1d16c156c1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b3da0b-e4f2-4c71-a4c2-7d993b0ddb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b3da0b-e4f2-4c71-a4c2-7d993b0ddb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0ebdfe-6bd2-40ff-9392-651c4bf3d0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0ebdfe-6bd2-40ff-9392-651c4bf3d0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558276-e1aa-4dad-aa6a-24f400123d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558276-e1aa-4dad-aa6a-24f400123d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9fa911-3142-4b15-9dc1-84b2d26cfd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9fa911-3142-4b15-9dc1-84b2d26cfd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1cebbd-7dc8-4463-b2aa-f01202bcd0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1cebbd-7dc8-4463-b2aa-f01202bcd0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0ffa91-9403-4eba-a582-4585922697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0ffa91-9403-4eba-a582-4585922697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dad8c4-3380-47eb-a985-70c1bf2826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dad8c4-3380-47eb-a985-70c1bf2826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fcb63c-bc78-46bd-85ce-154cff393b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fcb63c-bc78-46bd-85ce-154cff393b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8aa78a-b82e-4da0-af73-15ab8e006d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8aa78a-b82e-4da0-af73-15ab8e006d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ad735a-8279-45d3-8737-ec062a4bbf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ad735a-8279-45d3-8737-ec062a4bbf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891fd3-a6e1-4777-bb57-67888eeea3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891fd3-a6e1-4777-bb57-67888eeea3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cda3e8-6a86-47dd-9d4e-e2e8e350a4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cda3e8-6a86-47dd-9d4e-e2e8e350a4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337e30-6d87-4ac1-b38c-cb1ee78d8f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337e30-6d87-4ac1-b38c-cb1ee78d8f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806</Words>
  <Characters>4596</Characters>
  <Lines>38</Lines>
  <Paragraphs>10</Paragraphs>
  <TotalTime>7</TotalTime>
  <ScaleCrop>false</ScaleCrop>
  <LinksUpToDate>false</LinksUpToDate>
  <CharactersWithSpaces>5392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2019-06-13T07:29:00Z</dcterms:created>
  <dc:creator>DAISY LEE</dc:creator>
  <cp:lastModifiedBy>DAISY LEE</cp:lastModifiedBy>
  <dcterms:modified xsi:type="dcterms:W3CDTF">2019-06-22T18:21:44Z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