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杨雨佳同学本科及硕士阶段均就读于南京大学软件学院，学习成绩优秀，本科时位于年级前30%并顺利保研本院，还获得了优秀本科毕业生的荣誉，硕士时位于年级前25%。杨雨佳同学的主要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技术栈是java，符合该岗位的要求。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ZmQzYzA3MjEwMTExN2JiNzIyOTNkZTU1YmE5ZWUifQ=="/>
  </w:docVars>
  <w:rsids>
    <w:rsidRoot w:val="00000000"/>
    <w:rsid w:val="4B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161</Characters>
  <Lines>0</Lines>
  <Paragraphs>0</Paragraphs>
  <TotalTime>95</TotalTime>
  <ScaleCrop>false</ScaleCrop>
  <LinksUpToDate>false</LinksUpToDate>
  <CharactersWithSpaces>161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2023-04-06T02:07:51Z</dcterms:created>
  <dc:creator>Administrator</dc:creator>
  <cp:lastModifiedBy>衣昂崖浄</cp:lastModifiedBy>
  <dcterms:modified xsi:type="dcterms:W3CDTF">2023-04-06T03:43:16Z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3279849B14814AAB81B95ADE30E8A2EA_12</vt:lpwstr>
  </property>
</Properties>
</file>