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实验三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熟悉I/o流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进一步熟悉C语言的基本语句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熟悉顺序结构程序语句的执行过程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能设计简单的程序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实验步骤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输入并运行不同程序，掌握不同类型的不同符号、不同规则。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实验小结</w:t>
      </w:r>
    </w:p>
    <w:p>
      <w:r>
        <w:rPr>
          <w:rFonts w:hint="eastAsia"/>
          <w:lang w:eastAsia="zh-CN"/>
        </w:rPr>
        <w:t>我们通过上机实验，学习</w:t>
      </w:r>
      <w:r>
        <w:rPr>
          <w:rFonts w:hint="eastAsia"/>
          <w:lang w:val="en-US" w:eastAsia="zh-CN"/>
        </w:rPr>
        <w:t>I/O流，能更广泛应用于各种情况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047A4"/>
    <w:rsid w:val="7070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2017-10-15T13:58:00Z</dcterms:created>
  <dc:creator>Administrator</dc:creator>
  <cp:lastModifiedBy>Administrator</cp:lastModifiedBy>
  <dcterms:modified xsi:type="dcterms:W3CDTF">2017-10-15T14:21:36Z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