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9" w:after="0" w:line="249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6"/>
          <w:w w:val="100"/>
          <w:sz w:val="19"/>
          <w:vertAlign w:val="baseline"/>
          <w:lang w:val="en-US"/>
        </w:rPr>
        <w:t xml:space="preserve">Implementation of different deep reinforcement learning algorithms</w:t>
      </w:r>
    </w:p>
    <w:p>
      <w:pPr>
        <w:spacing w:before="222" w:after="0" w:line="238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4"/>
          <w:w w:val="100"/>
          <w:sz w:val="19"/>
          <w:vertAlign w:val="baseline"/>
          <w:lang w:val="en-US"/>
        </w:rPr>
        <w:t xml:space="preserve">including</w:t>
      </w:r>
    </w:p>
    <w:p>
      <w:pPr>
        <w:spacing w:before="260" w:after="0" w:line="232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1"/>
          <w:w w:val="100"/>
          <w:sz w:val="19"/>
          <w:vertAlign w:val="baseline"/>
          <w:lang w:val="en-US"/>
        </w:rPr>
        <w:t xml:space="preserve">DQN</w:t>
      </w:r>
    </w:p>
    <w:p>
      <w:pPr>
        <w:spacing w:before="277" w:after="0" w:line="232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  <w:t xml:space="preserve">double Q DQN</w:t>
      </w:r>
    </w:p>
    <w:p>
      <w:pPr>
        <w:spacing w:before="282" w:after="0" w:line="234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4"/>
          <w:w w:val="100"/>
          <w:sz w:val="19"/>
          <w:vertAlign w:val="baseline"/>
          <w:lang w:val="en-US"/>
        </w:rPr>
        <w:t xml:space="preserve">dueling DQN</w:t>
      </w:r>
    </w:p>
    <w:p>
      <w:pPr>
        <w:spacing w:before="280" w:after="0" w:line="239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  <w:t xml:space="preserve">priority experience replay DQN</w:t>
      </w:r>
    </w:p>
    <w:p>
      <w:pPr>
        <w:spacing w:before="269" w:after="0" w:line="235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  <w:t xml:space="preserve">DQN with hindsight experience</w:t>
      </w:r>
    </w:p>
    <w:p>
      <w:pPr>
        <w:spacing w:before="268" w:after="0" w:line="232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  <w:t xml:space="preserve">Synchronized DQN</w:t>
      </w:r>
    </w:p>
    <w:p>
      <w:pPr>
        <w:spacing w:before="284" w:after="0" w:line="232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  <w:t xml:space="preserve">vanilla actor critic</w:t>
      </w:r>
    </w:p>
    <w:p>
      <w:pPr>
        <w:spacing w:before="283" w:after="0" w:line="232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0"/>
          <w:w w:val="100"/>
          <w:sz w:val="19"/>
          <w:vertAlign w:val="baseline"/>
          <w:lang w:val="en-US"/>
        </w:rPr>
        <w:t xml:space="preserve">DDPG</w:t>
      </w:r>
    </w:p>
    <w:p>
      <w:pPr>
        <w:spacing w:before="280" w:after="0" w:line="233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4"/>
          <w:w w:val="100"/>
          <w:sz w:val="19"/>
          <w:vertAlign w:val="baseline"/>
          <w:lang w:val="en-US"/>
        </w:rPr>
        <w:t xml:space="preserve">Twin delayed DDPG</w:t>
      </w:r>
    </w:p>
    <w:p>
      <w:pPr>
        <w:spacing w:before="1310" w:after="0" w:line="236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  <w:t xml:space="preserve">Visiting Researcher</w:t>
      </w:r>
    </w:p>
    <w:p>
      <w:pPr>
        <w:spacing w:before="193" w:after="0" w:line="310" w:lineRule="exact"/>
        <w:ind w:right="36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0"/>
          <w:w w:val="100"/>
          <w:sz w:val="19"/>
          <w:vertAlign w:val="baseline"/>
          <w:lang w:val="en-US"/>
        </w:rPr>
        <w:t xml:space="preserve">Research on deep reinforcement learning algorithms for stochastic micro-robotics. Addressing challenges of strong stochastics and limited sample in applications of unstructured navigation environment, cargo transportation, large-scale hiercharical assembly.</w:t>
      </w:r>
    </w:p>
    <w:p>
      <w:pPr>
        <w:spacing w:before="0" w:after="0" w:line="517" w:lineRule="exact"/>
        <w:ind w:right="6048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0"/>
          <w:w w:val="100"/>
          <w:sz w:val="19"/>
          <w:vertAlign w:val="baseline"/>
          <w:lang w:val="en-US"/>
        </w:rPr>
        <w:t xml:space="preserve">Co-advise PhD student Van Liu Recent research areas:</w:t>
      </w:r>
    </w:p>
    <w:p>
      <w:pPr>
        <w:spacing w:before="173" w:after="0" w:line="321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0"/>
          <w:w w:val="100"/>
          <w:sz w:val="19"/>
          <w:vertAlign w:val="baseline"/>
          <w:lang w:val="en-US"/>
        </w:rPr>
        <w:t xml:space="preserve">Develop deep reinforcement learning algorithms for domain problems for micro robotics, colloidal material assembly.</w:t>
      </w:r>
    </w:p>
    <w:p>
      <w:pPr>
        <w:spacing w:before="263" w:after="0" w:line="240" w:lineRule="exact"/>
        <w:ind w:right="0" w:left="0" w:firstLine="0"/>
        <w:jc w:val="left"/>
        <w:textAlignment w:val="baseline"/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strike w:val="false"/>
          <w:color w:val="000000"/>
          <w:spacing w:val="5"/>
          <w:w w:val="100"/>
          <w:sz w:val="19"/>
          <w:vertAlign w:val="baseline"/>
          <w:lang w:val="en-US"/>
        </w:rPr>
        <w:t xml:space="preserve">Deep learning methodologies for financial applications.</w:t>
      </w:r>
    </w:p>
    <w:sectPr>
      <w:type w:val="nextPage"/>
      <w:pgSz w:w="11981" w:h="15811" w:orient="portrait"/>
      <w:pgMar w:bottom="3715" w:top="1360" w:right="2011" w:left="1190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style/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drId1" /><Relationship Type="http://schemas.openxmlformats.org/officeDocument/2006/relationships/styles" Target="styles.xml" Id="drId0" /><Relationship Type="http://schemas.openxmlformats.org/wordprocessingml/2006/fontTable" Target="fontTable.xml" Id="drId2" /></Relationships>
</file>