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5819" w14:textId="77777777" w:rsidR="00C10665" w:rsidRPr="00C10665" w:rsidRDefault="00C10665" w:rsidP="00C10665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10665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裴蜀定理的</w:t>
      </w:r>
      <w:bookmarkStart w:id="0" w:name="_Hlk190284364"/>
      <w:r w:rsidRPr="00C10665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内</w:t>
      </w:r>
      <w:bookmarkEnd w:id="0"/>
      <w:r w:rsidRPr="00C10665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容</w:t>
      </w:r>
    </w:p>
    <w:p w14:paraId="6E44A932" w14:textId="7C81BEE6" w:rsidR="00C10665" w:rsidRPr="00C10665" w:rsidRDefault="00C10665" w:rsidP="00C1066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bookmarkStart w:id="1" w:name="_Hlk190284489"/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对于任意两个整数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a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b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，存在整数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x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y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，使得：</w:t>
      </w:r>
    </w:p>
    <w:p w14:paraId="5B1BD594" w14:textId="3E7DBB6B" w:rsidR="00C10665" w:rsidRPr="00C10665" w:rsidRDefault="00C10665" w:rsidP="00C106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𝑎⋅𝑥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+</w:t>
      </w: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𝑏⋅𝑦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=gcd(</w:t>
      </w: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,</w:t>
      </w: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)</w:t>
      </w:r>
    </w:p>
    <w:p w14:paraId="55DD76B1" w14:textId="5C63E0E2" w:rsidR="00C10665" w:rsidRPr="00C10665" w:rsidRDefault="00C10665" w:rsidP="004E137A">
      <w:pPr>
        <w:widowControl/>
        <w:tabs>
          <w:tab w:val="left" w:pos="9324"/>
        </w:tabs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其中，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gcd(</w:t>
      </w: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,</w:t>
      </w:r>
      <w:r w:rsidRPr="00C10665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</w:t>
      </w:r>
      <w:r w:rsidRPr="00C10665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)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是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a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b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的最大公</w:t>
      </w:r>
      <w:bookmarkEnd w:id="1"/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约数。</w:t>
      </w:r>
      <w:r w:rsidR="004E137A">
        <w:rPr>
          <w:rFonts w:ascii="Segoe UI" w:eastAsia="宋体" w:hAnsi="Segoe UI" w:cs="Segoe UI"/>
          <w:color w:val="404040"/>
          <w:kern w:val="0"/>
          <w:sz w:val="24"/>
          <w:szCs w:val="24"/>
        </w:rPr>
        <w:tab/>
      </w:r>
    </w:p>
    <w:p w14:paraId="2C1F3BAB" w14:textId="77777777" w:rsidR="00C10665" w:rsidRPr="00C10665" w:rsidRDefault="00C10665" w:rsidP="00C1066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换句话说，</w:t>
      </w:r>
      <w:r w:rsidRPr="00C1066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两个整数的线性组合的最小正整数是它们的最大公约数</w:t>
      </w:r>
      <w:r w:rsidRPr="00C10665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24790D0B" w14:textId="77777777" w:rsidR="00A6434C" w:rsidRPr="00A6434C" w:rsidRDefault="00A6434C" w:rsidP="00A6434C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A6434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应用</w:t>
      </w:r>
    </w:p>
    <w:p w14:paraId="52F62E7F" w14:textId="0B53E68A" w:rsidR="00A6434C" w:rsidRPr="00A6434C" w:rsidRDefault="00A6434C" w:rsidP="00A6434C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判断方程是否有解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对于方程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𝑎⋅𝑥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+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𝑏⋅𝑦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=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𝑐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，当且仅当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gcd(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,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整除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𝑐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时，方程有整数解。</w:t>
      </w:r>
    </w:p>
    <w:p w14:paraId="49628D43" w14:textId="33D68976" w:rsidR="00A6434C" w:rsidRPr="00A6434C" w:rsidRDefault="00A6434C" w:rsidP="00A6434C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扩展欧几里得算法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裴蜀定理是扩展欧几里得算法的基础。扩展欧几里得算法不仅可以计算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gcd(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，还可以找到满足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⋅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x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+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</w:rPr>
        <w:t>⋅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=gcd(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的整数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𝑥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17D82508" w14:textId="2DC3709B" w:rsidR="007D1A8C" w:rsidRDefault="00A6434C" w:rsidP="00A6434C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密码学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在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RSA 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等公钥加密算法中，裴蜀定理用于计算模反元素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即求解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𝑎⋅𝑥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≡1(mod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𝑚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4AB51CD6" w14:textId="77777777" w:rsidR="00A6434C" w:rsidRPr="00A6434C" w:rsidRDefault="00A6434C" w:rsidP="00A6434C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A6434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证明思路</w:t>
      </w:r>
    </w:p>
    <w:p w14:paraId="21201EDA" w14:textId="77777777" w:rsidR="00A6434C" w:rsidRPr="00A6434C" w:rsidRDefault="00A6434C" w:rsidP="00A6434C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裴蜀定理的证明通常基于</w:t>
      </w:r>
      <w:r w:rsidRPr="00A6434C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欧几里得算法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684C5441" w14:textId="5ABAB0DB" w:rsidR="00A6434C" w:rsidRPr="00A6434C" w:rsidRDefault="00A6434C" w:rsidP="00A6434C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通过欧几里得算法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（辗转相除法）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计算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gcd(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53493141" w14:textId="6BE06EA6" w:rsidR="00A6434C" w:rsidRPr="00A6434C" w:rsidRDefault="00A6434C" w:rsidP="00A6434C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在算法的每一步中，递归地表示余数为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的线性组合。</w:t>
      </w:r>
    </w:p>
    <w:p w14:paraId="39F37D2E" w14:textId="532C4777" w:rsidR="00A6434C" w:rsidRPr="00A6434C" w:rsidRDefault="00A6434C" w:rsidP="00A6434C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最终得到的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gcd(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,</w:t>
      </w:r>
      <w:r w:rsidRPr="00A6434C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b</w:t>
      </w:r>
      <w:r w:rsidRPr="00A6434C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可以表示为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𝑎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A6434C">
        <w:rPr>
          <w:rFonts w:ascii="Cambria Math" w:eastAsia="宋体" w:hAnsi="Cambria Math" w:cs="Cambria Math"/>
          <w:color w:val="404040"/>
          <w:kern w:val="0"/>
          <w:sz w:val="29"/>
          <w:szCs w:val="29"/>
          <w:bdr w:val="none" w:sz="0" w:space="0" w:color="auto" w:frame="1"/>
        </w:rPr>
        <w:t>𝑏</w:t>
      </w:r>
      <w:r w:rsidRPr="00A6434C">
        <w:rPr>
          <w:rFonts w:ascii="Segoe UI" w:eastAsia="宋体" w:hAnsi="Segoe UI" w:cs="Segoe UI"/>
          <w:color w:val="404040"/>
          <w:kern w:val="0"/>
          <w:sz w:val="24"/>
          <w:szCs w:val="24"/>
        </w:rPr>
        <w:t>的线性组合。</w:t>
      </w:r>
    </w:p>
    <w:p w14:paraId="16F2FDE4" w14:textId="2396715A" w:rsidR="00A6434C" w:rsidRPr="00A6434C" w:rsidRDefault="00813790" w:rsidP="00813790">
      <w:pPr>
        <w:widowControl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有逆元就互素，互素就有逆元</w:t>
      </w:r>
    </w:p>
    <w:sectPr w:rsidR="00A6434C" w:rsidRPr="00A6434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D7CD1"/>
    <w:multiLevelType w:val="multilevel"/>
    <w:tmpl w:val="6C90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16976"/>
    <w:multiLevelType w:val="multilevel"/>
    <w:tmpl w:val="3B2C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E1C0F"/>
    <w:multiLevelType w:val="multilevel"/>
    <w:tmpl w:val="5016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706920">
    <w:abstractNumId w:val="0"/>
  </w:num>
  <w:num w:numId="2" w16cid:durableId="1603493912">
    <w:abstractNumId w:val="1"/>
  </w:num>
  <w:num w:numId="3" w16cid:durableId="9876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DB"/>
    <w:rsid w:val="001067DB"/>
    <w:rsid w:val="00142063"/>
    <w:rsid w:val="0023051C"/>
    <w:rsid w:val="00244B3A"/>
    <w:rsid w:val="004E137A"/>
    <w:rsid w:val="00503352"/>
    <w:rsid w:val="00696398"/>
    <w:rsid w:val="007D1A8C"/>
    <w:rsid w:val="00813790"/>
    <w:rsid w:val="00A6434C"/>
    <w:rsid w:val="00AF64F5"/>
    <w:rsid w:val="00B93822"/>
    <w:rsid w:val="00C10665"/>
    <w:rsid w:val="00D14A31"/>
    <w:rsid w:val="00F00802"/>
    <w:rsid w:val="00F463DA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E105"/>
  <w15:chartTrackingRefBased/>
  <w15:docId w15:val="{DECA8089-B3B6-4DB7-87EF-CB60D007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06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7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7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7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7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7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7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0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67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67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67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67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67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67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6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7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6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6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6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7D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434C"/>
    <w:rPr>
      <w:b/>
      <w:bCs/>
    </w:rPr>
  </w:style>
  <w:style w:type="paragraph" w:styleId="af">
    <w:name w:val="Normal (Web)"/>
    <w:basedOn w:val="a"/>
    <w:uiPriority w:val="99"/>
    <w:semiHidden/>
    <w:unhideWhenUsed/>
    <w:rsid w:val="00A64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A6434C"/>
  </w:style>
  <w:style w:type="character" w:customStyle="1" w:styleId="mop">
    <w:name w:val="mop"/>
    <w:basedOn w:val="a0"/>
    <w:rsid w:val="00A6434C"/>
  </w:style>
  <w:style w:type="character" w:customStyle="1" w:styleId="mopen">
    <w:name w:val="mopen"/>
    <w:basedOn w:val="a0"/>
    <w:rsid w:val="00A6434C"/>
  </w:style>
  <w:style w:type="character" w:customStyle="1" w:styleId="mord">
    <w:name w:val="mord"/>
    <w:basedOn w:val="a0"/>
    <w:rsid w:val="00A6434C"/>
  </w:style>
  <w:style w:type="character" w:customStyle="1" w:styleId="mpunct">
    <w:name w:val="mpunct"/>
    <w:basedOn w:val="a0"/>
    <w:rsid w:val="00A6434C"/>
  </w:style>
  <w:style w:type="character" w:customStyle="1" w:styleId="mclose">
    <w:name w:val="mclose"/>
    <w:basedOn w:val="a0"/>
    <w:rsid w:val="00A6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5</cp:revision>
  <dcterms:created xsi:type="dcterms:W3CDTF">2025-02-12T12:10:00Z</dcterms:created>
  <dcterms:modified xsi:type="dcterms:W3CDTF">2025-03-02T12:16:00Z</dcterms:modified>
</cp:coreProperties>
</file>