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3059D" w14:textId="77777777" w:rsidR="00533586" w:rsidRDefault="00744BCD" w:rsidP="00426DC8">
      <w:pPr>
        <w:pStyle w:val="1"/>
        <w:rPr>
          <w:rFonts w:hint="eastAsia"/>
        </w:rPr>
      </w:pPr>
      <w:r>
        <w:t>Spring MVC</w:t>
      </w:r>
      <w:r>
        <w:rPr>
          <w:rFonts w:hint="eastAsia"/>
        </w:rPr>
        <w:t>笔记</w:t>
      </w:r>
      <w:bookmarkStart w:id="0" w:name="_GoBack"/>
      <w:bookmarkEnd w:id="0"/>
    </w:p>
    <w:p w14:paraId="532B3159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三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架构：</w:t>
      </w:r>
    </w:p>
    <w:p w14:paraId="3B1110F4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1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、表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现层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：常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说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web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层。负责接收客户端请求，向客户端响应结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果</w:t>
      </w:r>
    </w:p>
    <w:p w14:paraId="18C43084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表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现层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包括展示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和控制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。控制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层负责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接收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请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求，展示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层负责结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果的展示。</w:t>
      </w:r>
    </w:p>
    <w:p w14:paraId="3986038E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表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现层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依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赖业务层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，接收到客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户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端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请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求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般会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调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业务层进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⾏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业务处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理，并将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理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结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果响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应给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客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户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端。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MVC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是表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现层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设计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模型，和其他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没有关系</w:t>
      </w:r>
    </w:p>
    <w:p w14:paraId="654342FD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2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业务层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：常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说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service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层。负责业务逻辑处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理</w:t>
      </w:r>
    </w:p>
    <w:p w14:paraId="606DCD08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web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层依赖业务层，但是业务层不依赖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web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6F5FA609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3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、持久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：常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说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dao</w:t>
      </w:r>
      <w:proofErr w:type="spellEnd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层。负责数据持久化，包括数据层即数据库和数据访问层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4371AA52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持久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就是和数据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库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交互，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数据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库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表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进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⾏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增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删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改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查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的。</w:t>
      </w:r>
    </w:p>
    <w:p w14:paraId="7A9FD9C9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6172F798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MVC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设计模式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</w:p>
    <w:p w14:paraId="12915A90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Model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（模型）：包含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业务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模型和数据模型，数据模型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于封装数据，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业务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模型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于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理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业务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6D4BFFB5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View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（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视图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）：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通常指的就是我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们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jsp</w:t>
      </w:r>
      <w:proofErr w:type="spellEnd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或者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html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。作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般就是展示数据的。通常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视图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是依据</w:t>
      </w:r>
    </w:p>
    <w:p w14:paraId="179DA1D7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模型数据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创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建的。</w:t>
      </w:r>
    </w:p>
    <w:p w14:paraId="15567BEA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Controller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（控制器）：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应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程序中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理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⽤户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交互的部分。作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般就是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理程序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逻辑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的。</w:t>
      </w:r>
    </w:p>
    <w:p w14:paraId="31DC8C70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MVC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提倡：每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只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编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写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⾃⼰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东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，不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编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写任何其他的代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码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；分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为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了解耦，解耦是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为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了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维</w:t>
      </w:r>
    </w:p>
    <w:p w14:paraId="750462A6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护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⽅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便和分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⼯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协作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444982D3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532CB0B1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请求参数绑定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</w:p>
    <w:p w14:paraId="7483608C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参数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绑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定：取出参数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值绑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定到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handler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⽅法的形参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上</w:t>
      </w:r>
    </w:p>
    <w:p w14:paraId="6F1BCA6D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可支持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简单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数据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类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型：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⼋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种基本数据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类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型及其包装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类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型</w:t>
      </w:r>
    </w:p>
    <w:p w14:paraId="1831A346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435168A8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Restful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基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知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识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</w:p>
    <w:p w14:paraId="2528BFA9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基本定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义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Restful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种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web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软件架构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⻛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格，它不是标准也不是协议，它倡导的是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个资源定位及资源操作的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⻛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格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274D8CF0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它本身并没有什么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实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性，其核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⼼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价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值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在于如何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设计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出符合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REST 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⻛格的⽹络接⼝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6524A528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优点：结构清晰、符合标准、易于理解、扩展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⽅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便，所以正得到越来越多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⽹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站的采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49E0E4CB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GET 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⽤来获取资源，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POST 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⽤来新建资源，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PUT 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⽤来更新资源，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DELETE 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⽤来删除资源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。</w:t>
      </w:r>
    </w:p>
    <w:p w14:paraId="53B623D9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0D8A2F73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Ajax 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Json</w:t>
      </w:r>
      <w:proofErr w:type="spellEnd"/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交互：</w:t>
      </w:r>
    </w:p>
    <w:p w14:paraId="094B0CAC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1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）前端到后台：前端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ajax</w:t>
      </w:r>
      <w:proofErr w:type="spellEnd"/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发送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json</w:t>
      </w:r>
      <w:proofErr w:type="spellEnd"/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格式字符串，后台直接接收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为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pojo</w:t>
      </w:r>
      <w:proofErr w:type="spellEnd"/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参数，使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注解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@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RequstBody</w:t>
      </w:r>
      <w:proofErr w:type="spellEnd"/>
    </w:p>
    <w:p w14:paraId="1F31D750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2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）后台到前端：后台直接返回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pojo</w:t>
      </w:r>
      <w:proofErr w:type="spellEnd"/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对象，前端直接接收为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json</w:t>
      </w:r>
      <w:proofErr w:type="spellEnd"/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对象或者字符串，使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注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解</w:t>
      </w:r>
    </w:p>
    <w:p w14:paraId="561DCDB6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@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ResponseBody</w:t>
      </w:r>
      <w:proofErr w:type="spellEnd"/>
    </w:p>
    <w:p w14:paraId="50699B0E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@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responseBody</w:t>
      </w:r>
      <w:proofErr w:type="spellEnd"/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注解的作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是将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controller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⽅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法返回的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象通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过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适当的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转换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器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转换为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指定的格式之</w:t>
      </w:r>
    </w:p>
    <w:p w14:paraId="7E6E3D0D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后，写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⼊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到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response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对象的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body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区，通常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来返回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JSON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数据或者是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XML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数据。</w:t>
      </w:r>
    </w:p>
    <w:p w14:paraId="66291B2C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52046623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拦截器基本概念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</w:p>
    <w:p w14:paraId="0DCF2FEC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Servlet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处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理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Request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请求和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Response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响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应</w:t>
      </w:r>
    </w:p>
    <w:p w14:paraId="606E3717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过滤器（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Filter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）：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Request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请求起到过滤的作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，作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在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Servlet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之前</w:t>
      </w:r>
    </w:p>
    <w:p w14:paraId="7F445CB2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监听器（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Listener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）：随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Web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应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的启动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⽽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启动，只初始化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次，然后会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直运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⾏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监视，随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Web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应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的停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⽌⽽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销毁。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1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、初始化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⼯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作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 2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监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听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web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中的特定事件</w:t>
      </w:r>
    </w:p>
    <w:p w14:paraId="7CA515B7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拦截器（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Interceptor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）：只会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拦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截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访问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的控制器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⽅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法（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Handler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</w:t>
      </w:r>
    </w:p>
    <w:p w14:paraId="643F13D3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serlvet</w:t>
      </w:r>
      <w:proofErr w:type="spellEnd"/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filter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listener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是配置在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web.xml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中的，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⽽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interceptor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是配置在表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现层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框架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⾃⼰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的配置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件中</w:t>
      </w:r>
    </w:p>
    <w:p w14:paraId="62E879B7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lastRenderedPageBreak/>
        <w:t>1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、在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Handler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业务逻辑执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⾏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之前拦截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次</w:t>
      </w:r>
    </w:p>
    <w:p w14:paraId="0B92492F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2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、在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Handler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逻辑执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⾏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完毕但未跳转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⻚⾯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之前拦截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次</w:t>
      </w:r>
    </w:p>
    <w:p w14:paraId="060E528A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3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、在跳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转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⻚⾯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之后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拦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截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次</w:t>
      </w:r>
    </w:p>
    <w:p w14:paraId="6E813007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6D1C69B6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Mybatis</w:t>
      </w:r>
      <w:proofErr w:type="spellEnd"/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整合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Spring:</w:t>
      </w:r>
    </w:p>
    <w:p w14:paraId="76105DFB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1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、数据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库连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接池以及事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务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管理都交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给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Spring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容器来完成</w:t>
      </w:r>
    </w:p>
    <w:p w14:paraId="6CF2518E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2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SqlSessionFactory</w:t>
      </w:r>
      <w:proofErr w:type="spellEnd"/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对象应该放到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Spring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容器中作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为单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例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象管理</w:t>
      </w:r>
    </w:p>
    <w:p w14:paraId="272F99AB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3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Mapper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动态代理对象交给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Spring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管理，我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们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从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Spring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容器中直接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获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得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Mapper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的代理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对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象</w:t>
      </w:r>
    </w:p>
    <w:p w14:paraId="6826E9F2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37E9C4ED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Spring Data JPA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</w:p>
    <w:p w14:paraId="1E349409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概念：是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Spring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基于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JPA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规范的基础上封装的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套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JPA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应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框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架</w:t>
      </w:r>
    </w:p>
    <w:p w14:paraId="621FF23D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作用：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Spring Data JPA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极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⼤简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化了数据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访问层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代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码</w:t>
      </w:r>
    </w:p>
    <w:p w14:paraId="7E9CE73F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构建步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骤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：</w:t>
      </w:r>
    </w:p>
    <w:p w14:paraId="64605AF7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1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创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建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⼯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程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导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⼊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坐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标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Java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框架于我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们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⽽⾔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就是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堆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jar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</w:t>
      </w:r>
    </w:p>
    <w:p w14:paraId="5F8E91F7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2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、配置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Spring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的配置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件（配置指定框架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执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⾏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细节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</w:t>
      </w:r>
    </w:p>
    <w:p w14:paraId="7B82A192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3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编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写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实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体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类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Resume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，使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⽤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JPA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注解配置映射关系</w:t>
      </w:r>
    </w:p>
    <w:p w14:paraId="5D7D4D02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4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、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编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写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⼀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个符合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Spring Data JPA 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的</w:t>
      </w:r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 xml:space="preserve">Dao 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层接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⼝</w:t>
      </w:r>
      <w:r w:rsidRPr="00744BCD">
        <w:rPr>
          <w:rFonts w:ascii="SimSun" w:eastAsia="SimSun" w:hAnsi="SimSun" w:cs="SimSun"/>
          <w:color w:val="auto"/>
          <w:sz w:val="21"/>
          <w:szCs w:val="21"/>
          <w:lang w:val="en-US"/>
        </w:rPr>
        <w:t>（</w:t>
      </w:r>
      <w:proofErr w:type="spellStart"/>
      <w:r w:rsidRPr="00744BCD"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  <w:t>ResumeDao</w:t>
      </w:r>
      <w:proofErr w:type="spellEnd"/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接</w:t>
      </w:r>
      <w:r w:rsidRPr="00744BCD">
        <w:rPr>
          <w:rFonts w:ascii="Heiti SC" w:eastAsia="Heiti SC" w:hAnsi="Heiti SC" w:cs="Heiti SC"/>
          <w:color w:val="auto"/>
          <w:sz w:val="21"/>
          <w:szCs w:val="21"/>
          <w:lang w:val="en-US"/>
        </w:rPr>
        <w:t>⼝</w:t>
      </w:r>
      <w:r w:rsidRPr="00744BCD">
        <w:rPr>
          <w:rFonts w:ascii="MS Mincho" w:eastAsia="MS Mincho" w:hAnsi="MS Mincho" w:cs="MS Mincho"/>
          <w:color w:val="auto"/>
          <w:sz w:val="21"/>
          <w:szCs w:val="21"/>
          <w:lang w:val="en-US"/>
        </w:rPr>
        <w:t>）</w:t>
      </w:r>
    </w:p>
    <w:p w14:paraId="2B002004" w14:textId="77777777" w:rsidR="00744BCD" w:rsidRPr="00744BCD" w:rsidRDefault="00744BCD" w:rsidP="00744BCD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1"/>
          <w:szCs w:val="21"/>
          <w:lang w:val="en-US"/>
        </w:rPr>
      </w:pPr>
    </w:p>
    <w:p w14:paraId="3ED90E92" w14:textId="77777777" w:rsidR="00426DC8" w:rsidRPr="00426DC8" w:rsidRDefault="00426DC8" w:rsidP="00426DC8"/>
    <w:sectPr w:rsidR="00426DC8" w:rsidRPr="00426DC8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BF83C" w14:textId="77777777" w:rsidR="00797994" w:rsidRDefault="00797994">
      <w:r>
        <w:separator/>
      </w:r>
    </w:p>
    <w:p w14:paraId="3C5ECC45" w14:textId="77777777" w:rsidR="00797994" w:rsidRDefault="00797994"/>
  </w:endnote>
  <w:endnote w:type="continuationSeparator" w:id="0">
    <w:p w14:paraId="7B13CE75" w14:textId="77777777" w:rsidR="00797994" w:rsidRDefault="00797994">
      <w:r>
        <w:continuationSeparator/>
      </w:r>
    </w:p>
    <w:p w14:paraId="41E46214" w14:textId="77777777" w:rsidR="00797994" w:rsidRDefault="007979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5D0F3B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4BC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90419" w14:textId="77777777" w:rsidR="00797994" w:rsidRDefault="00797994">
      <w:r>
        <w:separator/>
      </w:r>
    </w:p>
    <w:p w14:paraId="4E7EE090" w14:textId="77777777" w:rsidR="00797994" w:rsidRDefault="00797994"/>
  </w:footnote>
  <w:footnote w:type="continuationSeparator" w:id="0">
    <w:p w14:paraId="015F0EE7" w14:textId="77777777" w:rsidR="00797994" w:rsidRDefault="00797994">
      <w:r>
        <w:continuationSeparator/>
      </w:r>
    </w:p>
    <w:p w14:paraId="36CB643F" w14:textId="77777777" w:rsidR="00797994" w:rsidRDefault="0079799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04"/>
    <w:rsid w:val="003C2A04"/>
    <w:rsid w:val="00426DC8"/>
    <w:rsid w:val="00533586"/>
    <w:rsid w:val="00547C66"/>
    <w:rsid w:val="00744BCD"/>
    <w:rsid w:val="00797994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A6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5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ngsen/Library/Containers/com.microsoft.Word/Data/Library/Caches/2052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079"/>
    <w:rsid w:val="0092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665DC4C646CC0044B0B26E4E3464C57F">
    <w:name w:val="665DC4C646CC0044B0B26E4E3464C57F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4564B9CB350C434CB72C2211C6B20209">
    <w:name w:val="4564B9CB350C434CB72C2211C6B2020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13</TotalTime>
  <Pages>2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2020-05-14T00:51:00Z</dcterms:created>
  <dcterms:modified xsi:type="dcterms:W3CDTF">2020-05-14T13:56:00Z</dcterms:modified>
</cp:coreProperties>
</file>