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EF1" w14:textId="77777777" w:rsidR="00E22721" w:rsidRDefault="00000000">
      <w:pPr>
        <w:pStyle w:val="1"/>
        <w:spacing w:after="0"/>
        <w:jc w:val="center"/>
      </w:pPr>
      <w:bookmarkStart w:id="0" w:name="_Toc388433612"/>
      <w:bookmarkStart w:id="1" w:name="_Toc38843344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698"/>
        <w:gridCol w:w="1038"/>
        <w:gridCol w:w="1295"/>
        <w:gridCol w:w="844"/>
        <w:gridCol w:w="2404"/>
      </w:tblGrid>
      <w:tr w:rsidR="00E22721" w14:paraId="0C905600" w14:textId="77777777">
        <w:trPr>
          <w:trHeight w:val="620"/>
        </w:trPr>
        <w:tc>
          <w:tcPr>
            <w:tcW w:w="1243" w:type="dxa"/>
            <w:shd w:val="clear" w:color="auto" w:fill="auto"/>
            <w:vAlign w:val="center"/>
          </w:tcPr>
          <w:p w14:paraId="2CB8A291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41654D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1D81689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9E55E43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F5DF7AC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2F35854" w14:textId="6DEBDD72" w:rsidR="005676AB" w:rsidRDefault="00000000" w:rsidP="005676AB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</w:t>
            </w:r>
            <w:r w:rsidR="005676AB">
              <w:rPr>
                <w:rFonts w:hint="eastAsia"/>
                <w:kern w:val="0"/>
                <w:szCs w:val="21"/>
              </w:rPr>
              <w:t xml:space="preserve">01 </w:t>
            </w:r>
            <w:r w:rsidR="005676AB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E22721" w14:paraId="057E9BB4" w14:textId="77777777">
        <w:trPr>
          <w:trHeight w:val="615"/>
        </w:trPr>
        <w:tc>
          <w:tcPr>
            <w:tcW w:w="1243" w:type="dxa"/>
            <w:shd w:val="clear" w:color="auto" w:fill="auto"/>
            <w:vAlign w:val="center"/>
          </w:tcPr>
          <w:p w14:paraId="183FFC6B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实验名称</w:t>
            </w:r>
          </w:p>
        </w:tc>
        <w:tc>
          <w:tcPr>
            <w:tcW w:w="7279" w:type="dxa"/>
            <w:gridSpan w:val="5"/>
            <w:shd w:val="clear" w:color="auto" w:fill="auto"/>
            <w:vAlign w:val="center"/>
          </w:tcPr>
          <w:p w14:paraId="69C3541C" w14:textId="77777777" w:rsidR="00E22721" w:rsidRDefault="00000000" w:rsidP="0028164E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编译码及其光纤传输系统实验</w:t>
            </w:r>
          </w:p>
        </w:tc>
      </w:tr>
      <w:tr w:rsidR="00E22721" w14:paraId="5D070F16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65280096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4AAB5D2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、了解和掌握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编译码原理。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B22434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、了解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码在光纤传输系统中的用途。</w:t>
            </w:r>
          </w:p>
          <w:p w14:paraId="5C7C53B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28A4413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、搭建并联调</w:t>
            </w:r>
            <w:r>
              <w:rPr>
                <w:kern w:val="0"/>
                <w:sz w:val="24"/>
                <w:szCs w:val="20"/>
              </w:rPr>
              <w:t xml:space="preserve"> CMI </w:t>
            </w:r>
            <w:r>
              <w:rPr>
                <w:kern w:val="0"/>
                <w:sz w:val="24"/>
                <w:szCs w:val="20"/>
              </w:rPr>
              <w:t>编译码光纤传输系统。</w:t>
            </w:r>
          </w:p>
          <w:p w14:paraId="4065A0A2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5D04AA9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主控</w:t>
            </w:r>
            <w:r>
              <w:rPr>
                <w:kern w:val="0"/>
                <w:sz w:val="24"/>
                <w:szCs w:val="20"/>
              </w:rPr>
              <w:t>&amp;</w:t>
            </w:r>
            <w:r>
              <w:rPr>
                <w:kern w:val="0"/>
                <w:sz w:val="24"/>
                <w:szCs w:val="20"/>
              </w:rPr>
              <w:t>信号源模块、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 xml:space="preserve">26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>29A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30A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30B </w:t>
            </w:r>
            <w:r>
              <w:rPr>
                <w:kern w:val="0"/>
                <w:sz w:val="24"/>
                <w:szCs w:val="20"/>
              </w:rPr>
              <w:t>模块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各一块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2CCE6C5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双踪示波器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9BE084E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</w:t>
            </w:r>
            <w:r>
              <w:rPr>
                <w:kern w:val="0"/>
                <w:sz w:val="24"/>
                <w:szCs w:val="20"/>
              </w:rPr>
              <w:t xml:space="preserve">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A51722D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195FA0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1A56B3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220E9E7B" w14:textId="0B9C41C4" w:rsidR="00E22721" w:rsidRDefault="005C0CFB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noProof/>
                <w:kern w:val="0"/>
                <w:sz w:val="24"/>
                <w:szCs w:val="20"/>
              </w:rPr>
              <w:lastRenderedPageBreak/>
              <w:drawing>
                <wp:inline distT="0" distB="0" distL="0" distR="0" wp14:anchorId="2C5A4FD4" wp14:editId="104A4095">
                  <wp:extent cx="4908550" cy="283781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2A070" w14:textId="77777777" w:rsidR="00E22721" w:rsidRDefault="00000000">
            <w:pPr>
              <w:spacing w:beforeLines="50" w:before="156" w:line="360" w:lineRule="auto"/>
            </w:pPr>
            <w:r>
              <w:rPr>
                <w:rFonts w:hint="eastAsia"/>
                <w:kern w:val="0"/>
                <w:sz w:val="24"/>
                <w:szCs w:val="20"/>
              </w:rPr>
              <w:t>注意事项：</w:t>
            </w:r>
          </w:p>
          <w:p w14:paraId="0231B4A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、在实验过程中切勿将光纤端面对着人，切勿带电进行光纤的连接。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7ECBEA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、不要带电插拔信号连接导线。</w:t>
            </w:r>
          </w:p>
          <w:p w14:paraId="605A6E1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083EA1BB" w14:textId="77777777" w:rsidR="00E22721" w:rsidRDefault="00000000">
            <w:pPr>
              <w:numPr>
                <w:ilvl w:val="0"/>
                <w:numId w:val="1"/>
              </w:num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关闭电源连接，参考系统框图，依次按下面说明进行连线。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CF44F2" w14:textId="4FF4AE88" w:rsidR="00E22721" w:rsidRDefault="005C0CFB">
            <w:pPr>
              <w:spacing w:beforeLines="50" w:before="156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B54EEF" wp14:editId="26240C32">
                  <wp:extent cx="4770120" cy="153543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4" t="3970" r="5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4D2B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）模块的光收端口，此过程是将电信号转换为光信号，经光纤跳线传输后再将光信号还原为电信号。注意，连接光纤跳线时需定位销口方向且操作小心仔细，切勿损伤光纤跳线或光收发端口。</w:t>
            </w:r>
          </w:p>
          <w:p w14:paraId="7765091A" w14:textId="61A7B09B" w:rsidR="00E22721" w:rsidRDefault="005C0CFB">
            <w:pPr>
              <w:spacing w:beforeLines="50" w:before="156" w:line="360" w:lineRule="auto"/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09A1F547" wp14:editId="169B5F67">
                  <wp:extent cx="4925695" cy="767715"/>
                  <wp:effectExtent l="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1B1AF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）模块的功能初状态。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CE72F27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C08E3E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 xml:space="preserve">“OFF” 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C1AFA32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FD0046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200221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A27DF9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号模块的编码输出</w:t>
            </w:r>
            <w:r>
              <w:rPr>
                <w:kern w:val="0"/>
                <w:sz w:val="24"/>
                <w:szCs w:val="20"/>
              </w:rPr>
              <w:t xml:space="preserve"> TH6 </w:t>
            </w:r>
            <w:r>
              <w:rPr>
                <w:kern w:val="0"/>
                <w:sz w:val="24"/>
                <w:szCs w:val="20"/>
              </w:rPr>
              <w:t>和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B86BAF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）用示波器观测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</w:t>
            </w:r>
            <w:r>
              <w:rPr>
                <w:kern w:val="0"/>
                <w:sz w:val="24"/>
                <w:szCs w:val="20"/>
              </w:rPr>
              <w:t>（编码输入）和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TH13(</w:t>
            </w:r>
            <w:r>
              <w:rPr>
                <w:kern w:val="0"/>
                <w:sz w:val="24"/>
                <w:szCs w:val="20"/>
              </w:rPr>
              <w:t>译码输出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，对比传输前后的波形</w:t>
            </w:r>
          </w:p>
          <w:p w14:paraId="0C07E04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533FD7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5BCEC4AD" w14:textId="135DA806" w:rsidR="007018E9" w:rsidRPr="007018E9" w:rsidRDefault="007018E9" w:rsidP="007018E9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 w:rsidRPr="007018E9">
              <w:rPr>
                <w:rFonts w:hint="eastAsia"/>
                <w:noProof/>
                <w:kern w:val="0"/>
                <w:sz w:val="24"/>
                <w:szCs w:val="20"/>
              </w:rPr>
              <w:drawing>
                <wp:inline distT="0" distB="0" distL="0" distR="0" wp14:anchorId="7A7B007D" wp14:editId="4F588E73">
                  <wp:extent cx="5274310" cy="3164840"/>
                  <wp:effectExtent l="0" t="0" r="2540" b="0"/>
                  <wp:docPr id="14725247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00A8F" w14:textId="65947AAC" w:rsidR="00E22721" w:rsidRDefault="00E22721" w:rsidP="007018E9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</w:p>
          <w:p w14:paraId="6EF1F699" w14:textId="6F8D9296" w:rsidR="00E22721" w:rsidRDefault="000D1598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 w:rsidRPr="000D1598">
              <w:rPr>
                <w:rFonts w:hint="eastAsia"/>
                <w:kern w:val="0"/>
                <w:sz w:val="24"/>
                <w:szCs w:val="20"/>
              </w:rPr>
              <w:t>在实验过程中，通过精确连接光纤跳线和调整光发射机及光接收机的相关参数，我们成功实现了电信号到光信号的转换和还原。利用示波器对比观测编码输出和数字输出端，确认了码型一致性，验证了</w:t>
            </w:r>
            <w:r w:rsidRPr="000D1598">
              <w:rPr>
                <w:rFonts w:hint="eastAsia"/>
                <w:kern w:val="0"/>
                <w:sz w:val="24"/>
                <w:szCs w:val="20"/>
              </w:rPr>
              <w:t>5B6B</w:t>
            </w:r>
            <w:r w:rsidRPr="000D1598">
              <w:rPr>
                <w:rFonts w:hint="eastAsia"/>
                <w:kern w:val="0"/>
                <w:sz w:val="24"/>
                <w:szCs w:val="20"/>
              </w:rPr>
              <w:t>编译码在光纤传输系统中的有效性，观测结果显示系统传输正常，波形一致，从而完成了</w:t>
            </w:r>
            <w:r w:rsidRPr="000D1598">
              <w:rPr>
                <w:rFonts w:hint="eastAsia"/>
                <w:kern w:val="0"/>
                <w:sz w:val="24"/>
                <w:szCs w:val="20"/>
              </w:rPr>
              <w:t>5B6B</w:t>
            </w:r>
            <w:r w:rsidRPr="000D1598">
              <w:rPr>
                <w:rFonts w:hint="eastAsia"/>
                <w:kern w:val="0"/>
                <w:sz w:val="24"/>
                <w:szCs w:val="20"/>
              </w:rPr>
              <w:t>编译码及其光纤传输系统实验的观测和记录。</w:t>
            </w:r>
          </w:p>
          <w:p w14:paraId="538E45F0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41DF9DB" w14:textId="77777777" w:rsidR="00E22721" w:rsidRDefault="00E22721">
            <w:pPr>
              <w:tabs>
                <w:tab w:val="left" w:pos="932"/>
              </w:tabs>
              <w:jc w:val="left"/>
            </w:pPr>
          </w:p>
        </w:tc>
      </w:tr>
    </w:tbl>
    <w:p w14:paraId="72DAB899" w14:textId="77777777" w:rsidR="007C05DE" w:rsidRDefault="007C05DE">
      <w:pPr>
        <w:spacing w:line="20" w:lineRule="exact"/>
        <w:jc w:val="left"/>
      </w:pPr>
    </w:p>
    <w:sectPr w:rsidR="007C05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469C" w14:textId="77777777" w:rsidR="007F3EE2" w:rsidRDefault="007F3EE2" w:rsidP="007018E9">
      <w:r>
        <w:separator/>
      </w:r>
    </w:p>
  </w:endnote>
  <w:endnote w:type="continuationSeparator" w:id="0">
    <w:p w14:paraId="22A02A82" w14:textId="77777777" w:rsidR="007F3EE2" w:rsidRDefault="007F3EE2" w:rsidP="0070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CD0B8" w14:textId="77777777" w:rsidR="007F3EE2" w:rsidRDefault="007F3EE2" w:rsidP="007018E9">
      <w:r>
        <w:separator/>
      </w:r>
    </w:p>
  </w:footnote>
  <w:footnote w:type="continuationSeparator" w:id="0">
    <w:p w14:paraId="1D581392" w14:textId="77777777" w:rsidR="007F3EE2" w:rsidRDefault="007F3EE2" w:rsidP="00701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82F5"/>
    <w:multiLevelType w:val="singleLevel"/>
    <w:tmpl w:val="6BA482F5"/>
    <w:lvl w:ilvl="0">
      <w:start w:val="1"/>
      <w:numFmt w:val="decimal"/>
      <w:suff w:val="nothing"/>
      <w:lvlText w:val="%1、"/>
      <w:lvlJc w:val="left"/>
    </w:lvl>
  </w:abstractNum>
  <w:num w:numId="1" w16cid:durableId="15450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E01ECA"/>
    <w:rsid w:val="000D1598"/>
    <w:rsid w:val="00153B9D"/>
    <w:rsid w:val="0028164E"/>
    <w:rsid w:val="0039779C"/>
    <w:rsid w:val="005676AB"/>
    <w:rsid w:val="005C0CFB"/>
    <w:rsid w:val="00665424"/>
    <w:rsid w:val="007018E9"/>
    <w:rsid w:val="007C05DE"/>
    <w:rsid w:val="007F3EE2"/>
    <w:rsid w:val="00BC7B4A"/>
    <w:rsid w:val="00E01ECA"/>
    <w:rsid w:val="00E22721"/>
    <w:rsid w:val="00F45128"/>
    <w:rsid w:val="00F937F2"/>
    <w:rsid w:val="04F25C61"/>
    <w:rsid w:val="0783499B"/>
    <w:rsid w:val="0815376F"/>
    <w:rsid w:val="127E6D86"/>
    <w:rsid w:val="18814976"/>
    <w:rsid w:val="190E0E6C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23579"/>
  <w15:chartTrackingRefBased/>
  <w15:docId w15:val="{7834A7FB-DE92-4D1D-BD2C-1F1BEAC3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701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194</Words>
  <Characters>1111</Characters>
  <Application>Microsoft Office Word</Application>
  <DocSecurity>0</DocSecurity>
  <Lines>9</Lines>
  <Paragraphs>2</Paragraphs>
  <ScaleCrop>false</ScaleCrop>
  <Company>微软中国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青龙 小</cp:lastModifiedBy>
  <cp:revision>6</cp:revision>
  <dcterms:created xsi:type="dcterms:W3CDTF">2024-12-10T04:59:00Z</dcterms:created>
  <dcterms:modified xsi:type="dcterms:W3CDTF">2024-12-17T13:27:00Z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