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E7EF1" w14:textId="77777777" w:rsidR="00E22721" w:rsidRDefault="00000000">
      <w:pPr>
        <w:pStyle w:val="1"/>
        <w:spacing w:after="0"/>
        <w:jc w:val="center"/>
      </w:pPr>
      <w:bookmarkStart w:id="0" w:name="_Toc388433612"/>
      <w:bookmarkStart w:id="1" w:name="_Toc388433442"/>
      <w:r>
        <w:rPr>
          <w:rFonts w:hint="eastAsia"/>
          <w:bCs w:val="0"/>
          <w:sz w:val="28"/>
          <w:szCs w:val="28"/>
        </w:rPr>
        <w:t>《光纤通信》实验报告</w:t>
      </w:r>
      <w:bookmarkEnd w:id="0"/>
      <w:bookmarkEnd w:id="1"/>
      <w:r>
        <w:rPr>
          <w:rFonts w:hint="eastAsia"/>
          <w:bCs w:val="0"/>
          <w:sz w:val="28"/>
          <w:szCs w:val="28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698"/>
        <w:gridCol w:w="1038"/>
        <w:gridCol w:w="1295"/>
        <w:gridCol w:w="844"/>
        <w:gridCol w:w="2404"/>
      </w:tblGrid>
      <w:tr w:rsidR="00E22721" w14:paraId="0C905600" w14:textId="77777777">
        <w:trPr>
          <w:trHeight w:val="620"/>
        </w:trPr>
        <w:tc>
          <w:tcPr>
            <w:tcW w:w="1243" w:type="dxa"/>
            <w:shd w:val="clear" w:color="auto" w:fill="auto"/>
            <w:vAlign w:val="center"/>
          </w:tcPr>
          <w:p w14:paraId="2CB8A291" w14:textId="77777777" w:rsidR="00E22721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院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41654D" w14:textId="77777777" w:rsidR="00E22721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数理与统计学院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61D81689" w14:textId="77777777" w:rsidR="00E22721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39E55E43" w14:textId="77777777" w:rsidR="00E22721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光学工程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F5DF7AC" w14:textId="77777777" w:rsidR="00E22721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名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42F35854" w14:textId="77777777" w:rsidR="00E22721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M440224109</w:t>
            </w:r>
            <w:r>
              <w:rPr>
                <w:rFonts w:hint="eastAsia"/>
                <w:kern w:val="0"/>
                <w:szCs w:val="21"/>
              </w:rPr>
              <w:t>朱涛</w:t>
            </w:r>
          </w:p>
        </w:tc>
      </w:tr>
      <w:tr w:rsidR="00E22721" w14:paraId="057E9BB4" w14:textId="77777777">
        <w:trPr>
          <w:trHeight w:val="615"/>
        </w:trPr>
        <w:tc>
          <w:tcPr>
            <w:tcW w:w="1243" w:type="dxa"/>
            <w:shd w:val="clear" w:color="auto" w:fill="auto"/>
            <w:vAlign w:val="center"/>
          </w:tcPr>
          <w:p w14:paraId="183FFC6B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实验名称</w:t>
            </w:r>
          </w:p>
        </w:tc>
        <w:tc>
          <w:tcPr>
            <w:tcW w:w="7279" w:type="dxa"/>
            <w:gridSpan w:val="5"/>
            <w:shd w:val="clear" w:color="auto" w:fill="auto"/>
            <w:vAlign w:val="center"/>
          </w:tcPr>
          <w:p w14:paraId="69C3541C" w14:textId="77777777" w:rsidR="00E22721" w:rsidRDefault="00000000" w:rsidP="0028164E">
            <w:pPr>
              <w:spacing w:line="360" w:lineRule="auto"/>
              <w:ind w:firstLineChars="200" w:firstLine="480"/>
              <w:jc w:val="center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 xml:space="preserve">5B6B </w:t>
            </w:r>
            <w:r>
              <w:rPr>
                <w:kern w:val="0"/>
                <w:sz w:val="24"/>
                <w:szCs w:val="20"/>
              </w:rPr>
              <w:t>编译码及其光纤传输系统实验</w:t>
            </w:r>
          </w:p>
        </w:tc>
      </w:tr>
      <w:tr w:rsidR="00E22721" w14:paraId="5D070F16" w14:textId="77777777">
        <w:trPr>
          <w:trHeight w:val="9331"/>
        </w:trPr>
        <w:tc>
          <w:tcPr>
            <w:tcW w:w="8522" w:type="dxa"/>
            <w:gridSpan w:val="6"/>
            <w:shd w:val="clear" w:color="auto" w:fill="auto"/>
          </w:tcPr>
          <w:p w14:paraId="65280096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实验目的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4AAB5D2C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、了解和掌握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编译码原理。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2B22434B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、了解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码在光纤传输系统中的用途。</w:t>
            </w:r>
          </w:p>
          <w:p w14:paraId="5C7C53B5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实验内容：</w:t>
            </w:r>
          </w:p>
          <w:p w14:paraId="28A44130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、搭建并联调</w:t>
            </w:r>
            <w:r>
              <w:rPr>
                <w:kern w:val="0"/>
                <w:sz w:val="24"/>
                <w:szCs w:val="20"/>
              </w:rPr>
              <w:t xml:space="preserve"> CMI </w:t>
            </w:r>
            <w:r>
              <w:rPr>
                <w:kern w:val="0"/>
                <w:sz w:val="24"/>
                <w:szCs w:val="20"/>
              </w:rPr>
              <w:t>编译码光纤传输系统。</w:t>
            </w:r>
          </w:p>
          <w:p w14:paraId="4065A0A2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实验器材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15D04AA9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主控</w:t>
            </w:r>
            <w:r>
              <w:rPr>
                <w:kern w:val="0"/>
                <w:sz w:val="24"/>
                <w:szCs w:val="20"/>
              </w:rPr>
              <w:t>&amp;</w:t>
            </w:r>
            <w:r>
              <w:rPr>
                <w:kern w:val="0"/>
                <w:sz w:val="24"/>
                <w:szCs w:val="20"/>
              </w:rPr>
              <w:t>信号源模块、</w:t>
            </w:r>
            <w:r>
              <w:rPr>
                <w:kern w:val="0"/>
                <w:sz w:val="24"/>
                <w:szCs w:val="20"/>
              </w:rPr>
              <w:t xml:space="preserve">8 </w:t>
            </w:r>
            <w:r>
              <w:rPr>
                <w:kern w:val="0"/>
                <w:sz w:val="24"/>
                <w:szCs w:val="20"/>
              </w:rPr>
              <w:t>号、</w:t>
            </w:r>
            <w:r>
              <w:rPr>
                <w:kern w:val="0"/>
                <w:sz w:val="24"/>
                <w:szCs w:val="20"/>
              </w:rPr>
              <w:t xml:space="preserve">26 </w:t>
            </w:r>
            <w:r>
              <w:rPr>
                <w:kern w:val="0"/>
                <w:sz w:val="24"/>
                <w:szCs w:val="20"/>
              </w:rPr>
              <w:t>号、</w:t>
            </w:r>
            <w:r>
              <w:rPr>
                <w:kern w:val="0"/>
                <w:sz w:val="24"/>
                <w:szCs w:val="20"/>
              </w:rPr>
              <w:t>29A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30A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30B </w:t>
            </w:r>
            <w:r>
              <w:rPr>
                <w:kern w:val="0"/>
                <w:sz w:val="24"/>
                <w:szCs w:val="20"/>
              </w:rPr>
              <w:t>模块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各一块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72CCE6C5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双</w:t>
            </w:r>
            <w:proofErr w:type="gramStart"/>
            <w:r>
              <w:rPr>
                <w:kern w:val="0"/>
                <w:sz w:val="24"/>
                <w:szCs w:val="20"/>
              </w:rPr>
              <w:t>踪</w:t>
            </w:r>
            <w:proofErr w:type="gramEnd"/>
            <w:r>
              <w:rPr>
                <w:kern w:val="0"/>
                <w:sz w:val="24"/>
                <w:szCs w:val="20"/>
              </w:rPr>
              <w:t>示波器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       </w:t>
            </w:r>
            <w:r>
              <w:rPr>
                <w:kern w:val="0"/>
                <w:sz w:val="24"/>
                <w:szCs w:val="20"/>
              </w:rPr>
              <w:t>一台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39BE084E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光纤跳线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         </w:t>
            </w:r>
            <w:r>
              <w:rPr>
                <w:kern w:val="0"/>
                <w:sz w:val="24"/>
                <w:szCs w:val="20"/>
              </w:rPr>
              <w:t xml:space="preserve">1 </w:t>
            </w:r>
            <w:r>
              <w:rPr>
                <w:kern w:val="0"/>
                <w:sz w:val="24"/>
                <w:szCs w:val="20"/>
              </w:rPr>
              <w:t>根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4A51722D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4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连接线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           </w:t>
            </w:r>
            <w:r>
              <w:rPr>
                <w:kern w:val="0"/>
                <w:sz w:val="24"/>
                <w:szCs w:val="20"/>
              </w:rPr>
              <w:t>若干</w:t>
            </w:r>
          </w:p>
          <w:p w14:paraId="3195FA05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实验原理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61A56B34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、实验原理框图</w:t>
            </w:r>
          </w:p>
          <w:p w14:paraId="220E9E7B" w14:textId="0B9C41C4" w:rsidR="00E22721" w:rsidRDefault="005C0CFB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noProof/>
                <w:kern w:val="0"/>
                <w:sz w:val="24"/>
                <w:szCs w:val="20"/>
              </w:rPr>
              <w:lastRenderedPageBreak/>
              <w:drawing>
                <wp:inline distT="0" distB="0" distL="0" distR="0" wp14:anchorId="2C5A4FD4" wp14:editId="104A4095">
                  <wp:extent cx="4908550" cy="2837815"/>
                  <wp:effectExtent l="0" t="0" r="0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283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E2A070" w14:textId="77777777" w:rsidR="00E22721" w:rsidRDefault="00000000">
            <w:pPr>
              <w:spacing w:beforeLines="50" w:before="156" w:line="360" w:lineRule="auto"/>
            </w:pPr>
            <w:r>
              <w:rPr>
                <w:rFonts w:hint="eastAsia"/>
                <w:kern w:val="0"/>
                <w:sz w:val="24"/>
                <w:szCs w:val="20"/>
              </w:rPr>
              <w:t>注意事项：</w:t>
            </w:r>
          </w:p>
          <w:p w14:paraId="0231B4AB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、在实验过程中切勿将光纤端面对着人，切勿带电进行光纤的连接。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47ECBEA4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、不要带电插拔信号连接导线。</w:t>
            </w:r>
          </w:p>
          <w:p w14:paraId="605A6E19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实验步骤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083EA1BB" w14:textId="77777777" w:rsidR="00E22721" w:rsidRDefault="00000000">
            <w:pPr>
              <w:numPr>
                <w:ilvl w:val="0"/>
                <w:numId w:val="1"/>
              </w:num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关闭电源连接，参考系统框图，依次按下</w:t>
            </w:r>
            <w:proofErr w:type="gramStart"/>
            <w:r>
              <w:rPr>
                <w:kern w:val="0"/>
                <w:sz w:val="24"/>
                <w:szCs w:val="20"/>
              </w:rPr>
              <w:t>面说明</w:t>
            </w:r>
            <w:proofErr w:type="gramEnd"/>
            <w:r>
              <w:rPr>
                <w:kern w:val="0"/>
                <w:sz w:val="24"/>
                <w:szCs w:val="20"/>
              </w:rPr>
              <w:t>进行连线。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65CF44F2" w14:textId="4FF4AE88" w:rsidR="00E22721" w:rsidRDefault="005C0CFB">
            <w:pPr>
              <w:spacing w:beforeLines="50" w:before="156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B54EEF" wp14:editId="26240C32">
                  <wp:extent cx="4770120" cy="1535430"/>
                  <wp:effectExtent l="0" t="0" r="0" b="0"/>
                  <wp:docPr id="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24" t="3970" r="5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120" cy="153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94D2BA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用光纤跳线连接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）模块的光发端口和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）模块的光收端口，此过程是将电信号转换为光信号，经光纤跳线传输后再将光信号还原为电信号。注意，连接光纤跳线时需</w:t>
            </w:r>
            <w:proofErr w:type="gramStart"/>
            <w:r>
              <w:rPr>
                <w:kern w:val="0"/>
                <w:sz w:val="24"/>
                <w:szCs w:val="20"/>
              </w:rPr>
              <w:t>定位销口方向</w:t>
            </w:r>
            <w:proofErr w:type="gramEnd"/>
            <w:r>
              <w:rPr>
                <w:kern w:val="0"/>
                <w:sz w:val="24"/>
                <w:szCs w:val="20"/>
              </w:rPr>
              <w:t>且操作小心仔细，切勿损伤光纤跳线或光收发端口。</w:t>
            </w:r>
          </w:p>
          <w:p w14:paraId="7765091A" w14:textId="61A7B09B" w:rsidR="00E22721" w:rsidRDefault="005C0CFB">
            <w:pPr>
              <w:spacing w:beforeLines="50" w:before="156" w:line="360" w:lineRule="auto"/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0" distR="0" wp14:anchorId="09A1F547" wp14:editId="169B5F67">
                  <wp:extent cx="4925695" cy="767715"/>
                  <wp:effectExtent l="0" t="0" r="0" b="0"/>
                  <wp:docPr id="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69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A1B1AFC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、设置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）模块的</w:t>
            </w:r>
            <w:proofErr w:type="gramStart"/>
            <w:r>
              <w:rPr>
                <w:kern w:val="0"/>
                <w:sz w:val="24"/>
                <w:szCs w:val="20"/>
              </w:rPr>
              <w:t>功能初</w:t>
            </w:r>
            <w:proofErr w:type="gramEnd"/>
            <w:r>
              <w:rPr>
                <w:kern w:val="0"/>
                <w:sz w:val="24"/>
                <w:szCs w:val="20"/>
              </w:rPr>
              <w:t>状态。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7CE72F27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）将收发模式选择开关</w:t>
            </w:r>
            <w:r>
              <w:rPr>
                <w:kern w:val="0"/>
                <w:sz w:val="24"/>
                <w:szCs w:val="20"/>
              </w:rPr>
              <w:t xml:space="preserve"> S3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数字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，即选择数字信号光调制传输。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4C08E3E1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）将拨码开关</w:t>
            </w:r>
            <w:r>
              <w:rPr>
                <w:kern w:val="0"/>
                <w:sz w:val="24"/>
                <w:szCs w:val="20"/>
              </w:rPr>
              <w:t xml:space="preserve"> J1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“ON”</w:t>
            </w:r>
            <w:r>
              <w:rPr>
                <w:kern w:val="0"/>
                <w:sz w:val="24"/>
                <w:szCs w:val="20"/>
              </w:rPr>
              <w:t>，即连接激光器；拨码开关</w:t>
            </w:r>
            <w:r>
              <w:rPr>
                <w:kern w:val="0"/>
                <w:sz w:val="24"/>
                <w:szCs w:val="20"/>
              </w:rPr>
              <w:t xml:space="preserve"> APC </w:t>
            </w:r>
            <w:r>
              <w:rPr>
                <w:kern w:val="0"/>
                <w:sz w:val="24"/>
                <w:szCs w:val="20"/>
              </w:rPr>
              <w:t>此时选择</w:t>
            </w:r>
            <w:r>
              <w:rPr>
                <w:kern w:val="0"/>
                <w:sz w:val="24"/>
                <w:szCs w:val="20"/>
              </w:rPr>
              <w:t>“ON”</w:t>
            </w:r>
            <w:r>
              <w:rPr>
                <w:kern w:val="0"/>
                <w:sz w:val="24"/>
                <w:szCs w:val="20"/>
              </w:rPr>
              <w:t>或</w:t>
            </w:r>
            <w:r>
              <w:rPr>
                <w:kern w:val="0"/>
                <w:sz w:val="24"/>
                <w:szCs w:val="20"/>
              </w:rPr>
              <w:t xml:space="preserve">“OFF” </w:t>
            </w:r>
            <w:r>
              <w:rPr>
                <w:kern w:val="0"/>
                <w:sz w:val="24"/>
                <w:szCs w:val="20"/>
              </w:rPr>
              <w:t>都可，即</w:t>
            </w:r>
            <w:r>
              <w:rPr>
                <w:kern w:val="0"/>
                <w:sz w:val="24"/>
                <w:szCs w:val="20"/>
              </w:rPr>
              <w:t xml:space="preserve"> APC </w:t>
            </w:r>
            <w:r>
              <w:rPr>
                <w:kern w:val="0"/>
                <w:sz w:val="24"/>
                <w:szCs w:val="20"/>
              </w:rPr>
              <w:t>功能可根据需要随意选择。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C1AFA32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、将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）模块功能选择开关</w:t>
            </w:r>
            <w:r>
              <w:rPr>
                <w:kern w:val="0"/>
                <w:sz w:val="24"/>
                <w:szCs w:val="20"/>
              </w:rPr>
              <w:t xml:space="preserve"> S1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光接收机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，即选择光信号解调接收功能。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1FD0046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4</w:t>
            </w:r>
            <w:r>
              <w:rPr>
                <w:kern w:val="0"/>
                <w:sz w:val="24"/>
                <w:szCs w:val="20"/>
              </w:rPr>
              <w:t>、进行系统联调和观测。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62002211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）从实验台电源处连接</w:t>
            </w:r>
            <w:r>
              <w:rPr>
                <w:kern w:val="0"/>
                <w:sz w:val="24"/>
                <w:szCs w:val="20"/>
              </w:rPr>
              <w:t>+5V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+12V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-12V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GND </w:t>
            </w:r>
            <w:r>
              <w:rPr>
                <w:kern w:val="0"/>
                <w:sz w:val="24"/>
                <w:szCs w:val="20"/>
              </w:rPr>
              <w:t>四种连线到光纤通信实验母板的供电区，打开实验台和母板上各模块电源。设置主控信号源模块的菜单，选择【主菜单】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【光纤通信】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</w:t>
            </w:r>
            <w:r>
              <w:rPr>
                <w:kern w:val="0"/>
                <w:sz w:val="24"/>
                <w:szCs w:val="20"/>
              </w:rPr>
              <w:t xml:space="preserve">5B6B </w:t>
            </w:r>
            <w:r>
              <w:rPr>
                <w:kern w:val="0"/>
                <w:sz w:val="24"/>
                <w:szCs w:val="20"/>
              </w:rPr>
              <w:t>编译码】。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3A27DF90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）调节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）模块中光发射机的</w:t>
            </w:r>
            <w:r>
              <w:rPr>
                <w:kern w:val="0"/>
                <w:sz w:val="24"/>
                <w:szCs w:val="20"/>
              </w:rPr>
              <w:t xml:space="preserve"> W4 </w:t>
            </w:r>
            <w:r>
              <w:rPr>
                <w:kern w:val="0"/>
                <w:sz w:val="24"/>
                <w:szCs w:val="20"/>
              </w:rPr>
              <w:t>输出光功率旋钮，改变输出光功率强度</w:t>
            </w:r>
            <w:r>
              <w:rPr>
                <w:rFonts w:hint="eastAsia"/>
                <w:kern w:val="0"/>
                <w:sz w:val="24"/>
                <w:szCs w:val="20"/>
              </w:rPr>
              <w:t>；</w:t>
            </w:r>
            <w:r>
              <w:rPr>
                <w:kern w:val="0"/>
                <w:sz w:val="24"/>
                <w:szCs w:val="20"/>
              </w:rPr>
              <w:t>调节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）模块光接收机的</w:t>
            </w:r>
            <w:r>
              <w:rPr>
                <w:kern w:val="0"/>
                <w:sz w:val="24"/>
                <w:szCs w:val="20"/>
              </w:rPr>
              <w:t xml:space="preserve"> W5 </w:t>
            </w:r>
            <w:r>
              <w:rPr>
                <w:kern w:val="0"/>
                <w:sz w:val="24"/>
                <w:szCs w:val="20"/>
              </w:rPr>
              <w:t>接收灵敏度旋钮和</w:t>
            </w:r>
            <w:r>
              <w:rPr>
                <w:kern w:val="0"/>
                <w:sz w:val="24"/>
                <w:szCs w:val="20"/>
              </w:rPr>
              <w:t xml:space="preserve"> W6 </w:t>
            </w:r>
            <w:r>
              <w:rPr>
                <w:kern w:val="0"/>
                <w:sz w:val="24"/>
                <w:szCs w:val="20"/>
              </w:rPr>
              <w:t>判决门限旋钮，改变光接收效果。用示波器对比观测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号模块的编码输出</w:t>
            </w:r>
            <w:r>
              <w:rPr>
                <w:kern w:val="0"/>
                <w:sz w:val="24"/>
                <w:szCs w:val="20"/>
              </w:rPr>
              <w:t xml:space="preserve"> TH6 </w:t>
            </w:r>
            <w:r>
              <w:rPr>
                <w:kern w:val="0"/>
                <w:sz w:val="24"/>
                <w:szCs w:val="20"/>
              </w:rPr>
              <w:t>和</w:t>
            </w:r>
            <w:r>
              <w:rPr>
                <w:kern w:val="0"/>
                <w:sz w:val="24"/>
                <w:szCs w:val="20"/>
              </w:rPr>
              <w:t xml:space="preserve"> 25 </w:t>
            </w:r>
            <w:r>
              <w:rPr>
                <w:kern w:val="0"/>
                <w:sz w:val="24"/>
                <w:szCs w:val="20"/>
              </w:rPr>
              <w:t>号模块的</w:t>
            </w:r>
            <w:r>
              <w:rPr>
                <w:kern w:val="0"/>
                <w:sz w:val="24"/>
                <w:szCs w:val="20"/>
              </w:rPr>
              <w:t xml:space="preserve"> TH3 </w:t>
            </w:r>
            <w:r>
              <w:rPr>
                <w:kern w:val="0"/>
                <w:sz w:val="24"/>
                <w:szCs w:val="20"/>
              </w:rPr>
              <w:t>数字输出端，直至二者码型一致。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26B86BAF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）用示波器观测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号模块的</w:t>
            </w:r>
            <w:r>
              <w:rPr>
                <w:kern w:val="0"/>
                <w:sz w:val="24"/>
                <w:szCs w:val="20"/>
              </w:rPr>
              <w:t xml:space="preserve"> TH3</w:t>
            </w:r>
            <w:r>
              <w:rPr>
                <w:kern w:val="0"/>
                <w:sz w:val="24"/>
                <w:szCs w:val="20"/>
              </w:rPr>
              <w:t>（编码输入）和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号模块的</w:t>
            </w:r>
            <w:r>
              <w:rPr>
                <w:kern w:val="0"/>
                <w:sz w:val="24"/>
                <w:szCs w:val="20"/>
              </w:rPr>
              <w:t xml:space="preserve"> TH13(</w:t>
            </w:r>
            <w:r>
              <w:rPr>
                <w:kern w:val="0"/>
                <w:sz w:val="24"/>
                <w:szCs w:val="20"/>
              </w:rPr>
              <w:t>译码输出</w:t>
            </w:r>
            <w:r>
              <w:rPr>
                <w:kern w:val="0"/>
                <w:sz w:val="24"/>
                <w:szCs w:val="20"/>
              </w:rPr>
              <w:t>)</w:t>
            </w:r>
            <w:r>
              <w:rPr>
                <w:kern w:val="0"/>
                <w:sz w:val="24"/>
                <w:szCs w:val="20"/>
              </w:rPr>
              <w:t>，对比传输前后的波形</w:t>
            </w:r>
          </w:p>
          <w:p w14:paraId="0C07E049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实验报告：</w:t>
            </w:r>
          </w:p>
          <w:p w14:paraId="2533FD7A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、简述实验工作过程，观测并记录实验现象。</w:t>
            </w:r>
          </w:p>
          <w:p w14:paraId="56900A8F" w14:textId="77777777" w:rsidR="00E22721" w:rsidRDefault="00E22721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6EF1F699" w14:textId="77777777" w:rsidR="00E22721" w:rsidRDefault="00E22721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538E45F0" w14:textId="77777777" w:rsidR="00E22721" w:rsidRDefault="00E22721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141DF9DB" w14:textId="77777777" w:rsidR="00E22721" w:rsidRDefault="00E22721">
            <w:pPr>
              <w:tabs>
                <w:tab w:val="left" w:pos="932"/>
              </w:tabs>
              <w:jc w:val="left"/>
            </w:pPr>
          </w:p>
        </w:tc>
      </w:tr>
    </w:tbl>
    <w:p w14:paraId="72DAB899" w14:textId="77777777" w:rsidR="007C05DE" w:rsidRDefault="007C05DE">
      <w:pPr>
        <w:spacing w:line="20" w:lineRule="exact"/>
        <w:jc w:val="left"/>
      </w:pPr>
    </w:p>
    <w:sectPr w:rsidR="007C05D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482F5"/>
    <w:multiLevelType w:val="singleLevel"/>
    <w:tmpl w:val="6BA482F5"/>
    <w:lvl w:ilvl="0">
      <w:start w:val="1"/>
      <w:numFmt w:val="decimal"/>
      <w:suff w:val="nothing"/>
      <w:lvlText w:val="%1、"/>
      <w:lvlJc w:val="left"/>
    </w:lvl>
  </w:abstractNum>
  <w:num w:numId="1" w16cid:durableId="154501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I5MDNjY2EzMzVjMjM2NzBkNGFhZmY2NjIxODc2NzQifQ=="/>
  </w:docVars>
  <w:rsids>
    <w:rsidRoot w:val="00E01ECA"/>
    <w:rsid w:val="0028164E"/>
    <w:rsid w:val="0039779C"/>
    <w:rsid w:val="005C0CFB"/>
    <w:rsid w:val="007C05DE"/>
    <w:rsid w:val="00E01ECA"/>
    <w:rsid w:val="00E22721"/>
    <w:rsid w:val="04F25C61"/>
    <w:rsid w:val="0783499B"/>
    <w:rsid w:val="0815376F"/>
    <w:rsid w:val="127E6D86"/>
    <w:rsid w:val="18814976"/>
    <w:rsid w:val="190E0E6C"/>
    <w:rsid w:val="1BB75806"/>
    <w:rsid w:val="20E029BA"/>
    <w:rsid w:val="24EA02AB"/>
    <w:rsid w:val="31F95D42"/>
    <w:rsid w:val="41F320F5"/>
    <w:rsid w:val="448B0D0B"/>
    <w:rsid w:val="4E6A7BE3"/>
    <w:rsid w:val="52EF42D4"/>
    <w:rsid w:val="57E9601D"/>
    <w:rsid w:val="592616D2"/>
    <w:rsid w:val="59790DF9"/>
    <w:rsid w:val="5B634B5C"/>
    <w:rsid w:val="5B6E38AB"/>
    <w:rsid w:val="643C1282"/>
    <w:rsid w:val="73A62BBC"/>
    <w:rsid w:val="7468238A"/>
    <w:rsid w:val="749F1AA8"/>
    <w:rsid w:val="76AF7CA0"/>
    <w:rsid w:val="7C7A6FD2"/>
    <w:rsid w:val="7D286C92"/>
    <w:rsid w:val="7EF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3579"/>
  <w15:chartTrackingRefBased/>
  <w15:docId w15:val="{7834A7FB-DE92-4D1D-BD2C-1F1BEAC3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976</Characters>
  <Application>Microsoft Office Word</Application>
  <DocSecurity>0</DocSecurity>
  <Lines>8</Lines>
  <Paragraphs>2</Paragraphs>
  <ScaleCrop>false</ScaleCrop>
  <Company>微软中国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Lenovo</cp:lastModifiedBy>
  <cp:revision>3</cp:revision>
  <dcterms:created xsi:type="dcterms:W3CDTF">2024-12-10T04:59:00Z</dcterms:created>
  <dcterms:modified xsi:type="dcterms:W3CDTF">2024-12-10T05:00:00Z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5084BFC7D5604229AD8D6F30A0478F5C_13</vt:lpwstr>
  </property>
</Properties>
</file>