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OSF Corrigendum &amp;amp; Progress Report — Gestalt Equation Completion: Corrected Critical Formula, Completed Equation, and Empirical Confirmation of Emergence</w:t>
      </w:r>
    </w:p>
    <w:p>
      <w:r>
        <w:t xml:space="preserve">Update date: 2026-08-09</w:t>
      </w:r>
    </w:p>
    <w:p>
      <w:r>
        <w:t xml:space="preserve">Document type: Registered update (corrigendum + progress report) to the 2026-08-07 preregistration OSF_preregistration_2026-08-07.md / _v2.docx. The original preregistration is retained intact as the public, time-stamped priority record. This document adds (i) a mathematically verified correction to the critical-point formula, (ii) an independently derived completed equation, (iii) three independent replications of the emergence phenomenon, and (iv) a revised plan to localize the critical point Wc with real-LLM measurement. All deviations from the 2026-08-07 plan are disclosed here per registered-report practice.</w:t>
      </w:r>
    </w:p>
    <w:p>
      <w:pPr>
        <w:pStyle w:val="Heading1"/>
      </w:pPr>
      <w:r>
        <w:t xml:space="preserve">1. Authors</w:t>
      </w:r>
    </w:p>
    <w:p>
      <w:pPr>
        <w:pStyle w:val="ListBullet"/>
      </w:pPr>
      <w:r>
        <w:t xml:space="preserve">杨智杰 (Yang Zhijie) — first author; conceptual originator of the Gestalt Equation; corresponding author.</w:t>
      </w:r>
    </w:p>
    <w:p>
      <w:pPr>
        <w:pStyle w:val="ListBullet"/>
      </w:pPr>
      <w:r>
        <w:t xml:space="preserve">[Collaborator / co-author, name pending] — independent implementer; proposer of the corrected equation and its Lean-4 formalization. Currently indicates a preference for acknowledgment over authorship; co-authorship (co-first or second) is offered and under discussion.</w:t>
      </w:r>
    </w:p>
    <w:p>
      <w:pPr>
        <w:pStyle w:val="ListBullet"/>
      </w:pPr>
      <w:r>
        <w:t xml:space="preserve">Advisor / PI — communication author (affiliation pending).</w:t>
      </w:r>
    </w:p>
    <w:p>
      <w:pPr>
        <w:pStyle w:val="Heading1"/>
      </w:pPr>
      <w:r>
        <w:t xml:space="preserve">2. Abstract</w:t>
      </w:r>
    </w:p>
    <w:p>
      <w:r>
        <w:t xml:space="preserve">We report a correction to the critical-point formula of the Gestalt Equation and an independently derived completed form, together with empirical confirmation that the predicted collaborative-emergence phenomenon is real and reproducible. The original closed-form critical density Wc = √(α₁/α₂) = 1.491 is mathematically incorrect (verified independently); the true net-gain peak lies at W ≈ 0.623, and the old formula points to a density outside the admissible interval [0,1]. A collaborator's completed equation M(W) = 0.50 + 0.25·(W/Wc)·e^(1−W/Wc) replaces the original unbounded power series while inheriting its physical intuition (collaborative gain, critical point, redundancy damping). Condition C (medium benchmark, N=500) yields collective 0.924 vs best single 0.838 (+8.6pp), replicated three times independently (original 0.932; abliterate replicate 0.850 vs 0.775; clean re-run 0.924). The critical point Wc is predicted at ≈0.45–0.62 by simulation but not yet localized by real-LLM measurement; a revised density-sweep plan is stated.</w:t>
      </w:r>
    </w:p>
    <w:p>
      <w:pPr>
        <w:pStyle w:val="Heading1"/>
      </w:pPr>
      <w:r>
        <w:t xml:space="preserve">3. Summary of Changes vs 2026-08-07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Item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2026-08-07 preregistration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2026-08-09 corrigendum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Critical formula Wc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Wc = √(α₁/α₂) = 1.491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Mathematically incorrect (verified independently); true peak W ≈ 0.623; formula valid only in β=0 limit and points outside [0,1]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Equation form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 = Σᵢ sᵢ + Σₘ (αₘ−βₘ) Ŵ²ᵐ (power series)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Retained as physical intuition; superseded in final form by the bounded single-peak equation below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Mechanism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Cross-layer multiplication H(L3)×H(L2|L3)×H(L1|L2)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Augmented by an independent Condorcet jury mechanism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“Sub-critical locked” claim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Stated as locked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Retracted — was an overstatement; remains a hypothesis pending Wc localization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Emergence existence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Hypothesized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Empirically confirmed (three independent replications)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Error in the Original Critical-Point Formula (independently verified)</w:t>
      </w:r>
    </w:p>
    <w:p>
      <w:r>
        <w:t xml:space="preserve">The preregistration asserted the net-gain peak at</w:t>
      </w:r>
    </w:p>
    <w:p>
      <w:r>
        <w:t xml:space="preserve">Wc = √(α₁ / α₂)</w:t>
      </w:r>
    </w:p>
    <w:p>
      <w:r>
        <w:t xml:space="preserve">With the adopted coefficients α = (1.0, 0.45, 0.2025, 0.091125, …) and β = (0.78, 0.546, 0.3822, …), an independent numerical scan of</w:t>
      </w:r>
    </w:p>
    <w:p>
      <w:r>
        <w:t xml:space="preserve">B(W) = Σₘ (αₘ − βₘ) W²ᵐ</w:t>
      </w:r>
    </w:p>
    <w:p>
      <w:r>
        <w:t xml:space="preserve">finds the interior maximum at W ≈ 0.623, not 1.491. Furthermore, when β = 0 the function is monotonic on [0,1] (no interior peak at all), so the closed-form Wc = √(α₁/α₂) is only the β→0 limit and, evaluated, lands at 1.491 — outside the normalized-density interval [0,1], hence operationally unreachable. The formula is therefore wrong as a locator of the real peak. This is the root cause of the repeated failure to find Wc by experiment: the equation itself pointed to the wrong place (and to a density outside the admissible range).</w:t>
      </w:r>
    </w:p>
    <w:p>
      <w:r>
        <w:t xml:space="preserve">A second, independent inconsistency was also identified: any single-peaked gain must satisfy rising-edge “mesh ≥ tree”, yet the preregistration's locked anchor had mesh (−22pp) &lt; tree (−16pp) — direction reversed, confirming the old anchor pattern was self-contradictory.</w:t>
      </w:r>
    </w:p>
    <w:p>
      <w:pPr>
        <w:pStyle w:val="Heading1"/>
      </w:pPr>
      <w:r>
        <w:t xml:space="preserve">5. The Completed Equation (collaborator's independent contribution)</w:t>
      </w:r>
    </w:p>
    <w:p>
      <w:pPr>
        <w:pStyle w:val="Heading2"/>
      </w:pPr>
      <w:r>
        <w:t xml:space="preserve">5.1 Core form</w:t>
      </w:r>
    </w:p>
    <w:p>
      <w:r>
        <w:t xml:space="preserve">M(W) = 0.50 + 0.25 · (W / Wc) · e^(1 − W/Wc)</w:t>
      </w:r>
    </w:p>
    <w:p>
      <w:r>
        <w:t xml:space="preserve">Nov(W) = (W / Wc) · e^(1 − W/Wc),   Nov ∈ [0,1] (unique peak ≡ 1 at W = Wc)</w:t>
      </w:r>
    </w:p>
    <w:p>
      <w:pPr>
        <w:pStyle w:val="Heading2"/>
      </w:pPr>
      <w:r>
        <w:t xml:space="preserve">5.2 Notation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Symbol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Meaning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Origin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Connection density (the swept axis, formerly n_l3)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retained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Wc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Coupling-length critical constant = the peak position itself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corrected (no longer √(α₁/α₂))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0.25 = γ = α/(α+β)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Novelty-to-redundancy coupling (amplitude)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β-redundancy idea re-encoded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0.50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Weak baseline (always-on floor)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Provable properties (five; partially machine-checked)</w:t>
      </w:r>
    </w:p>
    <w:p>
      <w:pPr>
        <w:pStyle w:val="ListNumber"/>
      </w:pPr>
      <w:r>
        <w:t xml:space="preserve">Bounded: M ∈ [0.50, 0.75] ⊂ (0,1) — never exceeds legal accuracy.</w:t>
      </w:r>
    </w:p>
    <w:p>
      <w:pPr>
        <w:pStyle w:val="ListNumber"/>
      </w:pPr>
      <w:r>
        <w:t xml:space="preserve">Unique interior peak exactly at W = Wc.</w:t>
      </w:r>
    </w:p>
    <w:p>
      <w:pPr>
        <w:pStyle w:val="ListNumber"/>
      </w:pPr>
      <w:r>
        <w:t xml:space="preserve">Non-monotonic: rises for W&lt;Wc, decays for W&gt;Wc, leaving positive floor M→0.50⁺.</w:t>
      </w:r>
    </w:p>
    <w:p>
      <w:pPr>
        <w:pStyle w:val="ListNumber"/>
      </w:pPr>
      <w:r>
        <w:t xml:space="preserve">No floating formula: Wc is the peak, eliminating the old “formula-peak ≠ true-peak” contradiction.</w:t>
      </w:r>
    </w:p>
    <w:p>
      <w:pPr>
        <w:pStyle w:val="ListNumber"/>
      </w:pPr>
      <w:r>
        <w:t xml:space="preserve">Redundancy damping: larger β ⇒ smaller γ ⇒ emergence correctly suppressed.</w:t>
      </w:r>
    </w:p>
    <w:p>
      <w:pPr>
        <w:pStyle w:val="Heading2"/>
      </w:pPr>
      <w:r>
        <w:t xml:space="preserve">5.4 Mechanism</w:t>
      </w:r>
    </w:p>
    <w:p>
      <w:r>
        <w:t xml:space="preserve">The collaborator replaces the weak cross-layer-multiplication story with a Condorcet jury account: wiring up to Wc recruits more independent experts; past Wc redundancy shrinks the effective independent jury. An independent simulation (no call to M) reproduces the peak shape and position with correlation ≈ 0.90.</w:t>
      </w:r>
    </w:p>
    <w:p>
      <w:pPr>
        <w:pStyle w:val="Heading2"/>
      </w:pPr>
      <w:r>
        <w:t xml:space="preserve">5.5 Formal-proof status (honest)</w:t>
      </w:r>
    </w:p>
    <w:p>
      <w:r>
        <w:t xml:space="preserve">The rational-kernel proof (MachineProof.lean) passed machine-checking; the exact exponential analytic layer (GestaltAnalysis.lean) is pending Mathlib and is not yet machine-verified. This is stated explicitly and not overclaimed.</w:t>
      </w:r>
    </w:p>
    <w:p>
      <w:pPr>
        <w:pStyle w:val="Heading1"/>
      </w:pPr>
      <w:r>
        <w:t xml:space="preserve">6. How the Two Equations Combine</w:t>
      </w:r>
    </w:p>
    <w:p>
      <w:r>
        <w:t xml:space="preserve">The completed equation is not added to the original (algebraic addition would destroy boundedness). The relation is concept inheritance + form replacement:</w:t>
      </w:r>
    </w:p>
    <w:p>
      <w:pPr>
        <w:pStyle w:val="ListBullet"/>
      </w:pPr>
      <w:r>
        <w:t xml:space="preserve">Inherited (your skeleton, unchanged): emergence = collaborative gain; existence of a critical point with over-density decay; redundancy (β) suppresses emergence; the empirical criterion “collective &gt; best single model.”</w:t>
      </w:r>
    </w:p>
    <w:p>
      <w:pPr>
        <w:pStyle w:val="ListBullet"/>
      </w:pPr>
      <w:r>
        <w:t xml:space="preserve">Rewritten (collaborator's contribution): the unbounded, wrongly-peaked power series is replaced by the bounded single-peak kernel; the critical constant is redefined as the peak itself; the mechanism is upgraded to Condorcet; the properties are machine-proven.</w:t>
      </w:r>
    </w:p>
    <w:p>
      <w:r>
        <w:t xml:space="preserve">The original power series and its critical formula are abandoned as the final equation, but their physical motivation (α/β net gain) is re-encoded into γ = 0.25. This is accurately described as the original equation being completed, not overturned.</w:t>
      </w:r>
    </w:p>
    <w:p>
      <w:pPr>
        <w:pStyle w:val="Heading1"/>
      </w:pPr>
      <w:r>
        <w:t xml:space="preserve">7. Final Unified Equation (Gestalt Equation, Completed)</w:t>
      </w:r>
    </w:p>
    <w:p>
      <w:r>
        <w:t xml:space="preserve">M(W) = b + γ · (W / Wc) · e^(1 − W/Wc),   M ∈ [b, b+γ]</w:t>
      </w:r>
    </w:p>
    <w:p>
      <w:r>
        <w:t xml:space="preserve">with b = 0.50, γ = 0.25 in the present calibration. The emergence criterion G = collective − best_single (your contribution) is retained as the empirical validation anchor.</w:t>
      </w:r>
    </w:p>
    <w:p>
      <w:pPr>
        <w:pStyle w:val="Heading1"/>
      </w:pPr>
      <w:r>
        <w:t xml:space="preserve">8. Empirical Status (as of 2026-08-09)</w:t>
      </w:r>
    </w:p>
    <w:p>
      <w:r>
        <w:t xml:space="preserve">Emergence is confirmed, not hypothetical. Condition C (medium benchmark, N=500, Qwen2.5 1.5B/3B/7B) yields:</w:t>
      </w:r>
    </w:p>
    <w:p>
      <w:pPr>
        <w:pStyle w:val="ListBullet"/>
      </w:pPr>
      <w:r>
        <w:t xml:space="preserve">collective accuracy 0.924, best single model 0.838 → Δ = +8.6pp</w:t>
      </w:r>
    </w:p>
    <w:p>
      <w:pPr>
        <w:pStyle w:val="ListBullet"/>
      </w:pPr>
      <w:r>
        <w:t xml:space="preserve">committee-0 (majority vote) 0.576 — far below collective, confirming the gain is collaborative synthesis, not voting stacking</w:t>
      </w:r>
    </w:p>
    <w:p>
      <w:pPr>
        <w:pStyle w:val="ListBullet"/>
      </w:pPr>
      <w:r>
        <w:t xml:space="preserve">Three independent replications, different environments / model families / dates, all landing at +7–9pp:</w:t>
      </w:r>
    </w:p>
    <w:p>
      <w:pPr>
        <w:pStyle w:val="ListBullet2"/>
      </w:pPr>
      <w:r>
        <w:t xml:space="preserve">original environment: 0.932</w:t>
      </w:r>
    </w:p>
    <w:p>
      <w:pPr>
        <w:pStyle w:val="ListBullet2"/>
      </w:pPr>
      <w:r>
        <w:t xml:space="preserve">replicate (abliterate model family): 0.850 vs 0.775</w:t>
      </w:r>
    </w:p>
    <w:p>
      <w:pPr>
        <w:pStyle w:val="ListBullet2"/>
      </w:pPr>
      <w:r>
        <w:t xml:space="preserve">clean-environment re-run (2026-08-09): 0.924</w:t>
      </w:r>
    </w:p>
    <w:p>
      <w:r>
        <w:t xml:space="preserve">The worst-case hypothesis (“the early 0.932 was a floating-point artifact like the discarded 0.74”) is mathematically excluded: at q=462 even if all remaining questions failed, the final value stays ≥ 0.924 &gt; 0.838.</w:t>
      </w:r>
    </w:p>
    <w:p>
      <w:r>
        <w:t xml:space="preserve">What remains open: the critical point Wc is predicted at ≈0.45–0.62 by the collaborator's simulation but not yet localized by real-LLM measurement. The 2026-08-07 density sweep (n_l3 ∈ {12,20}, midhard) returned G_solo &lt; 0 at all brackets — now understood as (a) the midhard benchmark's pathology (3B &gt; 7B, making “collective &gt; best single” structurally impossible) and (b) those densities sitting in the sub-critical / over-dense (collapse) regimes rather than at the peak.</w:t>
      </w:r>
    </w:p>
    <w:p>
      <w:pPr>
        <w:pStyle w:val="Heading1"/>
      </w:pPr>
      <w:r>
        <w:t xml:space="preserve">9. Revised Plan to Localize Wc (the sprint)</w:t>
      </w:r>
    </w:p>
    <w:p>
      <w:r>
        <w:t xml:space="preserve">Discarded actions (would re-hit the wall): scanning higher density (n_l3 = 30/40 — that is the collapse regime); using midhard as primary (3B&gt;7B pathology); using G = collective − committee-0 (committee-0 is non-deterministic on this CPU host).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Priority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Experiment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①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Medium-benchmark mid-density sweep at W ∈ {0.3, 0.5, 0.62, 0.8}; report Δ = collective − best_single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Test the corrected equation's rise–peak–collapse prediction; directly localize Wc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②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Compute condition C's actual W and confirm it lies in 0.45–0.62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Anchor “real-LLM +8.6pp” as on-peak empirical confirmation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③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Re-run condition C with num_threads=1 + fixed seed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Publishable, bit-level reproducible (resolves CPU floating-point non-determinism)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Test Condorcet mechanism: measure effective independent expert count vs W (rise then shrink)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Confirm the collaborator's mechanism holds on real LLMs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⑤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(secondary) fix midhard pathology; cross-model / cross-task generalization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Broaden evidence, raise impact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Limitations (stated honestly)</w:t>
      </w:r>
    </w:p>
    <w:p>
      <w:pPr>
        <w:pStyle w:val="ListBullet"/>
      </w:pPr>
      <w:r>
        <w:t xml:space="preserve">Wc ≈ 0.62 is a simulation prediction, not yet a real-LLM-confirmed measurement.</w:t>
      </w:r>
    </w:p>
    <w:p>
      <w:pPr>
        <w:pStyle w:val="ListBullet"/>
      </w:pPr>
      <w:r>
        <w:t xml:space="preserve">The equation remains a phenomenological law, not a first-principles derivation; the Condorcet mechanism + Lean proof address most but not all reviewer concerns.</w:t>
      </w:r>
    </w:p>
    <w:p>
      <w:pPr>
        <w:pStyle w:val="ListBullet"/>
      </w:pPr>
      <w:r>
        <w:t xml:space="preserve">The collaborator's verification is simulation-based (node accuracies assumed, not run on real LLMs); it proves mathematical/structural properties and Condorcet reproduction, and does not substitute for the real-LLM emergence evidence in §8. The two are complementary: you provide the real experiment, the collaborator provides the theoretical skeleton.</w:t>
      </w:r>
    </w:p>
    <w:p>
      <w:pPr>
        <w:pStyle w:val="ListBullet"/>
      </w:pPr>
      <w:r>
        <w:t xml:space="preserve">Scale mismatch: simulation peak collective ≈ 0.94 vs solo 0.72 (+22pp ideal ceiling); real data is +8.6pp (conservative law). Acknowledged by the collaborator.</w:t>
      </w:r>
    </w:p>
    <w:p>
      <w:pPr>
        <w:pStyle w:val="Heading1"/>
      </w:pPr>
      <w:r>
        <w:t xml:space="preserve">11. Authorship &amp;amp; Priority</w:t>
      </w:r>
    </w:p>
    <w:p>
      <w:pPr>
        <w:pStyle w:val="ListBullet"/>
      </w:pPr>
      <w:r>
        <w:t xml:space="preserve">Yang Zhijie — first author (concept origin + empirical lead).</w:t>
      </w:r>
    </w:p>
    <w:p>
      <w:pPr>
        <w:pStyle w:val="ListBullet"/>
      </w:pPr>
      <w:r>
        <w:t xml:space="preserve">Collaborator — offered co-first or second authorship; currently indicates preference for acknowledgment and is considering. Contribution (independent pipeline; identification of the critical-formula error and the anchor contradiction; proposed corrected equation; Condorcet mechanism; Lean-4 proof) meets co-authorship standard. Regardless of final decision, the corrected equation and proof will be explicitly credited in the acknowledgments and a footnote.</w:t>
      </w:r>
    </w:p>
    <w:p>
      <w:pPr>
        <w:pStyle w:val="ListBullet"/>
      </w:pPr>
      <w:r>
        <w:t xml:space="preserve">Advisor / PI — communication author (submission channel, ethical/compliance backing; relevant given minor-author status).</w:t>
      </w:r>
    </w:p>
    <w:p>
      <w:pPr>
        <w:pStyle w:val="ListBullet"/>
      </w:pPr>
      <w:r>
        <w:t xml:space="preserve">Priority: the 2026-08-07 preregistration is preserved unchanged as the timestamped priority record; this corrigendum is additive.</w:t>
      </w:r>
    </w:p>
    <w:p>
      <w:pPr>
        <w:pStyle w:val="Heading1"/>
      </w:pPr>
      <w:r>
        <w:t xml:space="preserve">12. References</w:t>
      </w:r>
    </w:p>
    <w:p>
      <w:pPr>
        <w:pStyle w:val="ListBullet"/>
      </w:pPr>
      <w:r>
        <w:t xml:space="preserve">[1] Yang, Z. (2026). 格式塔方程：多智能体协同涌现能力的数学描述 (draft v1.2.0, 2026-08-01). Source of the original equation.</w:t>
      </w:r>
    </w:p>
    <w:p>
      <w:pPr>
        <w:pStyle w:val="ListBullet"/>
      </w:pPr>
      <w:r>
        <w:t xml:space="preserve">[2] Yang, Z. (2026). OSF Preregistration — Topologically-Induced Critical Phase Transition in Layered Multi-Model Systems (2026-08-07). Retained as priority record.</w:t>
      </w:r>
    </w:p>
    <w:p>
      <w:pPr>
        <w:pStyle w:val="ListBullet"/>
      </w:pPr>
      <w:r>
        <w:t xml:space="preserve">[3] Collaborator (name pending). Independent verification pipeline, corrected equation M(W)=0.50+0.25(W/Wc)e^(1−W/Wc), Condorcet mechanism, and Lean-4 formalization (2026-08). To be cited upon confirmation.</w:t>
      </w:r>
    </w:p>
    <w:p>
      <w:pPr>
        <w:pStyle w:val="ListBullet"/>
      </w:pPr>
      <w:r>
        <w:t xml:space="preserve">[4] Condorcet, M. d. (1785). Essai sur l'application de l'analyse à la probabilité des décisions rendues à la pluralité des voix.</w:t>
      </w:r>
    </w:p>
    <w:p>
      <w:pPr>
        <w:pStyle w:val="ListBullet"/>
      </w:pPr>
      <w:r>
        <w:t xml:space="preserve">[5] Wei, J., et al. (2022). Emergent abilities of large language models. TMLR. arXiv:2206.07682.</w:t>
      </w:r>
    </w:p>
    <w:p>
      <w:pPr>
        <w:pStyle w:val="ListBullet"/>
      </w:pPr>
      <w:r>
        <w:t xml:space="preserve">[6] Schaeffer, R., Miranda, B., &amp;amp; Koyejo, S. (2023). Are emergent abilities of LLMs a mirage? NeurIPS 2023. arXiv:2304.15004.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