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D875D">
      <w:pPr>
        <w:spacing w:before="0" w:after="240" w:line="312" w:lineRule="auto"/>
        <w:jc w:val="center"/>
        <w:rPr>
          <w:rFonts w:hint="eastAsia" w:eastAsia="黑体"/>
          <w:lang w:val="en-US" w:eastAsia="zh-CN"/>
        </w:rPr>
      </w:pPr>
      <w:r>
        <w:rPr>
          <w:rFonts w:ascii="Arial" w:hAnsi="Arial" w:eastAsia="黑体"/>
          <w:b/>
          <w:sz w:val="36"/>
        </w:rPr>
        <w:t>AI 应用成果报告</w:t>
      </w:r>
      <w:r>
        <w:rPr>
          <w:rFonts w:hint="eastAsia" w:ascii="Arial" w:hAnsi="Arial" w:eastAsia="黑体"/>
          <w:b/>
          <w:sz w:val="36"/>
          <w:lang w:val="en-US" w:eastAsia="zh-CN"/>
        </w:rPr>
        <w:t>-座舱空调智能控制 Agent 集群</w:t>
      </w:r>
    </w:p>
    <w:p w14:paraId="018FF4EE">
      <w:pPr>
        <w:spacing w:before="0" w:after="80" w:line="312" w:lineRule="auto"/>
      </w:pPr>
      <w:r>
        <w:rPr>
          <w:rFonts w:ascii="Times New Roman" w:hAnsi="Times New Roman" w:eastAsia="黑体"/>
          <w:b/>
          <w:sz w:val="24"/>
        </w:rPr>
        <w:t>赛道：</w:t>
      </w:r>
      <w:r>
        <w:rPr>
          <w:rFonts w:ascii="Times New Roman" w:hAnsi="Times New Roman" w:eastAsia="宋体"/>
          <w:b w:val="0"/>
          <w:sz w:val="24"/>
        </w:rPr>
        <w:t>赛道二</w:t>
      </w:r>
    </w:p>
    <w:p w14:paraId="4199B04E">
      <w:pPr>
        <w:spacing w:before="0" w:after="80" w:line="312" w:lineRule="auto"/>
      </w:pPr>
      <w:r>
        <w:rPr>
          <w:rFonts w:ascii="Times New Roman" w:hAnsi="Times New Roman" w:eastAsia="黑体"/>
          <w:b/>
          <w:sz w:val="24"/>
        </w:rPr>
        <w:t>应用方向：</w:t>
      </w:r>
      <w:r>
        <w:rPr>
          <w:rFonts w:ascii="Times New Roman" w:hAnsi="Times New Roman" w:eastAsia="宋体"/>
          <w:b w:val="0"/>
          <w:sz w:val="24"/>
        </w:rPr>
        <w:t>AI Agent 开发与应用</w:t>
      </w:r>
    </w:p>
    <w:p w14:paraId="14E13BDB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一、作品简述</w:t>
      </w:r>
    </w:p>
    <w:p w14:paraId="48E907CD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面向新能源智能座舱，构建多 Agent 闭环热管理系统。综合环境、乘员与车辆状态（含电池 SOC），输出各温区温度、风量与出风模式；通过舱温动力学仿真持续更新舱温与舒适指标，直至乘员热舒适收敛。覆盖行车安全（起雾除霜）、电池能耗治理与舱内热舒适管理。</w:t>
      </w:r>
    </w:p>
    <w:p w14:paraId="66DE914C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不同于单一大模型“拍脑袋调空调”，系统按职责拆分 Agent，并按明确优先级合成决策：</w:t>
      </w:r>
    </w:p>
    <w:p w14:paraId="03164AC3">
      <w:pPr>
        <w:spacing w:before="0" w:after="160" w:line="360" w:lineRule="auto"/>
        <w:jc w:val="center"/>
      </w:pPr>
      <w:r>
        <w:rPr>
          <w:rFonts w:ascii="Times New Roman" w:hAnsi="Times New Roman" w:eastAsia="黑体"/>
          <w:b/>
          <w:sz w:val="24"/>
        </w:rPr>
        <w:t>安全除霜  &gt;  能耗软钳制  &gt;  PMV 舒适锚点  &gt;  LLM</w:t>
      </w:r>
    </w:p>
    <w:p w14:paraId="44C41478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/>
          <w:sz w:val="24"/>
        </w:rPr>
        <w:t>• 多温区热舒适 Agent</w:t>
      </w:r>
      <w:r>
        <w:rPr>
          <w:rFonts w:ascii="Times New Roman" w:hAnsi="Times New Roman" w:eastAsia="宋体"/>
          <w:b w:val="0"/>
          <w:sz w:val="24"/>
        </w:rPr>
        <w:t>：基于 ISO 7730（PMV/PPD）与知识约束，按座位独立推理。</w:t>
      </w:r>
    </w:p>
    <w:p w14:paraId="4BC4D088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/>
          <w:sz w:val="24"/>
        </w:rPr>
        <w:t>• 智能除雾 Agent</w:t>
      </w:r>
      <w:r>
        <w:rPr>
          <w:rFonts w:ascii="Times New Roman" w:hAnsi="Times New Roman" w:eastAsia="宋体"/>
          <w:b w:val="0"/>
          <w:sz w:val="24"/>
        </w:rPr>
        <w:t>：依据玻璃温度、露点与雨量判定除雾需求，视线安全优先。</w:t>
      </w:r>
    </w:p>
    <w:p w14:paraId="2556AA31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/>
          <w:sz w:val="24"/>
        </w:rPr>
        <w:t>• 能耗治理 Agent</w:t>
      </w:r>
      <w:r>
        <w:rPr>
          <w:rFonts w:ascii="Times New Roman" w:hAnsi="Times New Roman" w:eastAsia="宋体"/>
          <w:b w:val="0"/>
          <w:sz w:val="24"/>
        </w:rPr>
        <w:t>：低 SOC 时对风量封顶、微调设定温度；强除雾/最大除霜时不削减风量。</w:t>
      </w:r>
    </w:p>
    <w:p w14:paraId="0AF6F844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/>
          <w:sz w:val="24"/>
        </w:rPr>
        <w:t>• 闭环热仿真</w:t>
      </w:r>
      <w:r>
        <w:rPr>
          <w:rFonts w:ascii="Times New Roman" w:hAnsi="Times New Roman" w:eastAsia="宋体"/>
          <w:b w:val="0"/>
          <w:sz w:val="24"/>
        </w:rPr>
        <w:t>：环境导热 + 日照得热 + 通风 + 空调送风，每 10s 更新舱温并重推理，直至 |PMV|≤0.5 且 PPD≤10%。</w:t>
      </w:r>
    </w:p>
    <w:p w14:paraId="022307A2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配套企业控制台，提供可解释推理链、集群启停配置与可观测请求 ID，形成可演示、可交付的产品原型。</w:t>
      </w:r>
    </w:p>
    <w:p w14:paraId="241C8A6E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二、业务痛点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5CAB769">
        <w:trPr>
          <w:jc w:val="center"/>
        </w:trPr>
        <w:tc>
          <w:tcPr>
            <w:tcW w:w="3024" w:type="dxa"/>
            <w:shd w:val="clear" w:color="auto" w:fill="1F4E79"/>
          </w:tcPr>
          <w:p w14:paraId="0F3BB61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痛点</w:t>
            </w:r>
          </w:p>
        </w:tc>
        <w:tc>
          <w:tcPr>
            <w:tcW w:w="3024" w:type="dxa"/>
            <w:shd w:val="clear" w:color="auto" w:fill="1F4E79"/>
          </w:tcPr>
          <w:p w14:paraId="3070B69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现状问题</w:t>
            </w:r>
          </w:p>
        </w:tc>
        <w:tc>
          <w:tcPr>
            <w:tcW w:w="3024" w:type="dxa"/>
            <w:shd w:val="clear" w:color="auto" w:fill="1F4E79"/>
          </w:tcPr>
          <w:p w14:paraId="5C85355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业务影响</w:t>
            </w:r>
          </w:p>
        </w:tc>
      </w:tr>
      <w:tr w14:paraId="190ED393">
        <w:trPr>
          <w:jc w:val="center"/>
        </w:trPr>
        <w:tc>
          <w:tcPr>
            <w:tcW w:w="3024" w:type="dxa"/>
          </w:tcPr>
          <w:p w14:paraId="2EE656E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空调决策碎片化</w:t>
            </w:r>
          </w:p>
        </w:tc>
        <w:tc>
          <w:tcPr>
            <w:tcW w:w="3024" w:type="dxa"/>
          </w:tcPr>
          <w:p w14:paraId="6E9FFE0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温区设定依赖固定逻辑或单次 LLM 输出，难以同时兼顾舒适、安全、能耗</w:t>
            </w:r>
          </w:p>
        </w:tc>
        <w:tc>
          <w:tcPr>
            <w:tcW w:w="3024" w:type="dxa"/>
          </w:tcPr>
          <w:p w14:paraId="61B7AE9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用户投诉「不凉快/太耗电/起雾」交织，售后与标定成本高</w:t>
            </w:r>
          </w:p>
        </w:tc>
      </w:tr>
      <w:tr w14:paraId="4762E4B6">
        <w:trPr>
          <w:jc w:val="center"/>
        </w:trPr>
        <w:tc>
          <w:tcPr>
            <w:tcW w:w="3024" w:type="dxa"/>
            <w:shd w:val="clear" w:color="auto" w:fill="F2F2F2"/>
          </w:tcPr>
          <w:p w14:paraId="0272A18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安全与舒适混在同一策略</w:t>
            </w:r>
          </w:p>
        </w:tc>
        <w:tc>
          <w:tcPr>
            <w:tcW w:w="3024" w:type="dxa"/>
            <w:shd w:val="clear" w:color="auto" w:fill="F2F2F2"/>
          </w:tcPr>
          <w:p w14:paraId="283932E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起雾除霜与热舒适若共用一套规则/Prompt，易互相干扰</w:t>
            </w:r>
          </w:p>
        </w:tc>
        <w:tc>
          <w:tcPr>
            <w:tcW w:w="3024" w:type="dxa"/>
            <w:shd w:val="clear" w:color="auto" w:fill="F2F2F2"/>
          </w:tcPr>
          <w:p w14:paraId="20580A1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视线安全风险不可接受；量产护栏难落地</w:t>
            </w:r>
          </w:p>
        </w:tc>
      </w:tr>
      <w:tr w14:paraId="0A842077">
        <w:trPr>
          <w:jc w:val="center"/>
        </w:trPr>
        <w:tc>
          <w:tcPr>
            <w:tcW w:w="3024" w:type="dxa"/>
          </w:tcPr>
          <w:p w14:paraId="4E3C97D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低电量场景缺乏软约束</w:t>
            </w:r>
          </w:p>
        </w:tc>
        <w:tc>
          <w:tcPr>
            <w:tcW w:w="3024" w:type="dxa"/>
          </w:tcPr>
          <w:p w14:paraId="02BE04F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空调大风量低温差在低 SOC 时显著拉低续航</w:t>
            </w:r>
          </w:p>
        </w:tc>
        <w:tc>
          <w:tcPr>
            <w:tcW w:w="3024" w:type="dxa"/>
          </w:tcPr>
          <w:p w14:paraId="30796C9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续航焦虑、能耗 KPI 难达标</w:t>
            </w:r>
          </w:p>
        </w:tc>
      </w:tr>
      <w:tr w14:paraId="6FE0F4CC">
        <w:trPr>
          <w:jc w:val="center"/>
        </w:trPr>
        <w:tc>
          <w:tcPr>
            <w:tcW w:w="3024" w:type="dxa"/>
            <w:shd w:val="clear" w:color="auto" w:fill="F2F2F2"/>
          </w:tcPr>
          <w:p w14:paraId="4C68749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静态设定无法反映热过程</w:t>
            </w:r>
          </w:p>
        </w:tc>
        <w:tc>
          <w:tcPr>
            <w:tcW w:w="3024" w:type="dxa"/>
            <w:shd w:val="clear" w:color="auto" w:fill="F2F2F2"/>
          </w:tcPr>
          <w:p w14:paraId="1455AC2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仅输出目标温度，不模拟舱内吸热/放热与空调送风过程</w:t>
            </w:r>
          </w:p>
        </w:tc>
        <w:tc>
          <w:tcPr>
            <w:tcW w:w="3024" w:type="dxa"/>
            <w:shd w:val="clear" w:color="auto" w:fill="F2F2F2"/>
          </w:tcPr>
          <w:p w14:paraId="4EF60E8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演示与标定无法回答「多久能凉下来」；闭环验证缺失</w:t>
            </w:r>
          </w:p>
        </w:tc>
      </w:tr>
      <w:tr w14:paraId="1DDCB74F">
        <w:trPr>
          <w:jc w:val="center"/>
        </w:trPr>
        <w:tc>
          <w:tcPr>
            <w:tcW w:w="3024" w:type="dxa"/>
          </w:tcPr>
          <w:p w14:paraId="177A199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可解释性不足</w:t>
            </w:r>
          </w:p>
        </w:tc>
        <w:tc>
          <w:tcPr>
            <w:tcW w:w="3024" w:type="dxa"/>
          </w:tcPr>
          <w:p w14:paraId="7E5854AD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黑盒输出难复盘、难联调</w:t>
            </w:r>
          </w:p>
        </w:tc>
        <w:tc>
          <w:tcPr>
            <w:tcW w:w="3024" w:type="dxa"/>
          </w:tcPr>
          <w:p w14:paraId="1CFD6C7A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研发、测试、产品评审沟通成本高，难进企业级交付</w:t>
            </w:r>
          </w:p>
        </w:tc>
      </w:tr>
    </w:tbl>
    <w:p w14:paraId="3CF56754"/>
    <w:p w14:paraId="26DB2FB7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本作品锚定北汽新能源座舱热管理真实业务：在保证安全与续航约束的前提下，把「多温区舒适控制」做成可运行、可观测、可演示的 AI Agent 产品原型。</w:t>
      </w:r>
    </w:p>
    <w:p w14:paraId="095BF7D0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三、技术方案</w:t>
      </w:r>
    </w:p>
    <w:p w14:paraId="25963C80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3.1 总体架构</w:t>
      </w:r>
    </w:p>
    <w:p w14:paraId="7F05592F"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系统采用「多 Agent 编排 + 闭环热仿真」架构，数据流如下：</w:t>
      </w:r>
    </w:p>
    <w:p w14:paraId="0881B870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>场景输入（环境 / 乘员 / 车辆）</w:t>
      </w:r>
    </w:p>
    <w:p w14:paraId="2D8C2DD1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│</w:t>
      </w:r>
    </w:p>
    <w:p w14:paraId="4E6B3C88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▼</w:t>
      </w:r>
    </w:p>
    <w:p w14:paraId="5C26C53F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Engine 编排层（Ingest / RID / Feedback）</w:t>
      </w:r>
    </w:p>
    <w:p w14:paraId="61A12382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│</w:t>
      </w:r>
    </w:p>
    <w:p w14:paraId="15EA02F7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├── 除雾 Agent（车厢级，安全最高优）</w:t>
      </w:r>
    </w:p>
    <w:p w14:paraId="65466793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├── 舒适 Agent × N 座位（LangGraph + ISO 7730 + RAG + LLM/规则兜底）</w:t>
      </w:r>
    </w:p>
    <w:p w14:paraId="693A1D60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└── 能耗 Agent（低 SOC 软钳制）</w:t>
      </w:r>
    </w:p>
    <w:p w14:paraId="332FED2D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│</w:t>
      </w:r>
    </w:p>
    <w:p w14:paraId="77BF1FBB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▼</w:t>
      </w:r>
    </w:p>
    <w:p w14:paraId="47AA2ABB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多温区设定（温度 / 风量 / 出风模式）</w:t>
      </w:r>
    </w:p>
    <w:p w14:paraId="215A73FF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│</w:t>
      </w:r>
    </w:p>
    <w:p w14:paraId="3812189D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     ▼</w:t>
      </w:r>
    </w:p>
    <w:p w14:paraId="7E55C276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闭环热仿真</w:t>
      </w:r>
    </w:p>
    <w:p w14:paraId="3676088E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C·dT/dt = Q_amb + Q_solar + Q_vent + Q_hvac</w:t>
      </w:r>
    </w:p>
    <w:p w14:paraId="06D8A5CA">
      <w:pPr>
        <w:spacing w:before="0" w:after="0" w:line="276" w:lineRule="auto"/>
        <w:ind w:left="283"/>
      </w:pPr>
      <w:r>
        <w:rPr>
          <w:rFonts w:ascii="Consolas" w:hAnsi="Consolas" w:eastAsia="宋体"/>
          <w:b w:val="0"/>
          <w:color w:val="323232"/>
          <w:sz w:val="18"/>
        </w:rPr>
        <w:t xml:space="preserve">   每 10s 更新舱温 → 再推理 → 直至舒适收敛</w:t>
      </w:r>
    </w:p>
    <w:p w14:paraId="11CD62E2">
      <w:pPr>
        <w:spacing w:before="0" w:after="120" w:line="360" w:lineRule="auto"/>
      </w:pPr>
    </w:p>
    <w:p w14:paraId="308A52DF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3.2 决策优先级（产品护栏）</w:t>
      </w:r>
    </w:p>
    <w:p w14:paraId="040283C1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1. 安全除霜</w:t>
      </w:r>
      <w:r>
        <w:rPr>
          <w:rFonts w:ascii="Times New Roman" w:hAnsi="Times New Roman" w:eastAsia="宋体"/>
          <w:b w:val="0"/>
          <w:sz w:val="24"/>
        </w:rPr>
        <w:t>：玻璃温度/露点/雨量触发；MAX 除霜与 strong 除雾时，能耗不得砍风量。</w:t>
      </w:r>
    </w:p>
    <w:p w14:paraId="5D5A03CF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2. 能耗软钳制</w:t>
      </w:r>
      <w:r>
        <w:rPr>
          <w:rFonts w:ascii="Times New Roman" w:hAnsi="Times New Roman" w:eastAsia="宋体"/>
          <w:b w:val="0"/>
          <w:sz w:val="24"/>
        </w:rPr>
        <w:t>：SOC≤30% 温和节能（风量封顶约 4、温度偏置约 0.5℃）；SOC≤15% 强节能（风量封顶约 3、偏置约 1℃）。</w:t>
      </w:r>
    </w:p>
    <w:p w14:paraId="417AD470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3. PMV 舒适锚点</w:t>
      </w:r>
      <w:r>
        <w:rPr>
          <w:rFonts w:ascii="Times New Roman" w:hAnsi="Times New Roman" w:eastAsia="宋体"/>
          <w:b w:val="0"/>
          <w:sz w:val="24"/>
        </w:rPr>
        <w:t>：ISO 7730 确定性计算目标区，减少 LLM 幻觉。</w:t>
      </w:r>
    </w:p>
    <w:p w14:paraId="0F4D8DF5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4. LLM 专业基准</w:t>
      </w:r>
      <w:r>
        <w:rPr>
          <w:rFonts w:ascii="Times New Roman" w:hAnsi="Times New Roman" w:eastAsia="宋体"/>
          <w:b w:val="0"/>
          <w:sz w:val="24"/>
        </w:rPr>
        <w:t>：在知识与瞬态建议约束下生成设定；超时/无 Key 时规则引擎兜底。</w:t>
      </w:r>
    </w:p>
    <w:p w14:paraId="3F19A83A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3.3 关键技术点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5A11099">
        <w:trPr>
          <w:jc w:val="center"/>
        </w:trPr>
        <w:tc>
          <w:tcPr>
            <w:tcW w:w="4536" w:type="dxa"/>
            <w:shd w:val="clear" w:color="auto" w:fill="1F4E79"/>
          </w:tcPr>
          <w:p w14:paraId="1B1568B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能力</w:t>
            </w:r>
          </w:p>
        </w:tc>
        <w:tc>
          <w:tcPr>
            <w:tcW w:w="4536" w:type="dxa"/>
            <w:shd w:val="clear" w:color="auto" w:fill="1F4E79"/>
          </w:tcPr>
          <w:p w14:paraId="7A77F3B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实现要点</w:t>
            </w:r>
          </w:p>
        </w:tc>
      </w:tr>
      <w:tr w14:paraId="65AA2160">
        <w:trPr>
          <w:jc w:val="center"/>
        </w:trPr>
        <w:tc>
          <w:tcPr>
            <w:tcW w:w="4536" w:type="dxa"/>
          </w:tcPr>
          <w:p w14:paraId="5A5720D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多 Agent 集群</w:t>
            </w:r>
          </w:p>
        </w:tc>
        <w:tc>
          <w:tcPr>
            <w:tcW w:w="4536" w:type="dxa"/>
          </w:tcPr>
          <w:p w14:paraId="5A73B61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config/agents.yaml 启停与优先级，对齐 BrainCloud cloud.agents 思路</w:t>
            </w:r>
          </w:p>
        </w:tc>
      </w:tr>
      <w:tr w14:paraId="7B0DC728">
        <w:trPr>
          <w:jc w:val="center"/>
        </w:trPr>
        <w:tc>
          <w:tcPr>
            <w:tcW w:w="4536" w:type="dxa"/>
            <w:shd w:val="clear" w:color="auto" w:fill="F2F2F2"/>
          </w:tcPr>
          <w:p w14:paraId="49A871E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可解释链路</w:t>
            </w:r>
          </w:p>
        </w:tc>
        <w:tc>
          <w:tcPr>
            <w:tcW w:w="4536" w:type="dxa"/>
            <w:shd w:val="clear" w:color="auto" w:fill="F2F2F2"/>
          </w:tcPr>
          <w:p w14:paraId="1396974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除雾链 + 各座位舒适链节点级展示</w:t>
            </w:r>
          </w:p>
        </w:tc>
      </w:tr>
      <w:tr w14:paraId="7F1EA11D">
        <w:trPr>
          <w:jc w:val="center"/>
        </w:trPr>
        <w:tc>
          <w:tcPr>
            <w:tcW w:w="4536" w:type="dxa"/>
          </w:tcPr>
          <w:p w14:paraId="7E177B4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可观测性</w:t>
            </w:r>
          </w:p>
        </w:tc>
        <w:tc>
          <w:tcPr>
            <w:tcW w:w="4536" w:type="dxa"/>
          </w:tcPr>
          <w:p w14:paraId="2383B2A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request_id、Pending 确认、Ingest 合并、Feedback 回执</w:t>
            </w:r>
          </w:p>
        </w:tc>
      </w:tr>
      <w:tr w14:paraId="0778E9CB">
        <w:trPr>
          <w:jc w:val="center"/>
        </w:trPr>
        <w:tc>
          <w:tcPr>
            <w:tcW w:w="4536" w:type="dxa"/>
            <w:shd w:val="clear" w:color="auto" w:fill="F2F2F2"/>
          </w:tcPr>
          <w:p w14:paraId="1C5792D3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闭环热管理</w:t>
            </w:r>
          </w:p>
        </w:tc>
        <w:tc>
          <w:tcPr>
            <w:tcW w:w="4536" w:type="dxa"/>
            <w:shd w:val="clear" w:color="auto" w:fill="F2F2F2"/>
          </w:tcPr>
          <w:p w14:paraId="6E0FD1DB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集总热容模型 + Agent 重推理，直到 PMV/PPD 达标</w:t>
            </w:r>
          </w:p>
        </w:tc>
      </w:tr>
      <w:tr w14:paraId="27AF52D7">
        <w:trPr>
          <w:jc w:val="center"/>
        </w:trPr>
        <w:tc>
          <w:tcPr>
            <w:tcW w:w="4536" w:type="dxa"/>
          </w:tcPr>
          <w:p w14:paraId="00E0F93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企业控制台</w:t>
            </w:r>
          </w:p>
        </w:tc>
        <w:tc>
          <w:tcPr>
            <w:tcW w:w="4536" w:type="dxa"/>
          </w:tcPr>
          <w:p w14:paraId="6759FF9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Streamlit 浅色运维台，分区状态只读，聚焦闭环演示</w:t>
            </w:r>
          </w:p>
        </w:tc>
      </w:tr>
    </w:tbl>
    <w:p w14:paraId="20F07CB4"/>
    <w:p w14:paraId="20905905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3.4 产品边界（本版本刻意不做）</w:t>
      </w:r>
    </w:p>
    <w:p w14:paraId="1CEE492B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• 不做用户手调 / 语音指令写记忆 / 偏好持续学习（避免偏离「闭环热管理产品」主线）。</w:t>
      </w:r>
    </w:p>
    <w:p w14:paraId="4552D371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• 车辆总线当前为 Mock，真车 CAN/SOA 作为后续量产接入项。</w:t>
      </w:r>
    </w:p>
    <w:p w14:paraId="177C1588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四、实现路径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CB49A13">
        <w:trPr>
          <w:jc w:val="center"/>
        </w:trPr>
        <w:tc>
          <w:tcPr>
            <w:tcW w:w="3024" w:type="dxa"/>
            <w:shd w:val="clear" w:color="auto" w:fill="1F4E79"/>
          </w:tcPr>
          <w:p w14:paraId="23EE763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w="3024" w:type="dxa"/>
            <w:shd w:val="clear" w:color="auto" w:fill="1F4E79"/>
          </w:tcPr>
          <w:p w14:paraId="68797C8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内容</w:t>
            </w:r>
          </w:p>
        </w:tc>
        <w:tc>
          <w:tcPr>
            <w:tcW w:w="3024" w:type="dxa"/>
            <w:shd w:val="clear" w:color="auto" w:fill="1F4E79"/>
          </w:tcPr>
          <w:p w14:paraId="62278D3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产出</w:t>
            </w:r>
          </w:p>
        </w:tc>
      </w:tr>
      <w:tr w14:paraId="45381796">
        <w:trPr>
          <w:jc w:val="center"/>
        </w:trPr>
        <w:tc>
          <w:tcPr>
            <w:tcW w:w="3024" w:type="dxa"/>
          </w:tcPr>
          <w:p w14:paraId="044BB43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 场景建模</w:t>
            </w:r>
          </w:p>
        </w:tc>
        <w:tc>
          <w:tcPr>
            <w:tcW w:w="3024" w:type="dxa"/>
          </w:tcPr>
          <w:p w14:paraId="374A538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定义车厢/乘员/温区 Schema；PMV/PPD 与瞬态控制工具</w:t>
            </w:r>
          </w:p>
        </w:tc>
        <w:tc>
          <w:tcPr>
            <w:tcW w:w="3024" w:type="dxa"/>
          </w:tcPr>
          <w:p w14:paraId="1F303AC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可单测的热舒适计算</w:t>
            </w:r>
          </w:p>
        </w:tc>
      </w:tr>
      <w:tr w14:paraId="35F7FE36">
        <w:trPr>
          <w:jc w:val="center"/>
        </w:trPr>
        <w:tc>
          <w:tcPr>
            <w:tcW w:w="3024" w:type="dxa"/>
            <w:shd w:val="clear" w:color="auto" w:fill="F2F2F2"/>
          </w:tcPr>
          <w:p w14:paraId="1C6961D7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2. Agent 拆分</w:t>
            </w:r>
          </w:p>
        </w:tc>
        <w:tc>
          <w:tcPr>
            <w:tcW w:w="3024" w:type="dxa"/>
            <w:shd w:val="clear" w:color="auto" w:fill="F2F2F2"/>
          </w:tcPr>
          <w:p w14:paraId="03A324D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舒适（LangGraph）/ 除雾 / 能耗 独立落地</w:t>
            </w:r>
          </w:p>
        </w:tc>
        <w:tc>
          <w:tcPr>
            <w:tcW w:w="3024" w:type="dxa"/>
            <w:shd w:val="clear" w:color="auto" w:fill="F2F2F2"/>
          </w:tcPr>
          <w:p w14:paraId="7150F9B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可配置启停的 Agent 集群</w:t>
            </w:r>
          </w:p>
        </w:tc>
      </w:tr>
      <w:tr w14:paraId="449A3445">
        <w:trPr>
          <w:jc w:val="center"/>
        </w:trPr>
        <w:tc>
          <w:tcPr>
            <w:tcW w:w="3024" w:type="dxa"/>
          </w:tcPr>
          <w:p w14:paraId="6186D4B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3. 编排与护栏</w:t>
            </w:r>
          </w:p>
        </w:tc>
        <w:tc>
          <w:tcPr>
            <w:tcW w:w="3024" w:type="dxa"/>
          </w:tcPr>
          <w:p w14:paraId="07159FF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Engine 合成优先级、防抖、Pending、RID</w:t>
            </w:r>
          </w:p>
        </w:tc>
        <w:tc>
          <w:tcPr>
            <w:tcW w:w="3024" w:type="dxa"/>
          </w:tcPr>
          <w:p w14:paraId="5449408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企业级编排雏形</w:t>
            </w:r>
          </w:p>
        </w:tc>
      </w:tr>
      <w:tr w14:paraId="52244A0D">
        <w:trPr>
          <w:jc w:val="center"/>
        </w:trPr>
        <w:tc>
          <w:tcPr>
            <w:tcW w:w="3024" w:type="dxa"/>
            <w:shd w:val="clear" w:color="auto" w:fill="F2F2F2"/>
          </w:tcPr>
          <w:p w14:paraId="6C83C49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4. 闭环仿真</w:t>
            </w:r>
          </w:p>
        </w:tc>
        <w:tc>
          <w:tcPr>
            <w:tcW w:w="3024" w:type="dxa"/>
            <w:shd w:val="clear" w:color="auto" w:fill="F2F2F2"/>
          </w:tcPr>
          <w:p w14:paraId="21D94044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舱温动力学 + 10s 步进 + 收敛判据</w:t>
            </w:r>
          </w:p>
        </w:tc>
        <w:tc>
          <w:tcPr>
            <w:tcW w:w="3024" w:type="dxa"/>
            <w:shd w:val="clear" w:color="auto" w:fill="F2F2F2"/>
          </w:tcPr>
          <w:p w14:paraId="29909B5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可演示的热管理闭环</w:t>
            </w:r>
          </w:p>
        </w:tc>
      </w:tr>
      <w:tr w14:paraId="434D268F">
        <w:trPr>
          <w:jc w:val="center"/>
        </w:trPr>
        <w:tc>
          <w:tcPr>
            <w:tcW w:w="3024" w:type="dxa"/>
          </w:tcPr>
          <w:p w14:paraId="162902D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5. 产品化控制台</w:t>
            </w:r>
          </w:p>
        </w:tc>
        <w:tc>
          <w:tcPr>
            <w:tcW w:w="3024" w:type="dxa"/>
          </w:tcPr>
          <w:p w14:paraId="6B5ED4E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企业风 UI、推理链、运维页、文档</w:t>
            </w:r>
          </w:p>
        </w:tc>
        <w:tc>
          <w:tcPr>
            <w:tcW w:w="3024" w:type="dxa"/>
          </w:tcPr>
          <w:p w14:paraId="34F97E5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可交付演示包</w:t>
            </w:r>
          </w:p>
        </w:tc>
      </w:tr>
      <w:tr w14:paraId="0A0D8E05">
        <w:trPr>
          <w:jc w:val="center"/>
        </w:trPr>
        <w:tc>
          <w:tcPr>
            <w:tcW w:w="3024" w:type="dxa"/>
            <w:shd w:val="clear" w:color="auto" w:fill="F2F2F2"/>
          </w:tcPr>
          <w:p w14:paraId="72176C5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6. 回归验证</w:t>
            </w:r>
          </w:p>
        </w:tc>
        <w:tc>
          <w:tcPr>
            <w:tcW w:w="3024" w:type="dxa"/>
            <w:shd w:val="clear" w:color="auto" w:fill="F2F2F2"/>
          </w:tcPr>
          <w:p w14:paraId="1AC3C06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自动化测试（含热步进与闭环下降）</w:t>
            </w:r>
          </w:p>
        </w:tc>
        <w:tc>
          <w:tcPr>
            <w:tcW w:w="3024" w:type="dxa"/>
            <w:shd w:val="clear" w:color="auto" w:fill="F2F2F2"/>
          </w:tcPr>
          <w:p w14:paraId="1458C530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可复现质量门禁</w:t>
            </w:r>
          </w:p>
        </w:tc>
      </w:tr>
    </w:tbl>
    <w:p w14:paraId="71449A38">
      <w:pPr>
        <w:spacing w:before="0" w:after="120" w:line="360" w:lineRule="auto"/>
      </w:pPr>
    </w:p>
    <w:p w14:paraId="63626649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五、实际收益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40DB5F3">
        <w:trPr>
          <w:jc w:val="center"/>
        </w:trPr>
        <w:tc>
          <w:tcPr>
            <w:tcW w:w="4536" w:type="dxa"/>
            <w:shd w:val="clear" w:color="auto" w:fill="1F4E79"/>
          </w:tcPr>
          <w:p w14:paraId="1092C78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维度</w:t>
            </w:r>
          </w:p>
        </w:tc>
        <w:tc>
          <w:tcPr>
            <w:tcW w:w="4536" w:type="dxa"/>
            <w:shd w:val="clear" w:color="auto" w:fill="1F4E79"/>
          </w:tcPr>
          <w:p w14:paraId="012368A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收益说明</w:t>
            </w:r>
          </w:p>
        </w:tc>
      </w:tr>
      <w:tr w14:paraId="466C203A">
        <w:trPr>
          <w:jc w:val="center"/>
        </w:trPr>
        <w:tc>
          <w:tcPr>
            <w:tcW w:w="4536" w:type="dxa"/>
          </w:tcPr>
          <w:p w14:paraId="5956CE7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业务价值</w:t>
            </w:r>
          </w:p>
        </w:tc>
        <w:tc>
          <w:tcPr>
            <w:tcW w:w="4536" w:type="dxa"/>
          </w:tcPr>
          <w:p w14:paraId="4F1DDCB9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将座舱空调从「单次推荐」升级为「安全-能耗-舒适」可护栏闭环，贴近量产决策逻辑</w:t>
            </w:r>
          </w:p>
        </w:tc>
      </w:tr>
      <w:tr w14:paraId="69B17AD5">
        <w:trPr>
          <w:jc w:val="center"/>
        </w:trPr>
        <w:tc>
          <w:tcPr>
            <w:tcW w:w="4536" w:type="dxa"/>
            <w:shd w:val="clear" w:color="auto" w:fill="F2F2F2"/>
          </w:tcPr>
          <w:p w14:paraId="4065954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w="4536" w:type="dxa"/>
            <w:shd w:val="clear" w:color="auto" w:fill="F2F2F2"/>
          </w:tcPr>
          <w:p w14:paraId="59F2724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除雾独立 Agent + 最高优先级，降低起雾场景误伤</w:t>
            </w:r>
          </w:p>
        </w:tc>
      </w:tr>
      <w:tr w14:paraId="7ED910DE">
        <w:trPr>
          <w:jc w:val="center"/>
        </w:trPr>
        <w:tc>
          <w:tcPr>
            <w:tcW w:w="4536" w:type="dxa"/>
          </w:tcPr>
          <w:p w14:paraId="6CE641D6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能耗</w:t>
            </w:r>
          </w:p>
        </w:tc>
        <w:tc>
          <w:tcPr>
            <w:tcW w:w="4536" w:type="dxa"/>
          </w:tcPr>
          <w:p w14:paraId="5D394E5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 SOC 软钳制可量化（档位封顶 + 温度偏置），利于续航与空调功耗治理讨论</w:t>
            </w:r>
          </w:p>
        </w:tc>
      </w:tr>
      <w:tr w14:paraId="1A76C653">
        <w:trPr>
          <w:jc w:val="center"/>
        </w:trPr>
        <w:tc>
          <w:tcPr>
            <w:tcW w:w="4536" w:type="dxa"/>
            <w:shd w:val="clear" w:color="auto" w:fill="F2F2F2"/>
          </w:tcPr>
          <w:p w14:paraId="581E11EC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研发效率</w:t>
            </w:r>
          </w:p>
        </w:tc>
        <w:tc>
          <w:tcPr>
            <w:tcW w:w="4536" w:type="dxa"/>
            <w:shd w:val="clear" w:color="auto" w:fill="F2F2F2"/>
          </w:tcPr>
          <w:p w14:paraId="00DB9251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可解释链路与 RID 降低联调成本；配置化启停便于 A/B 与裁剪</w:t>
            </w:r>
          </w:p>
        </w:tc>
      </w:tr>
      <w:tr w14:paraId="7AAD502E">
        <w:trPr>
          <w:jc w:val="center"/>
        </w:trPr>
        <w:tc>
          <w:tcPr>
            <w:tcW w:w="4536" w:type="dxa"/>
          </w:tcPr>
          <w:p w14:paraId="2D7086EF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演示与评审</w:t>
            </w:r>
          </w:p>
        </w:tc>
        <w:tc>
          <w:tcPr>
            <w:tcW w:w="4536" w:type="dxa"/>
          </w:tcPr>
          <w:p w14:paraId="5AC55A12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闭环仿真回答「多久凉快、是否舒适收敛」，增强产品说服力</w:t>
            </w:r>
          </w:p>
        </w:tc>
      </w:tr>
      <w:tr w14:paraId="23D1C957">
        <w:trPr>
          <w:jc w:val="center"/>
        </w:trPr>
        <w:tc>
          <w:tcPr>
            <w:tcW w:w="4536" w:type="dxa"/>
            <w:shd w:val="clear" w:color="auto" w:fill="F2F2F2"/>
          </w:tcPr>
          <w:p w14:paraId="598309C8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可复制性</w:t>
            </w:r>
          </w:p>
        </w:tc>
        <w:tc>
          <w:tcPr>
            <w:tcW w:w="4536" w:type="dxa"/>
            <w:shd w:val="clear" w:color="auto" w:fill="F2F2F2"/>
          </w:tcPr>
          <w:p w14:paraId="068737C5">
            <w:pPr>
              <w:spacing w:before="40" w:after="40" w:line="276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同构于 BrainCloud Agent 集群配置思想，便于向端云一体演进</w:t>
            </w:r>
          </w:p>
        </w:tc>
      </w:tr>
    </w:tbl>
    <w:p w14:paraId="578AC4F0"/>
    <w:p w14:paraId="5EE97DE8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六、成果展示</w:t>
      </w:r>
    </w:p>
    <w:p w14:paraId="79598D31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6.1 可演示能力清单</w:t>
      </w:r>
    </w:p>
    <w:p w14:paraId="6E708831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1. 多温区推理</w:t>
      </w:r>
      <w:r>
        <w:rPr>
          <w:rFonts w:ascii="Times New Roman" w:hAnsi="Times New Roman" w:eastAsia="宋体"/>
          <w:b w:val="0"/>
          <w:sz w:val="24"/>
        </w:rPr>
        <w:t>：主驾/副驾等座位独立输出温度、风量、出风模式与 PMV/PPD。</w:t>
      </w:r>
    </w:p>
    <w:p w14:paraId="26A0B51D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2. 除雾安全</w:t>
      </w:r>
      <w:r>
        <w:rPr>
          <w:rFonts w:ascii="Times New Roman" w:hAnsi="Times New Roman" w:eastAsia="宋体"/>
          <w:b w:val="0"/>
          <w:sz w:val="24"/>
        </w:rPr>
        <w:t>：湿度/玻璃温度/雨量变化时，推理链展示除雾等级与叠加除霜。</w:t>
      </w:r>
    </w:p>
    <w:p w14:paraId="15A70785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3. 低 SOC 节能</w:t>
      </w:r>
      <w:r>
        <w:rPr>
          <w:rFonts w:ascii="Times New Roman" w:hAnsi="Times New Roman" w:eastAsia="宋体"/>
          <w:b w:val="0"/>
          <w:sz w:val="24"/>
        </w:rPr>
        <w:t>：SOC 调至 12% 可见能耗告警与风量封顶。</w:t>
      </w:r>
    </w:p>
    <w:p w14:paraId="4EBFAE4B">
      <w:pPr>
        <w:spacing w:before="0" w:after="80" w:line="360" w:lineRule="auto"/>
        <w:ind w:left="420"/>
      </w:pPr>
      <w:r>
        <w:rPr>
          <w:rFonts w:ascii="Times New Roman" w:hAnsi="Times New Roman" w:eastAsia="宋体"/>
          <w:b/>
          <w:sz w:val="24"/>
        </w:rPr>
        <w:t>4. 闭环热仿真</w:t>
      </w:r>
      <w:r>
        <w:rPr>
          <w:rFonts w:ascii="Times New Roman" w:hAnsi="Times New Roman" w:eastAsia="宋体"/>
          <w:b w:val="0"/>
          <w:sz w:val="24"/>
        </w:rPr>
        <w:t>：内温 38℃ 起步，每 10s 舱温下降、PMV 改善，直至收敛成功提示。</w:t>
      </w:r>
    </w:p>
    <w:p w14:paraId="2E3986CE">
      <w:pPr>
        <w:spacing w:before="0" w:after="80" w:line="360" w:lineRule="auto"/>
        <w:ind w:left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/>
          <w:sz w:val="24"/>
        </w:rPr>
        <w:t>5. 集群运维</w:t>
      </w:r>
      <w:r>
        <w:rPr>
          <w:rFonts w:ascii="Times New Roman" w:hAnsi="Times New Roman" w:eastAsia="宋体"/>
          <w:b w:val="0"/>
          <w:sz w:val="24"/>
        </w:rPr>
        <w:t>：Agent 表、RID、回执信息一屏可见。</w:t>
      </w:r>
    </w:p>
    <w:p w14:paraId="7B8BC908">
      <w:pPr>
        <w:spacing w:before="0" w:after="80" w:line="360" w:lineRule="auto"/>
        <w:jc w:val="center"/>
      </w:pPr>
      <w:r>
        <w:drawing>
          <wp:inline distT="0" distB="0" distL="114300" distR="114300">
            <wp:extent cx="5744845" cy="2901950"/>
            <wp:effectExtent l="0" t="0" r="20955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9F4F">
      <w:pPr>
        <w:spacing w:before="0" w:after="80" w:line="360" w:lineRule="auto"/>
        <w:jc w:val="center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 w:eastAsia="宋体"/>
          <w:sz w:val="18"/>
          <w:szCs w:val="18"/>
          <w:lang w:val="en-US" w:eastAsia="zh-CN"/>
        </w:rPr>
        <w:t>图6-1：系统接入界面、推理及agent调用情况界面</w:t>
      </w:r>
    </w:p>
    <w:p w14:paraId="218F3EAF">
      <w:pPr>
        <w:spacing w:before="0" w:after="80" w:line="360" w:lineRule="auto"/>
        <w:jc w:val="center"/>
      </w:pPr>
      <w:r>
        <w:drawing>
          <wp:inline distT="0" distB="0" distL="114300" distR="114300">
            <wp:extent cx="5753100" cy="3027045"/>
            <wp:effectExtent l="0" t="0" r="1270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75F3">
      <w:pPr>
        <w:spacing w:before="0" w:after="80" w:line="360" w:lineRule="auto"/>
        <w:jc w:val="center"/>
      </w:pPr>
      <w:r>
        <w:rPr>
          <w:rFonts w:hint="eastAsia" w:eastAsia="宋体"/>
          <w:sz w:val="18"/>
          <w:szCs w:val="18"/>
          <w:lang w:val="en-US" w:eastAsia="zh-CN"/>
        </w:rPr>
        <w:t>图6-2:可设定模拟数据输入</w:t>
      </w:r>
      <w:r>
        <w:drawing>
          <wp:inline distT="0" distB="0" distL="114300" distR="114300">
            <wp:extent cx="5735320" cy="3199130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0208">
      <w:pPr>
        <w:spacing w:before="0" w:after="80" w:line="360" w:lineRule="auto"/>
        <w:jc w:val="center"/>
        <w:rPr>
          <w:rFonts w:hint="default"/>
          <w:lang w:val="en-US" w:eastAsia="zh-CN"/>
        </w:rPr>
      </w:pPr>
      <w:r>
        <w:rPr>
          <w:rFonts w:hint="eastAsia" w:eastAsia="宋体"/>
          <w:sz w:val="18"/>
          <w:szCs w:val="18"/>
          <w:lang w:val="en-US" w:eastAsia="zh-CN"/>
        </w:rPr>
        <w:t>图6-3:分区座位数据选择输入</w:t>
      </w:r>
      <w:bookmarkStart w:id="0" w:name="_GoBack"/>
      <w:bookmarkEnd w:id="0"/>
    </w:p>
    <w:p w14:paraId="0640E674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6.2 工程资产</w:t>
      </w:r>
    </w:p>
    <w:p w14:paraId="15B53E1D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• 代码仓：Havc-Agent（Python / LangGraph / Streamlit）</w:t>
      </w:r>
    </w:p>
    <w:p w14:paraId="70BBC6F8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• 文档：了解指南、操作指南、本成果报告</w:t>
      </w:r>
    </w:p>
    <w:p w14:paraId="74B5ACD7">
      <w:pPr>
        <w:spacing w:before="0" w:after="80"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• 测试：含热动力学与闭环步进用例，本地可 pytest 回归</w:t>
      </w:r>
    </w:p>
    <w:p w14:paraId="467F711F">
      <w:pPr>
        <w:spacing w:before="200" w:after="120" w:line="312" w:lineRule="auto"/>
      </w:pPr>
      <w:r>
        <w:rPr>
          <w:rFonts w:ascii="Times New Roman" w:hAnsi="Times New Roman" w:eastAsia="黑体"/>
          <w:b/>
          <w:sz w:val="24"/>
        </w:rPr>
        <w:t>6.3 建议评审观摩路径（5 分钟）</w:t>
      </w:r>
    </w:p>
    <w:p w14:paraId="64DBA2AC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启动控制台，展示夏季暴晒默认工况。</w:t>
      </w:r>
    </w:p>
    <w:p w14:paraId="364E9056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启动闭环热仿真，讲解热平衡四项与 Agent 重推理。</w:t>
      </w:r>
    </w:p>
    <w:p w14:paraId="2E6B0179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切到推理链路，说明安全 &gt; 能耗 &gt; PMV &gt; LLM。</w:t>
      </w:r>
    </w:p>
    <w:p w14:paraId="444397EE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调低 SOC，展示能耗软钳制。</w:t>
      </w:r>
    </w:p>
    <w:p w14:paraId="1F3480F1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展示集群运维页与配置启停。</w:t>
      </w:r>
    </w:p>
    <w:p w14:paraId="07C45C72">
      <w:pPr>
        <w:spacing w:before="280" w:after="160" w:line="312" w:lineRule="auto"/>
      </w:pPr>
      <w:r>
        <w:rPr>
          <w:rFonts w:ascii="Times New Roman" w:hAnsi="Times New Roman" w:eastAsia="黑体"/>
          <w:b/>
          <w:sz w:val="28"/>
        </w:rPr>
        <w:t>七、后续演进</w:t>
      </w:r>
    </w:p>
    <w:p w14:paraId="1E0150AD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接入实车 CAN/SOA 信号，替换 Mock 总线。</w:t>
      </w:r>
    </w:p>
    <w:p w14:paraId="41CB3B03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与 BrainCloud MQTT / Pending 持久化打通。</w:t>
      </w:r>
    </w:p>
    <w:p w14:paraId="3104CF6B">
      <w:pPr>
        <w:spacing w:before="0" w:after="8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热模型参数标定（热容、UA、日照系数）对齐台架/路试。</w:t>
      </w:r>
    </w:p>
    <w:p w14:paraId="1B2BE4BF">
      <w:pPr>
        <w:spacing w:before="0" w:after="80" w:line="360" w:lineRule="auto"/>
        <w:ind w:left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4. 量产 HMI 卡片下发与车端确认闭环。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69D1C2"/>
    <w:rsid w:val="1FFF55AE"/>
    <w:rsid w:val="37FB9D6C"/>
    <w:rsid w:val="7477570C"/>
    <w:rsid w:val="7CAECA9A"/>
    <w:rsid w:val="7E2F3D4F"/>
    <w:rsid w:val="7FA6F1BB"/>
    <w:rsid w:val="A37E0761"/>
    <w:rsid w:val="EF99ACEC"/>
    <w:rsid w:val="FF77B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。。</cp:lastModifiedBy>
  <dcterms:modified xsi:type="dcterms:W3CDTF">2026-07-30T23:50:12Z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22AD9E62B6AA5834D2706B6A255E2A92_42</vt:lpwstr>
  </property>
</Properties>
</file>