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MCP 视觉模型接入</w:t>
      </w:r>
    </w:p>
    <w:p>
      <w:pPr>
        <w:jc w:val="center"/>
      </w:pPr>
      <w:r>
        <w:rPr>
          <w:sz w:val="20"/>
        </w:rPr>
        <w:t>时间：2026.05  |  角色：独立完成  |  状态：已完结</w:t>
      </w:r>
    </w:p>
    <w:p/>
    <w:p>
      <w:pPr>
        <w:pStyle w:val="Heading1"/>
      </w:pPr>
      <w:r>
        <w:t>背景</w:t>
      </w:r>
    </w:p>
    <w:p>
      <w:r>
        <w:t>DeepSeek v4 Pro 作为语言模型原生不支持多模态识图。为扩展 Agent 的视觉理解能力，需引入外部视觉服务。</w:t>
      </w:r>
    </w:p>
    <w:p>
      <w:pPr>
        <w:pStyle w:val="Heading1"/>
      </w:pPr>
      <w:r>
        <w:t>工作内容</w:t>
      </w:r>
    </w:p>
    <w:p>
      <w:pPr>
        <w:pStyle w:val="ListBullet"/>
      </w:pPr>
      <w:r>
        <w:t>为 Claude Code 环境配置并验证了 9 个 MCP 服务器（qwen-vision、minimax-vision、github、filesystem、memory、fetch、sequential-thinking、context7、ppt-mcp）</w:t>
      </w:r>
    </w:p>
    <w:p>
      <w:pPr>
        <w:pStyle w:val="ListBullet"/>
      </w:pPr>
      <w:r>
        <w:t>重点接入千问视觉（Qwen-Vision）和 MiniMax Vision 两个 MCP 视觉工具，实现通过标准 MCP 协议调用外部视觉模型分析本地图片</w:t>
      </w:r>
    </w:p>
    <w:p>
      <w:pPr>
        <w:pStyle w:val="ListBullet"/>
      </w:pPr>
      <w:r>
        <w:t>验证了 MCP 工具与模型原生多模态能力的边界：MCP 视觉依赖磁盘文件路径，嵌入对话的图片需模型自身多模态支持，二者互补</w:t>
      </w:r>
    </w:p>
    <w:p>
      <w:pPr>
        <w:pStyle w:val="ListBullet"/>
      </w:pPr>
      <w:r>
        <w:t>发现并验证了 MCP 服务器的 allowed_directories 作用域限制机制</w:t>
      </w:r>
    </w:p>
    <w:p>
      <w:pPr>
        <w:pStyle w:val="Heading1"/>
      </w:pPr>
      <w:r>
        <w:t>技术栈</w:t>
      </w:r>
    </w:p>
    <w:p>
      <w:r>
        <w:t>MCP 协议 · MiniMax API · Qwen Vision API · 多模型编排 · Agent 工具链</w:t>
      </w:r>
    </w:p>
    <w:p>
      <w:pPr>
        <w:pStyle w:val="Heading1"/>
      </w:pPr>
      <w:r>
        <w:t>成果</w:t>
      </w:r>
    </w:p>
    <w:p>
      <w:r>
        <w:t>9 个 MCP 服务器全部正常连接并可用，Agent 获得本地图片识别能力，为后续多模型协作项目打下工具链基础。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